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F8FB" w14:textId="5CBB1C76" w:rsidR="00CD5AA9" w:rsidRPr="00CD5AA9" w:rsidRDefault="00CD5AA9" w:rsidP="00613D7D">
      <w:pPr>
        <w:spacing w:after="0" w:line="240" w:lineRule="auto"/>
        <w:jc w:val="both"/>
        <w:rPr>
          <w:rFonts w:ascii="Arial Unicode MS" w:eastAsia="Times New Roman" w:hAnsi="Arial Unicode MS" w:cs="Calibri"/>
          <w:b/>
          <w:bCs/>
          <w:lang w:eastAsia="sk-SK"/>
        </w:rPr>
      </w:pPr>
      <w:r w:rsidRPr="00CD5AA9">
        <w:rPr>
          <w:rFonts w:ascii="Arial Unicode MS" w:eastAsia="Times New Roman" w:hAnsi="Arial Unicode MS" w:cs="Calibri"/>
          <w:b/>
          <w:bCs/>
          <w:lang w:eastAsia="sk-SK"/>
        </w:rPr>
        <w:t xml:space="preserve">Otázky a odpovede </w:t>
      </w:r>
      <w:r>
        <w:rPr>
          <w:rFonts w:ascii="Arial Unicode MS" w:eastAsia="Times New Roman" w:hAnsi="Arial Unicode MS" w:cs="Calibri"/>
          <w:b/>
          <w:bCs/>
          <w:lang w:eastAsia="sk-SK"/>
        </w:rPr>
        <w:t xml:space="preserve">Novela zákona o DzP </w:t>
      </w:r>
      <w:r w:rsidRPr="00CD5AA9">
        <w:rPr>
          <w:rFonts w:ascii="Arial Unicode MS" w:eastAsia="Times New Roman" w:hAnsi="Arial Unicode MS" w:cs="Calibri"/>
          <w:b/>
          <w:bCs/>
          <w:lang w:eastAsia="sk-SK"/>
        </w:rPr>
        <w:t>14.12.2020</w:t>
      </w:r>
    </w:p>
    <w:p w14:paraId="7A5F414B" w14:textId="77777777" w:rsidR="00CD5AA9" w:rsidRDefault="00CD5AA9" w:rsidP="00613D7D">
      <w:pPr>
        <w:spacing w:after="0" w:line="240" w:lineRule="auto"/>
        <w:jc w:val="both"/>
        <w:rPr>
          <w:rFonts w:ascii="Arial Unicode MS" w:eastAsia="Times New Roman" w:hAnsi="Arial Unicode MS" w:cs="Calibri"/>
          <w:lang w:eastAsia="sk-SK"/>
        </w:rPr>
      </w:pPr>
    </w:p>
    <w:p w14:paraId="57D78CDE" w14:textId="179F3902" w:rsidR="00171647" w:rsidRDefault="00A03939"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w:t>
      </w:r>
      <w:r w:rsidR="00F44A69">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Prosím Vás na účely 15% sadzby a výšky zdaniteľných príjmov u PO budem z celkových výnosov zaúčtovaných na 600kách vylučovať aj tie výnosy, ktoré odpočítavam v DPPO cez odpočítateľné položky od VH?</w:t>
      </w:r>
    </w:p>
    <w:p w14:paraId="525AC888" w14:textId="77777777" w:rsidR="00613D7D" w:rsidRPr="00A03939" w:rsidRDefault="00613D7D" w:rsidP="00613D7D">
      <w:pPr>
        <w:spacing w:after="0" w:line="240" w:lineRule="auto"/>
        <w:jc w:val="both"/>
        <w:rPr>
          <w:rFonts w:ascii="Arial Unicode MS" w:eastAsia="Times New Roman" w:hAnsi="Arial Unicode MS" w:cs="Calibri"/>
          <w:lang w:eastAsia="sk-SK"/>
        </w:rPr>
      </w:pPr>
    </w:p>
    <w:p w14:paraId="281237E1" w14:textId="48AB64C6" w:rsidR="00A03939" w:rsidRDefault="00A03939" w:rsidP="00613D7D">
      <w:pPr>
        <w:spacing w:after="0" w:line="240" w:lineRule="auto"/>
        <w:jc w:val="both"/>
        <w:rPr>
          <w:rFonts w:ascii="Arial Unicode MS" w:eastAsia="Times New Roman" w:hAnsi="Arial Unicode MS" w:cs="Calibri"/>
          <w:color w:val="4472C4" w:themeColor="accent1"/>
          <w:lang w:eastAsia="sk-SK"/>
        </w:rPr>
      </w:pPr>
      <w:r w:rsidRPr="00A03939">
        <w:rPr>
          <w:rFonts w:ascii="Arial Unicode MS" w:eastAsia="Times New Roman" w:hAnsi="Arial Unicode MS" w:cs="Calibri"/>
          <w:color w:val="4472C4" w:themeColor="accent1"/>
          <w:lang w:eastAsia="sk-SK"/>
        </w:rPr>
        <w:t xml:space="preserve">Pri posudzovaní zdaniteľných príjmov na účely testovania 15 % sadzby dane je potrebné vychádzať zo všetkých príjmov, ktoré PO plynú  a ktoré spĺňajú definíciu zdaniteľného príjmu podľa § 2 písm. h) ZDP. U daňovníka účtujúceho v sústave PÚ sa preto primárne vychádza zo zaúčtovaných výnosov, ktoré sa upravia o výnosy, ktoré nie sú predmetom dane (napr. dividendy) alebo sú od dane oslobodené (napr. § 13 ZDP...). Do zdaniteľných príjmov sa zároveň zahŕňajú aj príjmy, ktoré nie sú v aktuálnom ZO vykázané vo výnosoch, ale sú zdaniteľným príjmom  (napr. nepeňažný príjem, úprava zdaniteľných príjmov podľa § 17 ods. 5 a pod.). Vzhľadom na časté otázky k danej téme sa zvažuje komunikácia s FRSR ohľadom možného vydania usmernenia k tejto oblasti. </w:t>
      </w:r>
    </w:p>
    <w:p w14:paraId="7245C948" w14:textId="7A47C8B0" w:rsidR="00A03939" w:rsidRDefault="00A03939" w:rsidP="00613D7D">
      <w:pPr>
        <w:spacing w:after="0" w:line="240" w:lineRule="auto"/>
        <w:jc w:val="both"/>
        <w:rPr>
          <w:rFonts w:ascii="Arial Unicode MS" w:eastAsia="Times New Roman" w:hAnsi="Arial Unicode MS" w:cs="Calibri"/>
          <w:color w:val="4472C4" w:themeColor="accent1"/>
          <w:lang w:eastAsia="sk-SK"/>
        </w:rPr>
      </w:pPr>
    </w:p>
    <w:p w14:paraId="1CFD8278" w14:textId="18922D5A" w:rsidR="00A03939" w:rsidRDefault="00A03939"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Z</w:t>
      </w:r>
      <w:r w:rsidR="00613D7D">
        <w:rPr>
          <w:rFonts w:ascii="Arial Unicode MS" w:eastAsia="Times New Roman" w:hAnsi="Arial Unicode MS" w:cs="Calibri"/>
          <w:lang w:eastAsia="sk-SK"/>
        </w:rPr>
        <w:t>á</w:t>
      </w:r>
      <w:r w:rsidRPr="00A03939">
        <w:rPr>
          <w:rFonts w:ascii="Arial Unicode MS" w:eastAsia="Times New Roman" w:hAnsi="Arial Unicode MS" w:cs="Calibri"/>
          <w:lang w:eastAsia="sk-SK"/>
        </w:rPr>
        <w:t>kazkov</w:t>
      </w:r>
      <w:r w:rsidR="00613D7D">
        <w:rPr>
          <w:rFonts w:ascii="Arial Unicode MS" w:eastAsia="Times New Roman" w:hAnsi="Arial Unicode MS" w:cs="Calibri"/>
          <w:lang w:eastAsia="sk-SK"/>
        </w:rPr>
        <w:t>á</w:t>
      </w:r>
      <w:r w:rsidRPr="00A03939">
        <w:rPr>
          <w:rFonts w:ascii="Arial Unicode MS" w:eastAsia="Times New Roman" w:hAnsi="Arial Unicode MS" w:cs="Calibri"/>
          <w:lang w:eastAsia="sk-SK"/>
        </w:rPr>
        <w:t xml:space="preserve"> v</w:t>
      </w:r>
      <w:r w:rsidR="00613D7D">
        <w:rPr>
          <w:rFonts w:ascii="Arial Unicode MS" w:eastAsia="Times New Roman" w:hAnsi="Arial Unicode MS" w:cs="Calibri"/>
          <w:lang w:eastAsia="sk-SK"/>
        </w:rPr>
        <w:t>ý</w:t>
      </w:r>
      <w:r w:rsidRPr="00A03939">
        <w:rPr>
          <w:rFonts w:ascii="Arial Unicode MS" w:eastAsia="Times New Roman" w:hAnsi="Arial Unicode MS" w:cs="Calibri"/>
          <w:lang w:eastAsia="sk-SK"/>
        </w:rPr>
        <w:t>roba, pros</w:t>
      </w:r>
      <w:r w:rsidR="00613D7D">
        <w:rPr>
          <w:rFonts w:ascii="Arial Unicode MS" w:eastAsia="Times New Roman" w:hAnsi="Arial Unicode MS" w:cs="Calibri"/>
          <w:lang w:eastAsia="sk-SK"/>
        </w:rPr>
        <w:t>í</w:t>
      </w:r>
      <w:r w:rsidRPr="00A03939">
        <w:rPr>
          <w:rFonts w:ascii="Arial Unicode MS" w:eastAsia="Times New Roman" w:hAnsi="Arial Unicode MS" w:cs="Calibri"/>
          <w:lang w:eastAsia="sk-SK"/>
        </w:rPr>
        <w:t>m v</w:t>
      </w:r>
      <w:r w:rsidR="00613D7D">
        <w:rPr>
          <w:rFonts w:ascii="Arial Unicode MS" w:eastAsia="Times New Roman" w:hAnsi="Arial Unicode MS" w:cs="Calibri"/>
          <w:lang w:eastAsia="sk-SK"/>
        </w:rPr>
        <w:t>á</w:t>
      </w:r>
      <w:r w:rsidRPr="00A03939">
        <w:rPr>
          <w:rFonts w:ascii="Arial Unicode MS" w:eastAsia="Times New Roman" w:hAnsi="Arial Unicode MS" w:cs="Calibri"/>
          <w:lang w:eastAsia="sk-SK"/>
        </w:rPr>
        <w:t>s zahrnujem do zdanite</w:t>
      </w:r>
      <w:r w:rsidR="00613D7D">
        <w:rPr>
          <w:rFonts w:ascii="Arial Unicode MS" w:eastAsia="Times New Roman" w:hAnsi="Arial Unicode MS" w:cs="Calibri"/>
          <w:lang w:eastAsia="sk-SK"/>
        </w:rPr>
        <w:t>ľ</w:t>
      </w:r>
      <w:r w:rsidRPr="00A03939">
        <w:rPr>
          <w:rFonts w:ascii="Arial Unicode MS" w:eastAsia="Times New Roman" w:hAnsi="Arial Unicode MS" w:cs="Calibri"/>
          <w:lang w:eastAsia="sk-SK"/>
        </w:rPr>
        <w:t>n</w:t>
      </w:r>
      <w:r w:rsidR="00613D7D">
        <w:rPr>
          <w:rFonts w:ascii="Arial Unicode MS" w:eastAsia="Times New Roman" w:hAnsi="Arial Unicode MS" w:cs="Calibri"/>
          <w:lang w:eastAsia="sk-SK"/>
        </w:rPr>
        <w:t>ý</w:t>
      </w:r>
      <w:r w:rsidRPr="00A03939">
        <w:rPr>
          <w:rFonts w:ascii="Arial Unicode MS" w:eastAsia="Times New Roman" w:hAnsi="Arial Unicode MS" w:cs="Calibri"/>
          <w:lang w:eastAsia="sk-SK"/>
        </w:rPr>
        <w:t>ch pr</w:t>
      </w:r>
      <w:r w:rsidR="00613D7D">
        <w:rPr>
          <w:rFonts w:ascii="Arial Unicode MS" w:eastAsia="Times New Roman" w:hAnsi="Arial Unicode MS" w:cs="Calibri"/>
          <w:lang w:eastAsia="sk-SK"/>
        </w:rPr>
        <w:t>í</w:t>
      </w:r>
      <w:r w:rsidRPr="00A03939">
        <w:rPr>
          <w:rFonts w:ascii="Arial Unicode MS" w:eastAsia="Times New Roman" w:hAnsi="Arial Unicode MS" w:cs="Calibri"/>
          <w:lang w:eastAsia="sk-SK"/>
        </w:rPr>
        <w:t>jmov?</w:t>
      </w:r>
    </w:p>
    <w:p w14:paraId="3AE2A771" w14:textId="77777777" w:rsidR="00613D7D" w:rsidRDefault="00613D7D" w:rsidP="00613D7D">
      <w:pPr>
        <w:spacing w:after="0" w:line="240" w:lineRule="auto"/>
        <w:jc w:val="both"/>
        <w:rPr>
          <w:rFonts w:ascii="Arial Unicode MS" w:eastAsia="Times New Roman" w:hAnsi="Arial Unicode MS" w:cs="Calibri"/>
          <w:lang w:eastAsia="sk-SK"/>
        </w:rPr>
      </w:pPr>
    </w:p>
    <w:p w14:paraId="33C007AA" w14:textId="0435BF85" w:rsidR="00A03939" w:rsidRDefault="00A03939" w:rsidP="00613D7D">
      <w:pPr>
        <w:spacing w:after="0" w:line="240" w:lineRule="auto"/>
        <w:jc w:val="both"/>
        <w:rPr>
          <w:rFonts w:ascii="Arial Unicode MS" w:eastAsia="Times New Roman" w:hAnsi="Arial Unicode MS" w:cs="Calibri"/>
          <w:color w:val="4472C4" w:themeColor="accent1"/>
          <w:lang w:eastAsia="sk-SK"/>
        </w:rPr>
      </w:pPr>
      <w:r w:rsidRPr="00A03939">
        <w:rPr>
          <w:rFonts w:ascii="Arial Unicode MS" w:eastAsia="Times New Roman" w:hAnsi="Arial Unicode MS" w:cs="Calibri"/>
          <w:color w:val="4472C4" w:themeColor="accent1"/>
          <w:lang w:eastAsia="sk-SK"/>
        </w:rPr>
        <w:t>Pri účtovaní zákazkovej výroby a jej vplyvu na výsledok hospodárenia sa vychádza z § 30 postupov účtovania pre podnikateľov z ktorých vyplýva, že na účte 606 sa účtujú výnosy zo zákazky. Tieto výnosy sú súčasťou výsledku hospodárenia, nie sú od dane oslobodené, ani vylúčené z predmetu dane, preto vstupujú do zdaniteľných príjmov na účely posúdenia 15 % sadzby dane.</w:t>
      </w:r>
    </w:p>
    <w:p w14:paraId="1D010B77" w14:textId="4C2185E8" w:rsidR="00A03939" w:rsidRDefault="00A03939" w:rsidP="00613D7D">
      <w:pPr>
        <w:spacing w:after="0" w:line="240" w:lineRule="auto"/>
        <w:jc w:val="both"/>
        <w:rPr>
          <w:rFonts w:ascii="Arial Unicode MS" w:eastAsia="Times New Roman" w:hAnsi="Arial Unicode MS" w:cs="Calibri"/>
          <w:color w:val="4472C4" w:themeColor="accent1"/>
          <w:lang w:eastAsia="sk-SK"/>
        </w:rPr>
      </w:pPr>
    </w:p>
    <w:p w14:paraId="544C44AA" w14:textId="18F01F3B" w:rsidR="00A03939" w:rsidRDefault="00A03939"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3.</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Plánuje prosím MFSR zjednotenia princípov daňového ošetrenia plnenia na zabezpečenie ubytovania zamestnancov, predovšetkým úpravu ustanovenia § 19</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ods. 2 písm. s) ZDP ohľadom daňovej uznateľnosti výdavku, a to aj pre iných</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zamestnávateľov (napr. pôsobiacich v oblasti poskytovania služieb) ako v prípade výroby vo viaczmennej prevádzke, nakoľko z</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dôvodu aktuálneho znenia § 5 ods. 7 písm. p) takýto zamestnávatelia nikdy</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nebudú môcť považovať výdavky na zabezpečenie ubytovania pre zamestnancov,</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ktoré bude v pôsobnosti ustanovenia § 5 ods. 7 písm. p), za daňovo uznateľné(aj s ohľadom na to, že nemožno použiť ustanovenie § 19ods. 1 ZDP). </w:t>
      </w:r>
      <w:r w:rsidR="00613D7D">
        <w:rPr>
          <w:rFonts w:ascii="Arial Unicode MS" w:eastAsia="Times New Roman" w:hAnsi="Arial Unicode MS" w:cs="Calibri"/>
          <w:lang w:eastAsia="sk-SK"/>
        </w:rPr>
        <w:t>Ď</w:t>
      </w:r>
      <w:r w:rsidRPr="00A03939">
        <w:rPr>
          <w:rFonts w:ascii="Arial Unicode MS" w:eastAsia="Times New Roman" w:hAnsi="Arial Unicode MS" w:cs="Calibri"/>
          <w:lang w:eastAsia="sk-SK"/>
        </w:rPr>
        <w:t>akujem.</w:t>
      </w:r>
    </w:p>
    <w:p w14:paraId="4EEAC85D" w14:textId="77777777" w:rsidR="00613D7D" w:rsidRDefault="00613D7D" w:rsidP="00613D7D">
      <w:pPr>
        <w:spacing w:after="0" w:line="240" w:lineRule="auto"/>
        <w:jc w:val="both"/>
        <w:rPr>
          <w:rFonts w:ascii="Arial Unicode MS" w:eastAsia="Times New Roman" w:hAnsi="Arial Unicode MS" w:cs="Calibri"/>
          <w:lang w:eastAsia="sk-SK"/>
        </w:rPr>
      </w:pPr>
    </w:p>
    <w:p w14:paraId="2C6488C5" w14:textId="27DFB49A" w:rsidR="00A03939" w:rsidRDefault="00A03939" w:rsidP="00613D7D">
      <w:pPr>
        <w:spacing w:after="0" w:line="240" w:lineRule="auto"/>
        <w:jc w:val="both"/>
        <w:rPr>
          <w:rFonts w:ascii="Arial Unicode MS" w:eastAsia="Times New Roman" w:hAnsi="Arial Unicode MS" w:cs="Calibri"/>
          <w:color w:val="4472C4" w:themeColor="accent1"/>
          <w:lang w:eastAsia="sk-SK"/>
        </w:rPr>
      </w:pPr>
      <w:r w:rsidRPr="00A03939">
        <w:rPr>
          <w:rFonts w:ascii="Arial Unicode MS" w:eastAsia="Times New Roman" w:hAnsi="Arial Unicode MS" w:cs="Calibri"/>
          <w:color w:val="4472C4" w:themeColor="accent1"/>
          <w:lang w:eastAsia="sk-SK"/>
        </w:rPr>
        <w:t>MF plánuje daňovú reformu. Čo všetko bude jej súčasťou ešte nie je rozhodnuté.</w:t>
      </w:r>
    </w:p>
    <w:p w14:paraId="4C2032EA" w14:textId="0A4E12FA" w:rsidR="00A03939" w:rsidRDefault="00A03939" w:rsidP="00613D7D">
      <w:pPr>
        <w:spacing w:after="0" w:line="240" w:lineRule="auto"/>
        <w:jc w:val="both"/>
        <w:rPr>
          <w:rFonts w:ascii="Arial Unicode MS" w:eastAsia="Times New Roman" w:hAnsi="Arial Unicode MS" w:cs="Calibri"/>
          <w:color w:val="4472C4" w:themeColor="accent1"/>
          <w:lang w:eastAsia="sk-SK"/>
        </w:rPr>
      </w:pPr>
    </w:p>
    <w:p w14:paraId="438EC14A" w14:textId="0BC81A62" w:rsidR="00A03939" w:rsidRDefault="00A03939"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4.</w:t>
      </w:r>
      <w:r w:rsidR="00613D7D">
        <w:rPr>
          <w:rFonts w:ascii="Arial Unicode MS" w:eastAsia="Times New Roman" w:hAnsi="Arial Unicode MS" w:cs="Calibri"/>
          <w:lang w:eastAsia="sk-SK"/>
        </w:rPr>
        <w:t xml:space="preserve"> </w:t>
      </w:r>
      <w:r w:rsidRPr="00A03939">
        <w:rPr>
          <w:rFonts w:ascii="Arial Unicode MS" w:eastAsia="Times New Roman" w:hAnsi="Arial Unicode MS" w:cs="Calibri"/>
          <w:lang w:eastAsia="sk-SK"/>
        </w:rPr>
        <w:t>Mikrodaňovníkom je právnická osoba pri dosahovaní zdaniteľných príjmov 49 790 eur. Bude sa to vzťahovať aj na obce?  Je zostavovanie K</w:t>
      </w:r>
      <w:r w:rsidR="00613D7D">
        <w:rPr>
          <w:rFonts w:ascii="Arial Unicode MS" w:eastAsia="Times New Roman" w:hAnsi="Arial Unicode MS" w:cs="Calibri"/>
          <w:lang w:eastAsia="sk-SK"/>
        </w:rPr>
        <w:t>Ú</w:t>
      </w:r>
      <w:r w:rsidRPr="00A03939">
        <w:rPr>
          <w:rFonts w:ascii="Arial Unicode MS" w:eastAsia="Times New Roman" w:hAnsi="Arial Unicode MS" w:cs="Calibri"/>
          <w:lang w:eastAsia="sk-SK"/>
        </w:rPr>
        <w:t xml:space="preserve">Z za rozpočtové organizácie prekážkou definície mikrodaňovníka?  Obec podniká - rozpočtové organizácie nepodnikajú.  V akom prípade je obec mikrodaňovníkom? Ďakujem. </w:t>
      </w:r>
    </w:p>
    <w:p w14:paraId="009D1A27" w14:textId="77777777" w:rsidR="00613D7D" w:rsidRDefault="00613D7D" w:rsidP="00613D7D">
      <w:pPr>
        <w:spacing w:after="0" w:line="240" w:lineRule="auto"/>
        <w:jc w:val="both"/>
        <w:rPr>
          <w:rFonts w:ascii="Arial Unicode MS" w:eastAsia="Times New Roman" w:hAnsi="Arial Unicode MS" w:cs="Calibri"/>
          <w:lang w:eastAsia="sk-SK"/>
        </w:rPr>
      </w:pPr>
    </w:p>
    <w:p w14:paraId="55E2EA97" w14:textId="1C139BE1" w:rsidR="00A03939" w:rsidRPr="00A03939" w:rsidRDefault="00A03939" w:rsidP="00613D7D">
      <w:pPr>
        <w:spacing w:after="0" w:line="240" w:lineRule="auto"/>
        <w:jc w:val="both"/>
        <w:rPr>
          <w:rFonts w:ascii="Arial Unicode MS" w:eastAsia="Times New Roman" w:hAnsi="Arial Unicode MS" w:cs="Calibri"/>
          <w:color w:val="4472C4" w:themeColor="accent1"/>
          <w:lang w:eastAsia="sk-SK"/>
        </w:rPr>
      </w:pPr>
      <w:r w:rsidRPr="00A03939">
        <w:rPr>
          <w:rFonts w:ascii="Arial Unicode MS" w:eastAsia="Times New Roman" w:hAnsi="Arial Unicode MS" w:cs="Calibri"/>
          <w:color w:val="4472C4" w:themeColor="accent1"/>
          <w:lang w:eastAsia="sk-SK"/>
        </w:rPr>
        <w:t>Obec je považovaná za právnickú osobu, preto môže byť mikrodaňovníkom podľa § 2 písm. w) ZDP, ak splní zákonom ustanovené podmienky. Pokia</w:t>
      </w:r>
      <w:r w:rsidR="00613D7D">
        <w:rPr>
          <w:rFonts w:ascii="Arial Unicode MS" w:eastAsia="Times New Roman" w:hAnsi="Arial Unicode MS" w:cs="Calibri"/>
          <w:color w:val="4472C4" w:themeColor="accent1"/>
          <w:lang w:eastAsia="sk-SK"/>
        </w:rPr>
        <w:t>ľ</w:t>
      </w:r>
      <w:r w:rsidRPr="00A03939">
        <w:rPr>
          <w:rFonts w:ascii="Arial Unicode MS" w:eastAsia="Times New Roman" w:hAnsi="Arial Unicode MS" w:cs="Calibri"/>
          <w:color w:val="4472C4" w:themeColor="accent1"/>
          <w:lang w:eastAsia="sk-SK"/>
        </w:rPr>
        <w:t xml:space="preserve"> obec dosahuje zdaniteľné príjmy, na účely podania daňového priznania zostavuje individuálnu účtovnú závierku, t.</w:t>
      </w:r>
      <w:r w:rsidR="00613D7D">
        <w:rPr>
          <w:rFonts w:ascii="Arial Unicode MS" w:eastAsia="Times New Roman" w:hAnsi="Arial Unicode MS" w:cs="Calibri"/>
          <w:color w:val="4472C4" w:themeColor="accent1"/>
          <w:lang w:eastAsia="sk-SK"/>
        </w:rPr>
        <w:t xml:space="preserve"> </w:t>
      </w:r>
      <w:r w:rsidRPr="00A03939">
        <w:rPr>
          <w:rFonts w:ascii="Arial Unicode MS" w:eastAsia="Times New Roman" w:hAnsi="Arial Unicode MS" w:cs="Calibri"/>
          <w:color w:val="4472C4" w:themeColor="accent1"/>
          <w:lang w:eastAsia="sk-SK"/>
        </w:rPr>
        <w:t>j. nevychádza z konsolidovanej účtovnej závierky a ak zdaniteľné príjmy nepresiahnu 49 790 eur, môže byť splnená jedna z podmienok pre definíciu mikrodaňovníka. Zároveň je potrebné skúmať, či obec nerealizovala kontrolovanú transakciu vo vzťahu k závislým osobám.</w:t>
      </w:r>
    </w:p>
    <w:p w14:paraId="726D5951" w14:textId="7D4E9498" w:rsidR="00A03939" w:rsidRDefault="00A03939" w:rsidP="00613D7D">
      <w:pPr>
        <w:spacing w:after="0" w:line="240" w:lineRule="auto"/>
        <w:jc w:val="both"/>
        <w:rPr>
          <w:rFonts w:ascii="Arial Unicode MS" w:eastAsia="Times New Roman" w:hAnsi="Arial Unicode MS" w:cs="Calibri"/>
          <w:color w:val="4472C4" w:themeColor="accent1"/>
          <w:lang w:eastAsia="sk-SK"/>
        </w:rPr>
      </w:pPr>
    </w:p>
    <w:p w14:paraId="3D8391B5" w14:textId="18A5A4EC"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5.</w:t>
      </w:r>
      <w:r w:rsidR="00613D7D">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Dobrý deň, prosím Vás otázka k 3A a</w:t>
      </w:r>
      <w:r w:rsidR="00613D7D">
        <w:rPr>
          <w:rFonts w:ascii="Arial Unicode MS" w:eastAsia="Times New Roman" w:hAnsi="Arial Unicode MS" w:cs="Calibri"/>
          <w:lang w:eastAsia="sk-SK"/>
        </w:rPr>
        <w:t> </w:t>
      </w:r>
      <w:r w:rsidRPr="00005131">
        <w:rPr>
          <w:rFonts w:ascii="Arial Unicode MS" w:eastAsia="Times New Roman" w:hAnsi="Arial Unicode MS" w:cs="Calibri"/>
          <w:lang w:eastAsia="sk-SK"/>
        </w:rPr>
        <w:t>odpočet</w:t>
      </w:r>
      <w:r w:rsidR="00613D7D">
        <w:rPr>
          <w:rFonts w:ascii="Arial Unicode MS" w:eastAsia="Times New Roman" w:hAnsi="Arial Unicode MS" w:cs="Calibri"/>
          <w:lang w:eastAsia="sk-SK"/>
        </w:rPr>
        <w:t xml:space="preserve"> na</w:t>
      </w:r>
      <w:r w:rsidRPr="00005131">
        <w:rPr>
          <w:rFonts w:ascii="Arial Unicode MS" w:eastAsia="Times New Roman" w:hAnsi="Arial Unicode MS" w:cs="Calibri"/>
          <w:lang w:eastAsia="sk-SK"/>
        </w:rPr>
        <w:t xml:space="preserve"> výskum a vývoj. Ak v danom mesiac 5 dní odpracoval, a 15 dní bol na prekážke, tak tých 5 dní môže byť zahrnuté do odpočtu VV?</w:t>
      </w:r>
    </w:p>
    <w:p w14:paraId="25B49DA5" w14:textId="77777777" w:rsidR="00613D7D" w:rsidRDefault="00613D7D" w:rsidP="00613D7D">
      <w:pPr>
        <w:spacing w:after="0" w:line="240" w:lineRule="auto"/>
        <w:jc w:val="both"/>
        <w:rPr>
          <w:rFonts w:ascii="Arial Unicode MS" w:eastAsia="Times New Roman" w:hAnsi="Arial Unicode MS" w:cs="Calibri"/>
          <w:lang w:eastAsia="sk-SK"/>
        </w:rPr>
      </w:pPr>
    </w:p>
    <w:p w14:paraId="07758B74" w14:textId="3B6D26D2"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Pok</w:t>
      </w:r>
      <w:r w:rsidR="00613D7D">
        <w:rPr>
          <w:rFonts w:ascii="Arial Unicode MS" w:eastAsia="Times New Roman" w:hAnsi="Arial Unicode MS" w:cs="Calibri"/>
          <w:color w:val="4472C4" w:themeColor="accent1"/>
          <w:lang w:eastAsia="sk-SK"/>
        </w:rPr>
        <w:t>iaľ</w:t>
      </w:r>
      <w:r w:rsidRPr="00005131">
        <w:rPr>
          <w:rFonts w:ascii="Arial Unicode MS" w:eastAsia="Times New Roman" w:hAnsi="Arial Unicode MS" w:cs="Calibri"/>
          <w:color w:val="4472C4" w:themeColor="accent1"/>
          <w:lang w:eastAsia="sk-SK"/>
        </w:rPr>
        <w:t xml:space="preserve"> 5 dní reálne pracoval a podie</w:t>
      </w:r>
      <w:r w:rsidR="00613D7D">
        <w:rPr>
          <w:rFonts w:ascii="Arial Unicode MS" w:eastAsia="Times New Roman" w:hAnsi="Arial Unicode MS" w:cs="Calibri"/>
          <w:color w:val="4472C4" w:themeColor="accent1"/>
          <w:lang w:eastAsia="sk-SK"/>
        </w:rPr>
        <w:t>ľ</w:t>
      </w:r>
      <w:r w:rsidRPr="00005131">
        <w:rPr>
          <w:rFonts w:ascii="Arial Unicode MS" w:eastAsia="Times New Roman" w:hAnsi="Arial Unicode MS" w:cs="Calibri"/>
          <w:color w:val="4472C4" w:themeColor="accent1"/>
          <w:lang w:eastAsia="sk-SK"/>
        </w:rPr>
        <w:t>al sa na VaV a príspevok podľa 3A dostal na časť mzdových nákladov za dni, za ktoré pracovník nemohol vykonávať činnosť (z dôvodu uzatvorenia prevádzok - prekážka na strane zamestnávateľa v súvislosti s COVID-19), mzdové náklady vzťahujúce sa k 5-tim odpracovaným dňom, na ktoré nebola poskytnutá podpora, si môže uplatniť odpočet podľa § 30c ZDP.</w:t>
      </w:r>
    </w:p>
    <w:p w14:paraId="46D3C3A5" w14:textId="4505665C"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6B75FF0A" w14:textId="76481F22"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6.</w:t>
      </w:r>
      <w:r w:rsidR="00613D7D">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Prosím Vás o usmernenie: Ak som správne zachytila, v úvode ste spomínali, že príspevok zamestnávateľa na stravovanie, ktorý poskytne zamestnancovi  v hotovosti /v súvislosti so zmenou v Zákonníku práce/ bude pre zamestnanca oslobodeným príjmom. Bude si  m</w:t>
      </w:r>
      <w:r w:rsidR="00014BDF">
        <w:rPr>
          <w:rFonts w:ascii="Arial Unicode MS" w:eastAsia="Times New Roman" w:hAnsi="Arial Unicode MS" w:cs="Calibri"/>
          <w:lang w:eastAsia="sk-SK"/>
        </w:rPr>
        <w:t>ô</w:t>
      </w:r>
      <w:r w:rsidRPr="00005131">
        <w:rPr>
          <w:rFonts w:ascii="Arial Unicode MS" w:eastAsia="Times New Roman" w:hAnsi="Arial Unicode MS" w:cs="Calibri"/>
          <w:lang w:eastAsia="sk-SK"/>
        </w:rPr>
        <w:t>cť zamestnávateľ PO tento hotovostný príspevok uplatniť v daňových výdavkoch? Ak áno, podľa ktorého ustanovenia ZDP? Ďakujem.</w:t>
      </w:r>
    </w:p>
    <w:p w14:paraId="5C03D5E2" w14:textId="77777777" w:rsidR="00613D7D" w:rsidRDefault="00613D7D" w:rsidP="00613D7D">
      <w:pPr>
        <w:spacing w:after="0" w:line="240" w:lineRule="auto"/>
        <w:jc w:val="both"/>
        <w:rPr>
          <w:rFonts w:ascii="Arial Unicode MS" w:eastAsia="Times New Roman" w:hAnsi="Arial Unicode MS" w:cs="Calibri"/>
          <w:lang w:eastAsia="sk-SK"/>
        </w:rPr>
      </w:pPr>
    </w:p>
    <w:p w14:paraId="7D7E10F7" w14:textId="47DF56C2"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Predmetný návrh úpravy Zákonníka práce stále prešiel len prvým čítaním. V súčasnosti neviem povedať, či prejde bez zmien alebo nie. Avšak vzhľ</w:t>
      </w:r>
      <w:r w:rsidR="00014BDF">
        <w:rPr>
          <w:rFonts w:ascii="Arial Unicode MS" w:eastAsia="Times New Roman" w:hAnsi="Arial Unicode MS" w:cs="Calibri"/>
          <w:color w:val="4472C4" w:themeColor="accent1"/>
          <w:lang w:eastAsia="sk-SK"/>
        </w:rPr>
        <w:t>a</w:t>
      </w:r>
      <w:r w:rsidRPr="00005131">
        <w:rPr>
          <w:rFonts w:ascii="Arial Unicode MS" w:eastAsia="Times New Roman" w:hAnsi="Arial Unicode MS" w:cs="Calibri"/>
          <w:color w:val="4472C4" w:themeColor="accent1"/>
          <w:lang w:eastAsia="sk-SK"/>
        </w:rPr>
        <w:t>dom na to, že predmetný návrh v zákonom určených prípadoch umožňuje výber finančného príspevku, po splnení ďalších podmienok bude sa tento považovať za daňový výdavok rovnako ako je zabezpečenie stravy zamestnávateľom  napr. vo vlastnej jedálni.</w:t>
      </w:r>
    </w:p>
    <w:p w14:paraId="70BDFEFB" w14:textId="43EBE64F"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1AB0DC86" w14:textId="2E25AC3C"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7.</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Dobrý deň, chcem sa spýtať, či sa platiteľom dane môže stať aj FO nepodnikateľ, napr. v súvislosti so zrážkovou daňou podľa § 16. Je to niekde definované v zákone presne, kto je platiteľ?</w:t>
      </w:r>
    </w:p>
    <w:p w14:paraId="764D5249" w14:textId="77777777" w:rsidR="00014BDF" w:rsidRDefault="00014BDF" w:rsidP="00613D7D">
      <w:pPr>
        <w:spacing w:after="0" w:line="240" w:lineRule="auto"/>
        <w:jc w:val="both"/>
        <w:rPr>
          <w:rFonts w:ascii="Arial Unicode MS" w:eastAsia="Times New Roman" w:hAnsi="Arial Unicode MS" w:cs="Calibri"/>
          <w:lang w:eastAsia="sk-SK"/>
        </w:rPr>
      </w:pPr>
    </w:p>
    <w:p w14:paraId="667B2E11" w14:textId="0F5AA838"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Definícia platiteľa dane je uvedená v § 2  písm</w:t>
      </w:r>
      <w:r w:rsidR="00014BDF">
        <w:rPr>
          <w:rFonts w:ascii="Arial Unicode MS" w:eastAsia="Times New Roman" w:hAnsi="Arial Unicode MS" w:cs="Calibri"/>
          <w:color w:val="4472C4" w:themeColor="accent1"/>
          <w:lang w:eastAsia="sk-SK"/>
        </w:rPr>
        <w:t>.</w:t>
      </w:r>
      <w:r w:rsidRPr="00005131">
        <w:rPr>
          <w:rFonts w:ascii="Arial Unicode MS" w:eastAsia="Times New Roman" w:hAnsi="Arial Unicode MS" w:cs="Calibri"/>
          <w:color w:val="4472C4" w:themeColor="accent1"/>
          <w:lang w:eastAsia="sk-SK"/>
        </w:rPr>
        <w:t xml:space="preserve"> v) ZDP, podľa ktorej je platiteľom dane FO a PO, ktorá je povinná zraziť alebo vybrať daň alebo preddavok na daň od daňovníka, a ktorá je povinná daň alebo preddavok na daň vybrané od daňovníka alebo zrazené daňovníkovi odvádzať správcovi dane a majetkovo za ne zodpovedá. </w:t>
      </w:r>
    </w:p>
    <w:p w14:paraId="24E89791" w14:textId="0A0B5BE3"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002A2031" w14:textId="67029222"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8.</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"štáty ktoré neuplatňujú daň z príjmov" - bude tam napr. aj Estónsko, ktoré uplatňuje daň až pri distribúcii dividend?</w:t>
      </w:r>
    </w:p>
    <w:p w14:paraId="68AD0721" w14:textId="77777777" w:rsidR="00014BDF" w:rsidRDefault="00014BDF" w:rsidP="00613D7D">
      <w:pPr>
        <w:spacing w:after="0" w:line="240" w:lineRule="auto"/>
        <w:jc w:val="both"/>
        <w:rPr>
          <w:rFonts w:ascii="Arial Unicode MS" w:eastAsia="Times New Roman" w:hAnsi="Arial Unicode MS" w:cs="Calibri"/>
          <w:lang w:eastAsia="sk-SK"/>
        </w:rPr>
      </w:pPr>
    </w:p>
    <w:p w14:paraId="1E3BE43C" w14:textId="77777777" w:rsidR="00005131" w:rsidRP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Ak ide o upravenú definíciu daňovníka nespolupracujúceho štátu podľa § 2 písm. x) ZDP, tak Estónsko nie je vylúčené zo zoznamu "dobrých" štátov. Má osobitný spôsob uplatňovania dane z príjmov, ale uplatňuje ju.</w:t>
      </w:r>
    </w:p>
    <w:p w14:paraId="4DD2640A" w14:textId="7AAF8BDD" w:rsidR="00005131" w:rsidRDefault="00005131" w:rsidP="00613D7D">
      <w:pPr>
        <w:spacing w:after="0" w:line="240" w:lineRule="auto"/>
        <w:jc w:val="both"/>
        <w:rPr>
          <w:rFonts w:ascii="Arial Unicode MS" w:eastAsia="Times New Roman" w:hAnsi="Arial Unicode MS" w:cs="Calibri"/>
          <w:lang w:eastAsia="sk-SK"/>
        </w:rPr>
      </w:pPr>
    </w:p>
    <w:p w14:paraId="2DA96E36" w14:textId="3FC9DB56"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9.</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Rozumiem tomu spr</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 xml:space="preserve">vne, </w:t>
      </w:r>
      <w:r w:rsidR="00014BDF">
        <w:rPr>
          <w:rFonts w:ascii="Arial Unicode MS" w:eastAsia="Times New Roman" w:hAnsi="Arial Unicode MS" w:cs="Calibri"/>
          <w:lang w:eastAsia="sk-SK"/>
        </w:rPr>
        <w:t>ž</w:t>
      </w:r>
      <w:r w:rsidRPr="00005131">
        <w:rPr>
          <w:rFonts w:ascii="Arial Unicode MS" w:eastAsia="Times New Roman" w:hAnsi="Arial Unicode MS" w:cs="Calibri"/>
          <w:lang w:eastAsia="sk-SK"/>
        </w:rPr>
        <w:t>e ke</w:t>
      </w:r>
      <w:r w:rsidR="00014BDF">
        <w:rPr>
          <w:rFonts w:ascii="Arial Unicode MS" w:eastAsia="Times New Roman" w:hAnsi="Arial Unicode MS" w:cs="Calibri"/>
          <w:lang w:eastAsia="sk-SK"/>
        </w:rPr>
        <w:t>ď</w:t>
      </w:r>
      <w:r w:rsidRPr="00005131">
        <w:rPr>
          <w:rFonts w:ascii="Arial Unicode MS" w:eastAsia="Times New Roman" w:hAnsi="Arial Unicode MS" w:cs="Calibri"/>
          <w:lang w:eastAsia="sk-SK"/>
        </w:rPr>
        <w:t xml:space="preserve"> sa </w:t>
      </w:r>
      <w:r w:rsidR="00014BDF">
        <w:rPr>
          <w:rFonts w:ascii="Arial Unicode MS" w:eastAsia="Times New Roman" w:hAnsi="Arial Unicode MS" w:cs="Calibri"/>
          <w:lang w:eastAsia="sk-SK"/>
        </w:rPr>
        <w:t>š</w:t>
      </w:r>
      <w:r w:rsidRPr="00005131">
        <w:rPr>
          <w:rFonts w:ascii="Arial Unicode MS" w:eastAsia="Times New Roman" w:hAnsi="Arial Unicode MS" w:cs="Calibri"/>
          <w:lang w:eastAsia="sk-SK"/>
        </w:rPr>
        <w:t>t</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t nebude nach</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dza</w:t>
      </w:r>
      <w:r w:rsidR="00014BDF">
        <w:rPr>
          <w:rFonts w:ascii="Arial Unicode MS" w:eastAsia="Times New Roman" w:hAnsi="Arial Unicode MS" w:cs="Calibri"/>
          <w:lang w:eastAsia="sk-SK"/>
        </w:rPr>
        <w:t>ť</w:t>
      </w:r>
      <w:r w:rsidRPr="00005131">
        <w:rPr>
          <w:rFonts w:ascii="Arial Unicode MS" w:eastAsia="Times New Roman" w:hAnsi="Arial Unicode MS" w:cs="Calibri"/>
          <w:lang w:eastAsia="sk-SK"/>
        </w:rPr>
        <w:t xml:space="preserve"> na white liste MFSR, hoci s n</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m SR ma zmluvu o v</w:t>
      </w:r>
      <w:r w:rsidR="00014BDF">
        <w:rPr>
          <w:rFonts w:ascii="Arial Unicode MS" w:eastAsia="Times New Roman" w:hAnsi="Arial Unicode MS" w:cs="Calibri"/>
          <w:lang w:eastAsia="sk-SK"/>
        </w:rPr>
        <w:t>ý</w:t>
      </w:r>
      <w:r w:rsidRPr="00005131">
        <w:rPr>
          <w:rFonts w:ascii="Arial Unicode MS" w:eastAsia="Times New Roman" w:hAnsi="Arial Unicode MS" w:cs="Calibri"/>
          <w:lang w:eastAsia="sk-SK"/>
        </w:rPr>
        <w:t>mene inform</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ci</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 ale tato sadzby nerie</w:t>
      </w:r>
      <w:r w:rsidR="00014BDF">
        <w:rPr>
          <w:rFonts w:ascii="Arial Unicode MS" w:eastAsia="Times New Roman" w:hAnsi="Arial Unicode MS" w:cs="Calibri"/>
          <w:lang w:eastAsia="sk-SK"/>
        </w:rPr>
        <w:t>š</w:t>
      </w:r>
      <w:r w:rsidRPr="00005131">
        <w:rPr>
          <w:rFonts w:ascii="Arial Unicode MS" w:eastAsia="Times New Roman" w:hAnsi="Arial Unicode MS" w:cs="Calibri"/>
          <w:lang w:eastAsia="sk-SK"/>
        </w:rPr>
        <w:t>i, budeme povinn</w:t>
      </w:r>
      <w:r w:rsidR="00014BDF">
        <w:rPr>
          <w:rFonts w:ascii="Arial Unicode MS" w:eastAsia="Times New Roman" w:hAnsi="Arial Unicode MS" w:cs="Calibri"/>
          <w:lang w:eastAsia="sk-SK"/>
        </w:rPr>
        <w:t>ý</w:t>
      </w:r>
      <w:r w:rsidRPr="00005131">
        <w:rPr>
          <w:rFonts w:ascii="Arial Unicode MS" w:eastAsia="Times New Roman" w:hAnsi="Arial Unicode MS" w:cs="Calibri"/>
          <w:lang w:eastAsia="sk-SK"/>
        </w:rPr>
        <w:t xml:space="preserve"> uplatni</w:t>
      </w:r>
      <w:r w:rsidR="00014BDF">
        <w:rPr>
          <w:rFonts w:ascii="Arial Unicode MS" w:eastAsia="Times New Roman" w:hAnsi="Arial Unicode MS" w:cs="Calibri"/>
          <w:lang w:eastAsia="sk-SK"/>
        </w:rPr>
        <w:t>ť</w:t>
      </w:r>
      <w:r w:rsidRPr="00005131">
        <w:rPr>
          <w:rFonts w:ascii="Arial Unicode MS" w:eastAsia="Times New Roman" w:hAnsi="Arial Unicode MS" w:cs="Calibri"/>
          <w:lang w:eastAsia="sk-SK"/>
        </w:rPr>
        <w:t xml:space="preserve"> sadzbu 35%</w:t>
      </w:r>
      <w:r w:rsidR="00014BDF">
        <w:rPr>
          <w:rFonts w:ascii="Arial Unicode MS" w:eastAsia="Times New Roman" w:hAnsi="Arial Unicode MS" w:cs="Calibri"/>
          <w:lang w:eastAsia="sk-SK"/>
        </w:rPr>
        <w:t>.</w:t>
      </w:r>
    </w:p>
    <w:p w14:paraId="2D60BD94" w14:textId="77777777" w:rsidR="00014BDF" w:rsidRDefault="00014BDF" w:rsidP="00613D7D">
      <w:pPr>
        <w:spacing w:after="0" w:line="240" w:lineRule="auto"/>
        <w:jc w:val="both"/>
        <w:rPr>
          <w:rFonts w:ascii="Arial Unicode MS" w:eastAsia="Times New Roman" w:hAnsi="Arial Unicode MS" w:cs="Calibri"/>
          <w:lang w:eastAsia="sk-SK"/>
        </w:rPr>
      </w:pPr>
    </w:p>
    <w:p w14:paraId="32CB4EF8" w14:textId="3CA13E23"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Áno, chápete to správne.</w:t>
      </w:r>
    </w:p>
    <w:p w14:paraId="10D9877B" w14:textId="042F2718"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6C81A092" w14:textId="49F0E627"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10.</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Popros</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m o upresnenie podmienky oslobodenia od dane pr</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jmov pri predaji CP pod</w:t>
      </w:r>
      <w:r w:rsidR="00014BDF">
        <w:rPr>
          <w:rFonts w:ascii="Arial Unicode MS" w:eastAsia="Times New Roman" w:hAnsi="Arial Unicode MS" w:cs="Calibri"/>
          <w:lang w:eastAsia="sk-SK"/>
        </w:rPr>
        <w:t>ľ</w:t>
      </w:r>
      <w:r w:rsidRPr="00005131">
        <w:rPr>
          <w:rFonts w:ascii="Arial Unicode MS" w:eastAsia="Times New Roman" w:hAnsi="Arial Unicode MS" w:cs="Calibri"/>
          <w:lang w:eastAsia="sk-SK"/>
        </w:rPr>
        <w:t>a ust.</w:t>
      </w:r>
      <w:r w:rsidR="00014BDF">
        <w:rPr>
          <w:rFonts w:ascii="Arial Unicode MS" w:eastAsia="Times New Roman" w:hAnsi="Arial Unicode MS" w:cs="Calibri"/>
          <w:lang w:eastAsia="sk-SK"/>
        </w:rPr>
        <w:t xml:space="preserve"> § </w:t>
      </w:r>
      <w:r w:rsidRPr="00005131">
        <w:rPr>
          <w:rFonts w:ascii="Arial Unicode MS" w:eastAsia="Times New Roman" w:hAnsi="Arial Unicode MS" w:cs="Calibri"/>
          <w:lang w:eastAsia="sk-SK"/>
        </w:rPr>
        <w:t>13c ods.</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2 p</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sm.</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b) z</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kona - materi</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lne a person</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lne podmi</w:t>
      </w:r>
      <w:r w:rsidR="00014BDF">
        <w:rPr>
          <w:rFonts w:ascii="Arial Unicode MS" w:eastAsia="Times New Roman" w:hAnsi="Arial Unicode MS" w:cs="Calibri"/>
          <w:lang w:eastAsia="sk-SK"/>
        </w:rPr>
        <w:t>e</w:t>
      </w:r>
      <w:r w:rsidRPr="00005131">
        <w:rPr>
          <w:rFonts w:ascii="Arial Unicode MS" w:eastAsia="Times New Roman" w:hAnsi="Arial Unicode MS" w:cs="Calibri"/>
          <w:lang w:eastAsia="sk-SK"/>
        </w:rPr>
        <w:t>nky na vykon</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 xml:space="preserve">vanie </w:t>
      </w:r>
      <w:r w:rsidR="00014BDF">
        <w:rPr>
          <w:rFonts w:ascii="Arial Unicode MS" w:eastAsia="Times New Roman" w:hAnsi="Arial Unicode MS" w:cs="Calibri"/>
          <w:lang w:eastAsia="sk-SK"/>
        </w:rPr>
        <w:t>č</w:t>
      </w:r>
      <w:r w:rsidRPr="00005131">
        <w:rPr>
          <w:rFonts w:ascii="Arial Unicode MS" w:eastAsia="Times New Roman" w:hAnsi="Arial Unicode MS" w:cs="Calibri"/>
          <w:lang w:eastAsia="sk-SK"/>
        </w:rPr>
        <w:t xml:space="preserve">innosti </w:t>
      </w:r>
      <w:r w:rsidR="00014BDF">
        <w:rPr>
          <w:rFonts w:ascii="Arial Unicode MS" w:eastAsia="Times New Roman" w:hAnsi="Arial Unicode MS" w:cs="Calibri"/>
          <w:lang w:eastAsia="sk-SK"/>
        </w:rPr>
        <w:t>Ď</w:t>
      </w:r>
      <w:r w:rsidRPr="00005131">
        <w:rPr>
          <w:rFonts w:ascii="Arial Unicode MS" w:eastAsia="Times New Roman" w:hAnsi="Arial Unicode MS" w:cs="Calibri"/>
          <w:lang w:eastAsia="sk-SK"/>
        </w:rPr>
        <w:t>akujem</w:t>
      </w:r>
      <w:r w:rsidR="00014BDF">
        <w:rPr>
          <w:rFonts w:ascii="Arial Unicode MS" w:eastAsia="Times New Roman" w:hAnsi="Arial Unicode MS" w:cs="Calibri"/>
          <w:lang w:eastAsia="sk-SK"/>
        </w:rPr>
        <w:t>.</w:t>
      </w:r>
    </w:p>
    <w:p w14:paraId="17CC36D2" w14:textId="77777777" w:rsidR="00014BDF" w:rsidRDefault="00014BDF" w:rsidP="00613D7D">
      <w:pPr>
        <w:spacing w:after="0" w:line="240" w:lineRule="auto"/>
        <w:jc w:val="both"/>
        <w:rPr>
          <w:rFonts w:ascii="Arial Unicode MS" w:eastAsia="Times New Roman" w:hAnsi="Arial Unicode MS" w:cs="Calibri"/>
          <w:lang w:eastAsia="sk-SK"/>
        </w:rPr>
      </w:pPr>
    </w:p>
    <w:p w14:paraId="4499C488" w14:textId="3B38E740" w:rsidR="00005131" w:rsidRP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Podľa § 13c ods. 2 písm. b) ZDP je na účely oslobodenia potrebné splniť aj podmienku, že daňovník na území SR vykonáva podstatné funkcie, riadi a znáša riziká spojené s vlastníctvom akcií akciovej spoločnosti, kmeňových akcií alebo akcií s osobitnými právami jednoduchej spoločnosti na akcie, alebo obchodného podielu, pričom disponuje potrebným personálnym a materiálnym vybavením potrebným na výkon týchto funkcií. Zámerom bolo podporiť vymedzenie, že ide o reálne fungujúcu spoločnosť, ktorá podniká v reálnych priestoroch, zamestnáva pracovníkov, ktorí vykonávajú činnosť, disponuje, či už hmotným, nehmotným majetkom, zásobami a pod., t.</w:t>
      </w:r>
      <w:r w:rsidR="00014BDF">
        <w:rPr>
          <w:rFonts w:ascii="Arial Unicode MS" w:eastAsia="Times New Roman" w:hAnsi="Arial Unicode MS" w:cs="Calibri"/>
          <w:color w:val="4472C4" w:themeColor="accent1"/>
          <w:lang w:eastAsia="sk-SK"/>
        </w:rPr>
        <w:t xml:space="preserve"> </w:t>
      </w:r>
      <w:r w:rsidRPr="00005131">
        <w:rPr>
          <w:rFonts w:ascii="Arial Unicode MS" w:eastAsia="Times New Roman" w:hAnsi="Arial Unicode MS" w:cs="Calibri"/>
          <w:color w:val="4472C4" w:themeColor="accent1"/>
          <w:lang w:eastAsia="sk-SK"/>
        </w:rPr>
        <w:t>j. spoločnosť, ktorá prispieva k rastu HDP, ale predovšetkým spoločnosť, ktorá  riadi a znáša riziká spojené s vlastníctvom akcií/podielov, t.</w:t>
      </w:r>
      <w:r w:rsidR="00014BDF">
        <w:rPr>
          <w:rFonts w:ascii="Arial Unicode MS" w:eastAsia="Times New Roman" w:hAnsi="Arial Unicode MS" w:cs="Calibri"/>
          <w:color w:val="4472C4" w:themeColor="accent1"/>
          <w:lang w:eastAsia="sk-SK"/>
        </w:rPr>
        <w:t xml:space="preserve"> </w:t>
      </w:r>
      <w:r w:rsidRPr="00005131">
        <w:rPr>
          <w:rFonts w:ascii="Arial Unicode MS" w:eastAsia="Times New Roman" w:hAnsi="Arial Unicode MS" w:cs="Calibri"/>
          <w:color w:val="4472C4" w:themeColor="accent1"/>
          <w:lang w:eastAsia="sk-SK"/>
        </w:rPr>
        <w:t>j. nevykonáva iba ich správu.</w:t>
      </w:r>
    </w:p>
    <w:p w14:paraId="3005CCDC" w14:textId="5A157C35" w:rsidR="00005131" w:rsidRDefault="00005131" w:rsidP="00613D7D">
      <w:pPr>
        <w:spacing w:after="0" w:line="240" w:lineRule="auto"/>
        <w:jc w:val="both"/>
        <w:rPr>
          <w:rFonts w:ascii="Arial Unicode MS" w:eastAsia="Times New Roman" w:hAnsi="Arial Unicode MS" w:cs="Calibri"/>
          <w:lang w:eastAsia="sk-SK"/>
        </w:rPr>
      </w:pPr>
    </w:p>
    <w:p w14:paraId="5B22B6EE" w14:textId="38A7771C"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11.</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A</w:t>
      </w:r>
      <w:r w:rsidR="00014BDF">
        <w:rPr>
          <w:rFonts w:ascii="Arial Unicode MS" w:eastAsia="Times New Roman" w:hAnsi="Arial Unicode MS" w:cs="Calibri"/>
          <w:lang w:eastAsia="sk-SK"/>
        </w:rPr>
        <w:t>k</w:t>
      </w:r>
      <w:r w:rsidRPr="00005131">
        <w:rPr>
          <w:rFonts w:ascii="Arial Unicode MS" w:eastAsia="Times New Roman" w:hAnsi="Arial Unicode MS" w:cs="Calibri"/>
          <w:lang w:eastAsia="sk-SK"/>
        </w:rPr>
        <w:t>o sa bude posudzovať test skutočne vykonávanej ekonomickej činnosti CFC (nehnuteľnosť, zamestnanci, materiálne</w:t>
      </w:r>
      <w:r>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vybavenie, zmluvy a pod.) pri holdingových spoločnostiach?</w:t>
      </w:r>
    </w:p>
    <w:p w14:paraId="0B914418" w14:textId="77777777" w:rsidR="00014BDF" w:rsidRPr="00005131" w:rsidRDefault="00014BDF" w:rsidP="00613D7D">
      <w:pPr>
        <w:spacing w:after="0" w:line="240" w:lineRule="auto"/>
        <w:jc w:val="both"/>
        <w:rPr>
          <w:rFonts w:ascii="Arial Unicode MS" w:eastAsia="Times New Roman" w:hAnsi="Arial Unicode MS" w:cs="Calibri"/>
          <w:lang w:eastAsia="sk-SK"/>
        </w:rPr>
      </w:pPr>
    </w:p>
    <w:p w14:paraId="372069FC" w14:textId="69D5637E"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lastRenderedPageBreak/>
        <w:t>Preukazovanie skutočne vykonávanej ekonomickej činnosti je na daňovníkovi, avšak nepredkladá ho správcovi dane pri podaní daňového priznania. Je na daňovníkovi, aby preukázal, akým spôsobom spoločnosť dosahuje príjmy a podložiť to relevantnými dôkazmi v prípade daňovej kontroly. Preukazovanie bude závisieť od konkrétneho prípadu pri zohľadnení toho, aké konkrétne činnosti  holdingová spoločnosť vykonáva, či ide o čistú alebo zmiešanú hol</w:t>
      </w:r>
      <w:r w:rsidR="00014BDF">
        <w:rPr>
          <w:rFonts w:ascii="Arial Unicode MS" w:eastAsia="Times New Roman" w:hAnsi="Arial Unicode MS" w:cs="Calibri"/>
          <w:color w:val="4472C4" w:themeColor="accent1"/>
          <w:lang w:eastAsia="sk-SK"/>
        </w:rPr>
        <w:t>d</w:t>
      </w:r>
      <w:r w:rsidRPr="00005131">
        <w:rPr>
          <w:rFonts w:ascii="Arial Unicode MS" w:eastAsia="Times New Roman" w:hAnsi="Arial Unicode MS" w:cs="Calibri"/>
          <w:color w:val="4472C4" w:themeColor="accent1"/>
          <w:lang w:eastAsia="sk-SK"/>
        </w:rPr>
        <w:t xml:space="preserve">ingovú spoločnosť a pod. </w:t>
      </w:r>
    </w:p>
    <w:p w14:paraId="24463AFE" w14:textId="3551DF6A"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37B8D9D2" w14:textId="22C82E28"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12.</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 xml:space="preserve">Ako sa vykladá pojem "výsledok hospodárenia" v § 51h </w:t>
      </w:r>
      <w:r w:rsidR="00014BDF">
        <w:rPr>
          <w:rFonts w:ascii="Arial Unicode MS" w:eastAsia="Times New Roman" w:hAnsi="Arial Unicode MS" w:cs="Calibri"/>
          <w:lang w:eastAsia="sk-SK"/>
        </w:rPr>
        <w:t>ods. 2 písm.</w:t>
      </w:r>
      <w:r w:rsidRPr="00005131">
        <w:rPr>
          <w:rFonts w:ascii="Arial Unicode MS" w:eastAsia="Times New Roman" w:hAnsi="Arial Unicode MS" w:cs="Calibri"/>
          <w:lang w:eastAsia="sk-SK"/>
        </w:rPr>
        <w:t xml:space="preserve"> c</w:t>
      </w:r>
      <w:r w:rsidR="00014BDF">
        <w:rPr>
          <w:rFonts w:ascii="Arial Unicode MS" w:eastAsia="Times New Roman" w:hAnsi="Arial Unicode MS" w:cs="Calibri"/>
          <w:lang w:eastAsia="sk-SK"/>
        </w:rPr>
        <w:t>)</w:t>
      </w:r>
      <w:r w:rsidRPr="00005131">
        <w:rPr>
          <w:rFonts w:ascii="Arial Unicode MS" w:eastAsia="Times New Roman" w:hAnsi="Arial Unicode MS" w:cs="Calibri"/>
          <w:lang w:eastAsia="sk-SK"/>
        </w:rPr>
        <w:t>? Je to VH pred alebo po zdanen</w:t>
      </w:r>
      <w:r>
        <w:rPr>
          <w:rFonts w:ascii="Arial Unicode MS" w:eastAsia="Times New Roman" w:hAnsi="Arial Unicode MS" w:cs="Calibri"/>
          <w:lang w:eastAsia="sk-SK"/>
        </w:rPr>
        <w:t>í</w:t>
      </w:r>
      <w:r w:rsidRPr="00005131">
        <w:rPr>
          <w:rFonts w:ascii="Arial Unicode MS" w:eastAsia="Times New Roman" w:hAnsi="Arial Unicode MS" w:cs="Calibri"/>
          <w:lang w:eastAsia="sk-SK"/>
        </w:rPr>
        <w:t>?</w:t>
      </w:r>
    </w:p>
    <w:p w14:paraId="2CE0ADC2" w14:textId="77777777" w:rsidR="00014BDF" w:rsidRDefault="00014BDF" w:rsidP="00613D7D">
      <w:pPr>
        <w:spacing w:after="0" w:line="240" w:lineRule="auto"/>
        <w:jc w:val="both"/>
        <w:rPr>
          <w:rFonts w:ascii="Arial Unicode MS" w:eastAsia="Times New Roman" w:hAnsi="Arial Unicode MS" w:cs="Calibri"/>
          <w:lang w:eastAsia="sk-SK"/>
        </w:rPr>
      </w:pPr>
    </w:p>
    <w:p w14:paraId="2EB8458D" w14:textId="1F36F333" w:rsidR="00005131" w:rsidRP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Keďže ide o nastavenie výpočtu efektívneho zdanenia a porovnáva sa zaplatená daň oproti výsledku hospodárenia, mám za to, že ide o výsledok hosp</w:t>
      </w:r>
      <w:r w:rsidR="00014BDF">
        <w:rPr>
          <w:rFonts w:ascii="Arial Unicode MS" w:eastAsia="Times New Roman" w:hAnsi="Arial Unicode MS" w:cs="Calibri"/>
          <w:color w:val="4472C4" w:themeColor="accent1"/>
          <w:lang w:eastAsia="sk-SK"/>
        </w:rPr>
        <w:t>od</w:t>
      </w:r>
      <w:r w:rsidRPr="00005131">
        <w:rPr>
          <w:rFonts w:ascii="Arial Unicode MS" w:eastAsia="Times New Roman" w:hAnsi="Arial Unicode MS" w:cs="Calibri"/>
          <w:color w:val="4472C4" w:themeColor="accent1"/>
          <w:lang w:eastAsia="sk-SK"/>
        </w:rPr>
        <w:t>árenia pred zdanením.</w:t>
      </w:r>
    </w:p>
    <w:p w14:paraId="124C74A1" w14:textId="77777777" w:rsidR="00005131" w:rsidRPr="00005131" w:rsidRDefault="00005131" w:rsidP="00613D7D">
      <w:pPr>
        <w:spacing w:after="0" w:line="240" w:lineRule="auto"/>
        <w:jc w:val="both"/>
        <w:rPr>
          <w:rFonts w:ascii="Arial Unicode MS" w:eastAsia="Times New Roman" w:hAnsi="Arial Unicode MS" w:cs="Calibri"/>
          <w:lang w:eastAsia="sk-SK"/>
        </w:rPr>
      </w:pPr>
    </w:p>
    <w:p w14:paraId="5468CEFE" w14:textId="27456E46"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13.</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Mohla by som položiť ešte otázku k 15% dani ? Malé s</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r</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o</w:t>
      </w:r>
      <w:r w:rsidR="00014BDF">
        <w:rPr>
          <w:rFonts w:ascii="Arial Unicode MS" w:eastAsia="Times New Roman" w:hAnsi="Arial Unicode MS" w:cs="Calibri"/>
          <w:lang w:eastAsia="sk-SK"/>
        </w:rPr>
        <w:t>.</w:t>
      </w:r>
      <w:r w:rsidRPr="00005131">
        <w:rPr>
          <w:rFonts w:ascii="Arial Unicode MS" w:eastAsia="Times New Roman" w:hAnsi="Arial Unicode MS" w:cs="Calibri"/>
          <w:lang w:eastAsia="sk-SK"/>
        </w:rPr>
        <w:t xml:space="preserve"> a SZČO podnikajú z domu. Neplatia si nájom t.</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 xml:space="preserve">j. </w:t>
      </w:r>
      <w:r w:rsidR="00014BDF">
        <w:rPr>
          <w:rFonts w:ascii="Arial Unicode MS" w:eastAsia="Times New Roman" w:hAnsi="Arial Unicode MS" w:cs="Calibri"/>
          <w:lang w:eastAsia="sk-SK"/>
        </w:rPr>
        <w:t>v</w:t>
      </w:r>
      <w:r w:rsidRPr="00005131">
        <w:rPr>
          <w:rFonts w:ascii="Arial Unicode MS" w:eastAsia="Times New Roman" w:hAnsi="Arial Unicode MS" w:cs="Calibri"/>
          <w:lang w:eastAsia="sk-SK"/>
        </w:rPr>
        <w:t xml:space="preserve"> účtovníctve, v evidencii, v jednoduchom účtovníctve nie žiadna kontrolovaná transakcia. Je to mikrodaňovník?</w:t>
      </w:r>
    </w:p>
    <w:p w14:paraId="7E115DD5" w14:textId="77777777" w:rsidR="00014BDF" w:rsidRDefault="00014BDF" w:rsidP="00613D7D">
      <w:pPr>
        <w:spacing w:after="0" w:line="240" w:lineRule="auto"/>
        <w:jc w:val="both"/>
        <w:rPr>
          <w:rFonts w:ascii="Arial Unicode MS" w:eastAsia="Times New Roman" w:hAnsi="Arial Unicode MS" w:cs="Calibri"/>
          <w:lang w:eastAsia="sk-SK"/>
        </w:rPr>
      </w:pPr>
    </w:p>
    <w:p w14:paraId="46BBB828" w14:textId="2DA434FE"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Pre účely uplatnenia sadzby dane 15 % sa neskúma podmienka nevykonávania kontrolovanej transakcie. Skúma sa len výška zdaniteľných príjmov (výn</w:t>
      </w:r>
      <w:r w:rsidR="00014BDF">
        <w:rPr>
          <w:rFonts w:ascii="Arial Unicode MS" w:eastAsia="Times New Roman" w:hAnsi="Arial Unicode MS" w:cs="Calibri"/>
          <w:color w:val="4472C4" w:themeColor="accent1"/>
          <w:lang w:eastAsia="sk-SK"/>
        </w:rPr>
        <w:t>o</w:t>
      </w:r>
      <w:r w:rsidRPr="00005131">
        <w:rPr>
          <w:rFonts w:ascii="Arial Unicode MS" w:eastAsia="Times New Roman" w:hAnsi="Arial Unicode MS" w:cs="Calibri"/>
          <w:color w:val="4472C4" w:themeColor="accent1"/>
          <w:lang w:eastAsia="sk-SK"/>
        </w:rPr>
        <w:t>sov). Podmienka nerealizácie kontrolovanej transakcie je zadefinovaná výlučne pre inštitút "mikrodaňovníka", pričom čo sa považuje za kontrolovanú transakciu je uvedené v § 2 ab).</w:t>
      </w:r>
    </w:p>
    <w:p w14:paraId="2541DE0E" w14:textId="6AF0945A"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34533597" w14:textId="560A2440" w:rsidR="00005131" w:rsidRDefault="00005131" w:rsidP="00613D7D">
      <w:pPr>
        <w:jc w:val="both"/>
        <w:rPr>
          <w:rFonts w:ascii="Arial Unicode MS" w:eastAsia="Times New Roman" w:hAnsi="Arial Unicode MS" w:cs="Calibri"/>
          <w:lang w:eastAsia="sk-SK"/>
        </w:rPr>
      </w:pPr>
      <w:r>
        <w:rPr>
          <w:rFonts w:ascii="Arial Unicode MS" w:eastAsia="Times New Roman" w:hAnsi="Arial Unicode MS" w:cs="Calibri"/>
          <w:lang w:eastAsia="sk-SK"/>
        </w:rPr>
        <w:t>14.</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Dobrý deň, mám otázku k CFC rules pre FO. Rád by som si potvrdil, či sa novela bude vzťahovať na FO aj v takých prípadoch, kedy pôjde o súkromných investorov, ktorí v rámci diverzifikácie svojich príjmov nakupujú cenné papiere regulovaných investičných / podielových fondov v zahraničí (s ISIN cenných papierov z nespolupracujúceho štátu), pričom môžu nastať aj také situácie, že priamy / nepriamy podiel na zisku prekročí 10 %. Takíto súkromní investori (FO-nepodnikatelia) zväčša nevykonávajú kontrolu nad príslušnou spoločnosťou, nemajú podiel na hlasovacích právach, a taktiež nemajú skutočnú kontrolu nad spoločnosťami, do ktorých investujú. Je teda potrebné prihliadať na CFC pravidlá, ak jedinou splnenou podmienkou je prekročenie 10-percentného podielu takejto FO na zisku spoločnosti?</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Moje pochopenie je, že cieľom zavádzaných pravidiel je "postihnúť" slovenských daňových rezidentov, ktorí majú tzv. schránkové firmy v krajinách s nízkym/nulovým daňovým zaťažením a cieľom nie je obmedziť voľný pohyb kapitálu, t.</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j.</w:t>
      </w:r>
      <w:r>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ak FO-nepodnikatelia investujú svoje voľné fin. prostriedky do kapitálových/investičných fondov na regulovaných trhoch v zahraničí. Ďakujem za potvrdenie.</w:t>
      </w:r>
    </w:p>
    <w:p w14:paraId="2D2DC0CE" w14:textId="4F4A71B5"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Súčasné nastavenie CFC pravidiel na FO neobsahuje osobitnú výnimku vo vzťahu k investíciám súkromných investorov. Môj názor je, že aj v prípade týchto investorov je potrebné skúmať, či sú splnené všetky podmienky pre definíciu kontrolovanej zahraničnej spoločnosti podľa § 51h ods. 2 ZDP.  Stále má však daňovník možnosť neuplatniť CFC pravidlá, ak je možné uplatniť niektorú z výnimiek uvedených v § 51h ods. 3 ZDP. V tomto prípade sa javí byť reálnou výnimkou buď preukázanie skutočne vykonávanej činnosti touto spoločnosťou, resp. limitácia výškou priraditeľného príjmu vo výške 100 000 eur.</w:t>
      </w:r>
    </w:p>
    <w:p w14:paraId="75F9028B" w14:textId="6CE38DDF"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577B7698" w14:textId="540DBC3B"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15.</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Dobr</w:t>
      </w:r>
      <w:r w:rsidR="00014BDF">
        <w:rPr>
          <w:rFonts w:ascii="Arial Unicode MS" w:eastAsia="Times New Roman" w:hAnsi="Arial Unicode MS" w:cs="Calibri"/>
          <w:lang w:eastAsia="sk-SK"/>
        </w:rPr>
        <w:t>ý</w:t>
      </w:r>
      <w:r w:rsidRPr="00005131">
        <w:rPr>
          <w:rFonts w:ascii="Arial Unicode MS" w:eastAsia="Times New Roman" w:hAnsi="Arial Unicode MS" w:cs="Calibri"/>
          <w:lang w:eastAsia="sk-SK"/>
        </w:rPr>
        <w:t xml:space="preserve"> de</w:t>
      </w:r>
      <w:r w:rsidR="00014BDF">
        <w:rPr>
          <w:rFonts w:ascii="Arial Unicode MS" w:eastAsia="Times New Roman" w:hAnsi="Arial Unicode MS" w:cs="Calibri"/>
          <w:lang w:eastAsia="sk-SK"/>
        </w:rPr>
        <w:t>ň</w:t>
      </w:r>
      <w:r w:rsidRPr="00005131">
        <w:rPr>
          <w:rFonts w:ascii="Arial Unicode MS" w:eastAsia="Times New Roman" w:hAnsi="Arial Unicode MS" w:cs="Calibri"/>
          <w:lang w:eastAsia="sk-SK"/>
        </w:rPr>
        <w:t>, mo</w:t>
      </w:r>
      <w:r w:rsidR="00014BDF">
        <w:rPr>
          <w:rFonts w:ascii="Arial Unicode MS" w:eastAsia="Times New Roman" w:hAnsi="Arial Unicode MS" w:cs="Calibri"/>
          <w:lang w:eastAsia="sk-SK"/>
        </w:rPr>
        <w:t>ž</w:t>
      </w:r>
      <w:r w:rsidRPr="00005131">
        <w:rPr>
          <w:rFonts w:ascii="Arial Unicode MS" w:eastAsia="Times New Roman" w:hAnsi="Arial Unicode MS" w:cs="Calibri"/>
          <w:lang w:eastAsia="sk-SK"/>
        </w:rPr>
        <w:t>no nov</w:t>
      </w:r>
      <w:r w:rsidR="00014BDF">
        <w:rPr>
          <w:rFonts w:ascii="Arial Unicode MS" w:eastAsia="Times New Roman" w:hAnsi="Arial Unicode MS" w:cs="Calibri"/>
          <w:lang w:eastAsia="sk-SK"/>
        </w:rPr>
        <w:t>ý</w:t>
      </w:r>
      <w:r w:rsidRPr="00005131">
        <w:rPr>
          <w:rFonts w:ascii="Arial Unicode MS" w:eastAsia="Times New Roman" w:hAnsi="Arial Unicode MS" w:cs="Calibri"/>
          <w:lang w:eastAsia="sk-SK"/>
        </w:rPr>
        <w:t xml:space="preserve"> prepo</w:t>
      </w:r>
      <w:r w:rsidR="00014BDF">
        <w:rPr>
          <w:rFonts w:ascii="Arial Unicode MS" w:eastAsia="Times New Roman" w:hAnsi="Arial Unicode MS" w:cs="Calibri"/>
          <w:lang w:eastAsia="sk-SK"/>
        </w:rPr>
        <w:t>č</w:t>
      </w:r>
      <w:r w:rsidRPr="00005131">
        <w:rPr>
          <w:rFonts w:ascii="Arial Unicode MS" w:eastAsia="Times New Roman" w:hAnsi="Arial Unicode MS" w:cs="Calibri"/>
          <w:lang w:eastAsia="sk-SK"/>
        </w:rPr>
        <w:t>et uplat</w:t>
      </w:r>
      <w:r w:rsidR="00014BDF">
        <w:rPr>
          <w:rFonts w:ascii="Arial Unicode MS" w:eastAsia="Times New Roman" w:hAnsi="Arial Unicode MS" w:cs="Calibri"/>
          <w:lang w:eastAsia="sk-SK"/>
        </w:rPr>
        <w:t>ň</w:t>
      </w:r>
      <w:r w:rsidRPr="00005131">
        <w:rPr>
          <w:rFonts w:ascii="Arial Unicode MS" w:eastAsia="Times New Roman" w:hAnsi="Arial Unicode MS" w:cs="Calibri"/>
          <w:lang w:eastAsia="sk-SK"/>
        </w:rPr>
        <w:t>ovania v</w:t>
      </w:r>
      <w:r w:rsidR="00014BDF">
        <w:rPr>
          <w:rFonts w:ascii="Arial Unicode MS" w:eastAsia="Times New Roman" w:hAnsi="Arial Unicode MS" w:cs="Calibri"/>
          <w:lang w:eastAsia="sk-SK"/>
        </w:rPr>
        <w:t>ý</w:t>
      </w:r>
      <w:r w:rsidRPr="00005131">
        <w:rPr>
          <w:rFonts w:ascii="Arial Unicode MS" w:eastAsia="Times New Roman" w:hAnsi="Arial Unicode MS" w:cs="Calibri"/>
          <w:lang w:eastAsia="sk-SK"/>
        </w:rPr>
        <w:t>davkov na n</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kup PHL aplikova</w:t>
      </w:r>
      <w:r w:rsidR="00014BDF">
        <w:rPr>
          <w:rFonts w:ascii="Arial Unicode MS" w:eastAsia="Times New Roman" w:hAnsi="Arial Unicode MS" w:cs="Calibri"/>
          <w:lang w:eastAsia="sk-SK"/>
        </w:rPr>
        <w:t>ť</w:t>
      </w:r>
      <w:r w:rsidRPr="00005131">
        <w:rPr>
          <w:rFonts w:ascii="Arial Unicode MS" w:eastAsia="Times New Roman" w:hAnsi="Arial Unicode MS" w:cs="Calibri"/>
          <w:lang w:eastAsia="sk-SK"/>
        </w:rPr>
        <w:t xml:space="preserve"> aj v pr</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pade plug in hybridov, a to na n</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kup samotn</w:t>
      </w:r>
      <w:r w:rsidR="00014BDF">
        <w:rPr>
          <w:rFonts w:ascii="Arial Unicode MS" w:eastAsia="Times New Roman" w:hAnsi="Arial Unicode MS" w:cs="Calibri"/>
          <w:lang w:eastAsia="sk-SK"/>
        </w:rPr>
        <w:t>é</w:t>
      </w:r>
      <w:r w:rsidRPr="00005131">
        <w:rPr>
          <w:rFonts w:ascii="Arial Unicode MS" w:eastAsia="Times New Roman" w:hAnsi="Arial Unicode MS" w:cs="Calibri"/>
          <w:lang w:eastAsia="sk-SK"/>
        </w:rPr>
        <w:t>ho paliva, ako aj n</w:t>
      </w:r>
      <w:r w:rsidR="00014BDF">
        <w:rPr>
          <w:rFonts w:ascii="Arial Unicode MS" w:eastAsia="Times New Roman" w:hAnsi="Arial Unicode MS" w:cs="Calibri"/>
          <w:lang w:eastAsia="sk-SK"/>
        </w:rPr>
        <w:t>á</w:t>
      </w:r>
      <w:r w:rsidRPr="00005131">
        <w:rPr>
          <w:rFonts w:ascii="Arial Unicode MS" w:eastAsia="Times New Roman" w:hAnsi="Arial Unicode MS" w:cs="Calibri"/>
          <w:lang w:eastAsia="sk-SK"/>
        </w:rPr>
        <w:t>kup energie v nab</w:t>
      </w:r>
      <w:r w:rsidR="00014BDF">
        <w:rPr>
          <w:rFonts w:ascii="Arial Unicode MS" w:eastAsia="Times New Roman" w:hAnsi="Arial Unicode MS" w:cs="Calibri"/>
          <w:lang w:eastAsia="sk-SK"/>
        </w:rPr>
        <w:t>í</w:t>
      </w:r>
      <w:r w:rsidRPr="00005131">
        <w:rPr>
          <w:rFonts w:ascii="Arial Unicode MS" w:eastAsia="Times New Roman" w:hAnsi="Arial Unicode MS" w:cs="Calibri"/>
          <w:lang w:eastAsia="sk-SK"/>
        </w:rPr>
        <w:t>jacej stanici?</w:t>
      </w:r>
    </w:p>
    <w:p w14:paraId="2DFAF555" w14:textId="77777777" w:rsidR="00014BDF" w:rsidRDefault="00014BDF" w:rsidP="00613D7D">
      <w:pPr>
        <w:spacing w:after="0" w:line="240" w:lineRule="auto"/>
        <w:jc w:val="both"/>
        <w:rPr>
          <w:rFonts w:ascii="Arial Unicode MS" w:eastAsia="Times New Roman" w:hAnsi="Arial Unicode MS" w:cs="Calibri"/>
          <w:lang w:eastAsia="sk-SK"/>
        </w:rPr>
      </w:pPr>
    </w:p>
    <w:p w14:paraId="6685C0F4" w14:textId="7DE7F394"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Úprava v § 19 ods. 2 písm. l) ZDP neobmedzuje možnosť použitia l</w:t>
      </w:r>
      <w:r w:rsidR="00014BDF">
        <w:rPr>
          <w:rFonts w:ascii="Arial Unicode MS" w:eastAsia="Times New Roman" w:hAnsi="Arial Unicode MS" w:cs="Calibri"/>
          <w:color w:val="4472C4" w:themeColor="accent1"/>
          <w:lang w:eastAsia="sk-SK"/>
        </w:rPr>
        <w:t>en</w:t>
      </w:r>
      <w:r w:rsidRPr="00005131">
        <w:rPr>
          <w:rFonts w:ascii="Arial Unicode MS" w:eastAsia="Times New Roman" w:hAnsi="Arial Unicode MS" w:cs="Calibri"/>
          <w:color w:val="4472C4" w:themeColor="accent1"/>
          <w:lang w:eastAsia="sk-SK"/>
        </w:rPr>
        <w:t xml:space="preserve"> na vymedzený typ pohonu. Preto sme toho názoru, že aj v takomto prípade je možné využiť nový výpočet spotreby PHL. Je však potrebné upozorniť, že nenavyšuje preukázateľne vynaložený doklad, t.</w:t>
      </w:r>
      <w:r w:rsidR="00014BDF">
        <w:rPr>
          <w:rFonts w:ascii="Arial Unicode MS" w:eastAsia="Times New Roman" w:hAnsi="Arial Unicode MS" w:cs="Calibri"/>
          <w:color w:val="4472C4" w:themeColor="accent1"/>
          <w:lang w:eastAsia="sk-SK"/>
        </w:rPr>
        <w:t xml:space="preserve"> </w:t>
      </w:r>
      <w:r w:rsidRPr="00005131">
        <w:rPr>
          <w:rFonts w:ascii="Arial Unicode MS" w:eastAsia="Times New Roman" w:hAnsi="Arial Unicode MS" w:cs="Calibri"/>
          <w:color w:val="4472C4" w:themeColor="accent1"/>
          <w:lang w:eastAsia="sk-SK"/>
        </w:rPr>
        <w:t xml:space="preserve">j. hodnota načerpaných PHL na bločku ale prepočíta sa spotreba určená napr. v technickom </w:t>
      </w:r>
      <w:r w:rsidRPr="00005131">
        <w:rPr>
          <w:rFonts w:ascii="Arial Unicode MS" w:eastAsia="Times New Roman" w:hAnsi="Arial Unicode MS" w:cs="Calibri"/>
          <w:color w:val="4472C4" w:themeColor="accent1"/>
          <w:lang w:eastAsia="sk-SK"/>
        </w:rPr>
        <w:lastRenderedPageBreak/>
        <w:t>preukaze o 20%, pričom daňovým výdavkom môže byť spotreba max. do reálne preuk</w:t>
      </w:r>
      <w:r w:rsidR="00014BDF">
        <w:rPr>
          <w:rFonts w:ascii="Arial Unicode MS" w:eastAsia="Times New Roman" w:hAnsi="Arial Unicode MS" w:cs="Calibri"/>
          <w:color w:val="4472C4" w:themeColor="accent1"/>
          <w:lang w:eastAsia="sk-SK"/>
        </w:rPr>
        <w:t>á</w:t>
      </w:r>
      <w:r w:rsidRPr="00005131">
        <w:rPr>
          <w:rFonts w:ascii="Arial Unicode MS" w:eastAsia="Times New Roman" w:hAnsi="Arial Unicode MS" w:cs="Calibri"/>
          <w:color w:val="4472C4" w:themeColor="accent1"/>
          <w:lang w:eastAsia="sk-SK"/>
        </w:rPr>
        <w:t>zateľnej vynaloženej/zaplatenej sumy za PHL.</w:t>
      </w:r>
    </w:p>
    <w:p w14:paraId="52080608" w14:textId="18DC4C82"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6433935B" w14:textId="42309CB4" w:rsidR="00005131" w:rsidRDefault="0000513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16.</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Dobrý deň. Mám otázku k elektromobilom. Chystá sa usmernenie, ktoré by detailne riešilo otázky súvisiace s elektromobilmi? Ide o otázky typu ako preukázať náklady súvisiace s nabíjaním elektromobilov v prípade, ak auto nabíja zamestnanec doma? Ako bude zamestnávateľ riešiť kompenzáciu pre zamestnanca? Ako preukáže takúto spotrebu - vlastnou faktúrou?</w:t>
      </w:r>
      <w:r w:rsidR="00014BDF">
        <w:rPr>
          <w:rFonts w:ascii="Arial Unicode MS" w:eastAsia="Times New Roman" w:hAnsi="Arial Unicode MS" w:cs="Calibri"/>
          <w:lang w:eastAsia="sk-SK"/>
        </w:rPr>
        <w:t xml:space="preserve"> </w:t>
      </w:r>
      <w:r w:rsidRPr="00005131">
        <w:rPr>
          <w:rFonts w:ascii="Arial Unicode MS" w:eastAsia="Times New Roman" w:hAnsi="Arial Unicode MS" w:cs="Calibri"/>
          <w:lang w:eastAsia="sk-SK"/>
        </w:rPr>
        <w:t>Ďakujem.</w:t>
      </w:r>
    </w:p>
    <w:p w14:paraId="5DF870B1" w14:textId="77777777" w:rsidR="00014BDF" w:rsidRPr="00005131" w:rsidRDefault="00014BDF" w:rsidP="00613D7D">
      <w:pPr>
        <w:spacing w:after="0" w:line="240" w:lineRule="auto"/>
        <w:jc w:val="both"/>
        <w:rPr>
          <w:rFonts w:ascii="Arial Unicode MS" w:eastAsia="Times New Roman" w:hAnsi="Arial Unicode MS" w:cs="Calibri"/>
          <w:lang w:eastAsia="sk-SK"/>
        </w:rPr>
      </w:pPr>
    </w:p>
    <w:p w14:paraId="1A630AE4" w14:textId="3311EED7" w:rsidR="00005131" w:rsidRDefault="00005131" w:rsidP="00613D7D">
      <w:pPr>
        <w:spacing w:after="0" w:line="240" w:lineRule="auto"/>
        <w:jc w:val="both"/>
        <w:rPr>
          <w:rFonts w:ascii="Arial Unicode MS" w:eastAsia="Times New Roman" w:hAnsi="Arial Unicode MS" w:cs="Calibri"/>
          <w:color w:val="4472C4" w:themeColor="accent1"/>
          <w:lang w:eastAsia="sk-SK"/>
        </w:rPr>
      </w:pPr>
      <w:r w:rsidRPr="00005131">
        <w:rPr>
          <w:rFonts w:ascii="Arial Unicode MS" w:eastAsia="Times New Roman" w:hAnsi="Arial Unicode MS" w:cs="Calibri"/>
          <w:color w:val="4472C4" w:themeColor="accent1"/>
          <w:lang w:eastAsia="sk-SK"/>
        </w:rPr>
        <w:t>Vydávanie Metodických pokynov a usmernení je v kompetenciách FR SR, pričom MF SR dohliada len na správny výklad platnej legislatívy.</w:t>
      </w:r>
    </w:p>
    <w:p w14:paraId="52047A15" w14:textId="10CC5884" w:rsidR="00005131" w:rsidRDefault="00005131" w:rsidP="00613D7D">
      <w:pPr>
        <w:spacing w:after="0" w:line="240" w:lineRule="auto"/>
        <w:jc w:val="both"/>
        <w:rPr>
          <w:rFonts w:ascii="Arial Unicode MS" w:eastAsia="Times New Roman" w:hAnsi="Arial Unicode MS" w:cs="Calibri"/>
          <w:color w:val="4472C4" w:themeColor="accent1"/>
          <w:lang w:eastAsia="sk-SK"/>
        </w:rPr>
      </w:pPr>
    </w:p>
    <w:p w14:paraId="516E59DA" w14:textId="1687C26A"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17.</w:t>
      </w:r>
      <w:r w:rsidR="00014BDF">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Právnická osoba, ktorá má hospodársky rok začínajúci 01.09.2019 a končiaci 31.08.2020 podala správcovi dane oznámenie o predlžení lehoty na podanie daňového priznania. Pôvodný dátum podania daňového priznania bol 30.11.2020. Nový termín na podanie daňového priznania bude 28.02.2021. Vzťahuje sa nový režim vyrovnávania preddavkov aj na takúto právnickú osobu, resp. nebude musieť dorovnávať preddavky na daň za obdobie od 01.09.2020 do 28.02.2021? Ďakujem.</w:t>
      </w:r>
    </w:p>
    <w:p w14:paraId="713A086A" w14:textId="77777777" w:rsidR="00014BDF" w:rsidRDefault="00014BDF" w:rsidP="00613D7D">
      <w:pPr>
        <w:spacing w:after="0" w:line="240" w:lineRule="auto"/>
        <w:jc w:val="both"/>
        <w:rPr>
          <w:rFonts w:ascii="Arial Unicode MS" w:eastAsia="Times New Roman" w:hAnsi="Arial Unicode MS" w:cs="Calibri"/>
          <w:lang w:eastAsia="sk-SK"/>
        </w:rPr>
      </w:pPr>
    </w:p>
    <w:p w14:paraId="43F2CB85" w14:textId="1867A6EB"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V tomto prípade by som asi možno spresnila svoju odpoveď z prednášky pre riadnom prečítaní otázky. V tomto prípade ide o ZO hospodárskeho roka od 1.9.2019 - 31.8.2020,  t.</w:t>
      </w:r>
      <w:r w:rsidR="00014BDF">
        <w:rPr>
          <w:rFonts w:ascii="Arial Unicode MS" w:eastAsia="Times New Roman" w:hAnsi="Arial Unicode MS" w:cs="Calibri"/>
          <w:color w:val="4472C4" w:themeColor="accent1"/>
          <w:lang w:eastAsia="sk-SK"/>
        </w:rPr>
        <w:t xml:space="preserve"> </w:t>
      </w:r>
      <w:r w:rsidRPr="00E04C43">
        <w:rPr>
          <w:rFonts w:ascii="Arial Unicode MS" w:eastAsia="Times New Roman" w:hAnsi="Arial Unicode MS" w:cs="Calibri"/>
          <w:color w:val="4472C4" w:themeColor="accent1"/>
          <w:lang w:eastAsia="sk-SK"/>
        </w:rPr>
        <w:t>j. aspoň 1 mesiac tohto HR je v období od 1.1.2020-31.12.2020, preto daňovník nemá povinnosť vyrovnania preddavkov na daň z príjmov podľa § 24a ods. 7 písm. c) lex korony. Ak by však tento daňovník predĺžením lehoty na podanie daňového priznania podal daňové priznanie po 31.12.2020 môže pri nevyrovnaní preddavkov postupovať aj podľa § 42 ods. 9 ZDP.</w:t>
      </w:r>
    </w:p>
    <w:p w14:paraId="5F407CD4" w14:textId="4801A7B5"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160437FF" w14:textId="5BA7301A" w:rsidR="00E04C43" w:rsidRDefault="00E04C43" w:rsidP="00613D7D">
      <w:pPr>
        <w:jc w:val="both"/>
        <w:rPr>
          <w:rFonts w:ascii="Arial Unicode MS" w:eastAsia="Times New Roman" w:hAnsi="Arial Unicode MS" w:cs="Calibri"/>
          <w:lang w:eastAsia="sk-SK"/>
        </w:rPr>
      </w:pPr>
      <w:r>
        <w:rPr>
          <w:rFonts w:ascii="Arial Unicode MS" w:eastAsia="Times New Roman" w:hAnsi="Arial Unicode MS" w:cs="Calibri"/>
          <w:lang w:eastAsia="sk-SK"/>
        </w:rPr>
        <w:t>18.</w:t>
      </w:r>
      <w:r w:rsidR="00014BDF">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Dobr</w:t>
      </w:r>
      <w:r w:rsidR="00014BDF">
        <w:rPr>
          <w:rFonts w:ascii="Arial Unicode MS" w:eastAsia="Times New Roman" w:hAnsi="Arial Unicode MS" w:cs="Calibri"/>
          <w:lang w:eastAsia="sk-SK"/>
        </w:rPr>
        <w:t>ý</w:t>
      </w:r>
      <w:r w:rsidRPr="00E04C43">
        <w:rPr>
          <w:rFonts w:ascii="Arial Unicode MS" w:eastAsia="Times New Roman" w:hAnsi="Arial Unicode MS" w:cs="Calibri"/>
          <w:lang w:eastAsia="sk-SK"/>
        </w:rPr>
        <w:t xml:space="preserve"> de</w:t>
      </w:r>
      <w:r w:rsidR="00014BDF">
        <w:rPr>
          <w:rFonts w:ascii="Arial Unicode MS" w:eastAsia="Times New Roman" w:hAnsi="Arial Unicode MS" w:cs="Calibri"/>
          <w:lang w:eastAsia="sk-SK"/>
        </w:rPr>
        <w:t>ň</w:t>
      </w:r>
      <w:r w:rsidRPr="00E04C43">
        <w:rPr>
          <w:rFonts w:ascii="Arial Unicode MS" w:eastAsia="Times New Roman" w:hAnsi="Arial Unicode MS" w:cs="Calibri"/>
          <w:lang w:eastAsia="sk-SK"/>
        </w:rPr>
        <w:t>,</w:t>
      </w:r>
      <w:r w:rsidRPr="00E04C43">
        <w:rPr>
          <w:rFonts w:ascii="Arial Unicode MS" w:hAnsi="Arial Unicode MS" w:cs="Calibri"/>
        </w:rPr>
        <w:t xml:space="preserve"> </w:t>
      </w:r>
      <w:r w:rsidRPr="00E04C43">
        <w:rPr>
          <w:rFonts w:ascii="Arial Unicode MS" w:eastAsia="Times New Roman" w:hAnsi="Arial Unicode MS" w:cs="Calibri"/>
          <w:lang w:eastAsia="sk-SK"/>
        </w:rPr>
        <w:t>k tomuto oslobodeniu pr</w:t>
      </w:r>
      <w:r w:rsidR="00014BDF">
        <w:rPr>
          <w:rFonts w:ascii="Arial Unicode MS" w:eastAsia="Times New Roman" w:hAnsi="Arial Unicode MS" w:cs="Calibri"/>
          <w:lang w:eastAsia="sk-SK"/>
        </w:rPr>
        <w:t>í</w:t>
      </w:r>
      <w:r w:rsidRPr="00E04C43">
        <w:rPr>
          <w:rFonts w:ascii="Arial Unicode MS" w:eastAsia="Times New Roman" w:hAnsi="Arial Unicode MS" w:cs="Calibri"/>
          <w:lang w:eastAsia="sk-SK"/>
        </w:rPr>
        <w:t>spevkov od dane a identifik</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ci</w:t>
      </w:r>
      <w:r w:rsidR="00014BDF">
        <w:rPr>
          <w:rFonts w:ascii="Arial Unicode MS" w:eastAsia="Times New Roman" w:hAnsi="Arial Unicode MS" w:cs="Calibri"/>
          <w:lang w:eastAsia="sk-SK"/>
        </w:rPr>
        <w:t>í</w:t>
      </w:r>
      <w:r w:rsidRPr="00E04C43">
        <w:rPr>
          <w:rFonts w:ascii="Arial Unicode MS" w:eastAsia="Times New Roman" w:hAnsi="Arial Unicode MS" w:cs="Calibri"/>
          <w:lang w:eastAsia="sk-SK"/>
        </w:rPr>
        <w:t xml:space="preserve"> v</w:t>
      </w:r>
      <w:r w:rsidR="00014BDF">
        <w:rPr>
          <w:rFonts w:ascii="Arial Unicode MS" w:eastAsia="Times New Roman" w:hAnsi="Arial Unicode MS" w:cs="Calibri"/>
          <w:lang w:eastAsia="sk-SK"/>
        </w:rPr>
        <w:t>ý</w:t>
      </w:r>
      <w:r w:rsidRPr="00E04C43">
        <w:rPr>
          <w:rFonts w:ascii="Arial Unicode MS" w:eastAsia="Times New Roman" w:hAnsi="Arial Unicode MS" w:cs="Calibri"/>
          <w:lang w:eastAsia="sk-SK"/>
        </w:rPr>
        <w:t>davkov sa v pr</w:t>
      </w:r>
      <w:r w:rsidR="00014BDF">
        <w:rPr>
          <w:rFonts w:ascii="Arial Unicode MS" w:eastAsia="Times New Roman" w:hAnsi="Arial Unicode MS" w:cs="Calibri"/>
          <w:lang w:eastAsia="sk-SK"/>
        </w:rPr>
        <w:t>í</w:t>
      </w:r>
      <w:r w:rsidRPr="00E04C43">
        <w:rPr>
          <w:rFonts w:ascii="Arial Unicode MS" w:eastAsia="Times New Roman" w:hAnsi="Arial Unicode MS" w:cs="Calibri"/>
          <w:lang w:eastAsia="sk-SK"/>
        </w:rPr>
        <w:t>pade v</w:t>
      </w:r>
      <w:r w:rsidR="00014BDF">
        <w:rPr>
          <w:rFonts w:ascii="Arial Unicode MS" w:eastAsia="Times New Roman" w:hAnsi="Arial Unicode MS" w:cs="Calibri"/>
          <w:lang w:eastAsia="sk-SK"/>
        </w:rPr>
        <w:t>ý</w:t>
      </w:r>
      <w:r w:rsidRPr="00E04C43">
        <w:rPr>
          <w:rFonts w:ascii="Arial Unicode MS" w:eastAsia="Times New Roman" w:hAnsi="Arial Unicode MS" w:cs="Calibri"/>
          <w:lang w:eastAsia="sk-SK"/>
        </w:rPr>
        <w:t>davkov vz</w:t>
      </w:r>
      <w:r w:rsidR="00014BDF">
        <w:rPr>
          <w:rFonts w:ascii="Arial Unicode MS" w:eastAsia="Times New Roman" w:hAnsi="Arial Unicode MS" w:cs="Calibri"/>
          <w:lang w:eastAsia="sk-SK"/>
        </w:rPr>
        <w:t>ť</w:t>
      </w:r>
      <w:r w:rsidRPr="00E04C43">
        <w:rPr>
          <w:rFonts w:ascii="Arial Unicode MS" w:eastAsia="Times New Roman" w:hAnsi="Arial Unicode MS" w:cs="Calibri"/>
          <w:lang w:eastAsia="sk-SK"/>
        </w:rPr>
        <w:t>ahuj</w:t>
      </w:r>
      <w:r w:rsidR="00014BDF">
        <w:rPr>
          <w:rFonts w:ascii="Arial Unicode MS" w:eastAsia="Times New Roman" w:hAnsi="Arial Unicode MS" w:cs="Calibri"/>
          <w:lang w:eastAsia="sk-SK"/>
        </w:rPr>
        <w:t>ú</w:t>
      </w:r>
      <w:r w:rsidRPr="00E04C43">
        <w:rPr>
          <w:rFonts w:ascii="Arial Unicode MS" w:eastAsia="Times New Roman" w:hAnsi="Arial Unicode MS" w:cs="Calibri"/>
          <w:lang w:eastAsia="sk-SK"/>
        </w:rPr>
        <w:t>cich sa k osloboden</w:t>
      </w:r>
      <w:r w:rsidR="00014BDF">
        <w:rPr>
          <w:rFonts w:ascii="Arial Unicode MS" w:eastAsia="Times New Roman" w:hAnsi="Arial Unicode MS" w:cs="Calibri"/>
          <w:lang w:eastAsia="sk-SK"/>
        </w:rPr>
        <w:t>é</w:t>
      </w:r>
      <w:r w:rsidRPr="00E04C43">
        <w:rPr>
          <w:rFonts w:ascii="Arial Unicode MS" w:eastAsia="Times New Roman" w:hAnsi="Arial Unicode MS" w:cs="Calibri"/>
          <w:lang w:eastAsia="sk-SK"/>
        </w:rPr>
        <w:t>mu pr</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jmu myslia aj samotne mzdov</w:t>
      </w:r>
      <w:r w:rsidR="002072A6">
        <w:rPr>
          <w:rFonts w:ascii="Arial Unicode MS" w:eastAsia="Times New Roman" w:hAnsi="Arial Unicode MS" w:cs="Calibri"/>
          <w:lang w:eastAsia="sk-SK"/>
        </w:rPr>
        <w:t>é</w:t>
      </w:r>
      <w:r w:rsidRPr="00E04C43">
        <w:rPr>
          <w:rFonts w:ascii="Arial Unicode MS" w:eastAsia="Times New Roman" w:hAnsi="Arial Unicode MS" w:cs="Calibri"/>
          <w:lang w:eastAsia="sk-SK"/>
        </w:rPr>
        <w:t xml:space="preserve"> n</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klady na zamestnancov, ktor</w:t>
      </w:r>
      <w:r w:rsidR="002072A6">
        <w:rPr>
          <w:rFonts w:ascii="Arial Unicode MS" w:eastAsia="Times New Roman" w:hAnsi="Arial Unicode MS" w:cs="Calibri"/>
          <w:lang w:eastAsia="sk-SK"/>
        </w:rPr>
        <w:t>é</w:t>
      </w:r>
      <w:r w:rsidRPr="00E04C43">
        <w:rPr>
          <w:rFonts w:ascii="Arial Unicode MS" w:eastAsia="Times New Roman" w:hAnsi="Arial Unicode MS" w:cs="Calibri"/>
          <w:lang w:eastAsia="sk-SK"/>
        </w:rPr>
        <w:t xml:space="preserve"> </w:t>
      </w:r>
      <w:r w:rsidR="002072A6">
        <w:rPr>
          <w:rFonts w:ascii="Arial Unicode MS" w:eastAsia="Times New Roman" w:hAnsi="Arial Unicode MS" w:cs="Calibri"/>
          <w:lang w:eastAsia="sk-SK"/>
        </w:rPr>
        <w:t>sú</w:t>
      </w:r>
      <w:r w:rsidRPr="00E04C43">
        <w:rPr>
          <w:rFonts w:ascii="Arial Unicode MS" w:eastAsia="Times New Roman" w:hAnsi="Arial Unicode MS" w:cs="Calibri"/>
          <w:lang w:eastAsia="sk-SK"/>
        </w:rPr>
        <w:t xml:space="preserve"> </w:t>
      </w:r>
      <w:r w:rsidR="002072A6">
        <w:rPr>
          <w:rFonts w:ascii="Arial Unicode MS" w:eastAsia="Times New Roman" w:hAnsi="Arial Unicode MS" w:cs="Calibri"/>
          <w:lang w:eastAsia="sk-SK"/>
        </w:rPr>
        <w:t>č</w:t>
      </w:r>
      <w:r w:rsidRPr="00E04C43">
        <w:rPr>
          <w:rFonts w:ascii="Arial Unicode MS" w:eastAsia="Times New Roman" w:hAnsi="Arial Unicode MS" w:cs="Calibri"/>
          <w:lang w:eastAsia="sk-SK"/>
        </w:rPr>
        <w:t>iasto</w:t>
      </w:r>
      <w:r w:rsidR="002072A6">
        <w:rPr>
          <w:rFonts w:ascii="Arial Unicode MS" w:eastAsia="Times New Roman" w:hAnsi="Arial Unicode MS" w:cs="Calibri"/>
          <w:lang w:eastAsia="sk-SK"/>
        </w:rPr>
        <w:t>č</w:t>
      </w:r>
      <w:r w:rsidRPr="00E04C43">
        <w:rPr>
          <w:rFonts w:ascii="Arial Unicode MS" w:eastAsia="Times New Roman" w:hAnsi="Arial Unicode MS" w:cs="Calibri"/>
          <w:lang w:eastAsia="sk-SK"/>
        </w:rPr>
        <w:t>ne kompenzovane pr</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spevkom?</w:t>
      </w:r>
      <w:r w:rsidRPr="00E04C43">
        <w:rPr>
          <w:rFonts w:ascii="Arial Unicode MS" w:hAnsi="Arial Unicode MS" w:cs="Calibri"/>
        </w:rPr>
        <w:t xml:space="preserve"> </w:t>
      </w:r>
      <w:r w:rsidR="002072A6">
        <w:rPr>
          <w:rFonts w:ascii="Arial Unicode MS" w:eastAsia="Times New Roman" w:hAnsi="Arial Unicode MS" w:cs="Calibri"/>
          <w:lang w:eastAsia="sk-SK"/>
        </w:rPr>
        <w:t>Má</w:t>
      </w:r>
      <w:r w:rsidRPr="00E04C43">
        <w:rPr>
          <w:rFonts w:ascii="Arial Unicode MS" w:eastAsia="Times New Roman" w:hAnsi="Arial Unicode MS" w:cs="Calibri"/>
          <w:lang w:eastAsia="sk-SK"/>
        </w:rPr>
        <w:t>m na mysli opatrenie 3 Prvej pomoci.</w:t>
      </w:r>
    </w:p>
    <w:p w14:paraId="3319EE4D" w14:textId="6374E1B8" w:rsidR="00E04C43" w:rsidRPr="00E04C43" w:rsidRDefault="00E04C43" w:rsidP="00613D7D">
      <w:pPr>
        <w:jc w:val="both"/>
        <w:rPr>
          <w:rFonts w:ascii="Arial Unicode MS" w:eastAsia="Times New Roman" w:hAnsi="Arial Unicode MS" w:cs="Calibri"/>
          <w:lang w:eastAsia="sk-SK"/>
        </w:rPr>
      </w:pPr>
      <w:r w:rsidRPr="00E04C43">
        <w:rPr>
          <w:rFonts w:ascii="Arial Unicode MS" w:eastAsia="Times New Roman" w:hAnsi="Arial Unicode MS" w:cs="Calibri"/>
          <w:color w:val="4472C4" w:themeColor="accent1"/>
          <w:lang w:eastAsia="sk-SK"/>
        </w:rPr>
        <w:t>Ak bol poskytnutý príspevok na úhradu mzdy alebo jej časti vylúči túto mzdu alebo jej časť zodpovedajúcu výške oslobodeného príspevku na mzdu.</w:t>
      </w:r>
    </w:p>
    <w:p w14:paraId="67AC4AA8" w14:textId="57B90CAF"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0D1CC8B0" w14:textId="30AB3AD2"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19.</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V s</w:t>
      </w:r>
      <w:r w:rsidR="002072A6">
        <w:rPr>
          <w:rFonts w:ascii="Arial Unicode MS" w:eastAsia="Times New Roman" w:hAnsi="Arial Unicode MS" w:cs="Calibri"/>
          <w:lang w:eastAsia="sk-SK"/>
        </w:rPr>
        <w:t>ú</w:t>
      </w:r>
      <w:r w:rsidRPr="00E04C43">
        <w:rPr>
          <w:rFonts w:ascii="Arial Unicode MS" w:eastAsia="Times New Roman" w:hAnsi="Arial Unicode MS" w:cs="Calibri"/>
          <w:lang w:eastAsia="sk-SK"/>
        </w:rPr>
        <w:t>vislosti s vyl</w:t>
      </w:r>
      <w:r w:rsidR="002072A6">
        <w:rPr>
          <w:rFonts w:ascii="Arial Unicode MS" w:eastAsia="Times New Roman" w:hAnsi="Arial Unicode MS" w:cs="Calibri"/>
          <w:lang w:eastAsia="sk-SK"/>
        </w:rPr>
        <w:t>úč</w:t>
      </w:r>
      <w:r w:rsidRPr="00E04C43">
        <w:rPr>
          <w:rFonts w:ascii="Arial Unicode MS" w:eastAsia="Times New Roman" w:hAnsi="Arial Unicode MS" w:cs="Calibri"/>
          <w:lang w:eastAsia="sk-SK"/>
        </w:rPr>
        <w:t>en</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m v</w:t>
      </w:r>
      <w:r w:rsidR="002072A6">
        <w:rPr>
          <w:rFonts w:ascii="Arial Unicode MS" w:eastAsia="Times New Roman" w:hAnsi="Arial Unicode MS" w:cs="Calibri"/>
          <w:lang w:eastAsia="sk-SK"/>
        </w:rPr>
        <w:t>ýd</w:t>
      </w:r>
      <w:r w:rsidRPr="00E04C43">
        <w:rPr>
          <w:rFonts w:ascii="Arial Unicode MS" w:eastAsia="Times New Roman" w:hAnsi="Arial Unicode MS" w:cs="Calibri"/>
          <w:lang w:eastAsia="sk-SK"/>
        </w:rPr>
        <w:t>avkov s</w:t>
      </w:r>
      <w:r w:rsidR="002072A6">
        <w:rPr>
          <w:rFonts w:ascii="Arial Unicode MS" w:eastAsia="Times New Roman" w:hAnsi="Arial Unicode MS" w:cs="Calibri"/>
          <w:lang w:eastAsia="sk-SK"/>
        </w:rPr>
        <w:t>ú</w:t>
      </w:r>
      <w:r w:rsidRPr="00E04C43">
        <w:rPr>
          <w:rFonts w:ascii="Arial Unicode MS" w:eastAsia="Times New Roman" w:hAnsi="Arial Unicode MS" w:cs="Calibri"/>
          <w:lang w:eastAsia="sk-SK"/>
        </w:rPr>
        <w:t>visiacich s oslobodenou pandemickou pomocou, ako bude postupova</w:t>
      </w:r>
      <w:r w:rsidR="002072A6">
        <w:rPr>
          <w:rFonts w:ascii="Arial Unicode MS" w:eastAsia="Times New Roman" w:hAnsi="Arial Unicode MS" w:cs="Calibri"/>
          <w:lang w:eastAsia="sk-SK"/>
        </w:rPr>
        <w:t>ť</w:t>
      </w:r>
      <w:r w:rsidRPr="00E04C43">
        <w:rPr>
          <w:rFonts w:ascii="Arial Unicode MS" w:eastAsia="Times New Roman" w:hAnsi="Arial Unicode MS" w:cs="Calibri"/>
          <w:lang w:eastAsia="sk-SK"/>
        </w:rPr>
        <w:t xml:space="preserve"> da</w:t>
      </w:r>
      <w:r w:rsidR="002072A6">
        <w:rPr>
          <w:rFonts w:ascii="Arial Unicode MS" w:eastAsia="Times New Roman" w:hAnsi="Arial Unicode MS" w:cs="Calibri"/>
          <w:lang w:eastAsia="sk-SK"/>
        </w:rPr>
        <w:t>ň</w:t>
      </w:r>
      <w:r w:rsidRPr="00E04C43">
        <w:rPr>
          <w:rFonts w:ascii="Arial Unicode MS" w:eastAsia="Times New Roman" w:hAnsi="Arial Unicode MS" w:cs="Calibri"/>
          <w:lang w:eastAsia="sk-SK"/>
        </w:rPr>
        <w:t>ovn</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k s pau</w:t>
      </w:r>
      <w:r w:rsidR="002072A6">
        <w:rPr>
          <w:rFonts w:ascii="Arial Unicode MS" w:eastAsia="Times New Roman" w:hAnsi="Arial Unicode MS" w:cs="Calibri"/>
          <w:lang w:eastAsia="sk-SK"/>
        </w:rPr>
        <w:t>šá</w:t>
      </w:r>
      <w:r w:rsidRPr="00E04C43">
        <w:rPr>
          <w:rFonts w:ascii="Arial Unicode MS" w:eastAsia="Times New Roman" w:hAnsi="Arial Unicode MS" w:cs="Calibri"/>
          <w:lang w:eastAsia="sk-SK"/>
        </w:rPr>
        <w:t>lnymi v</w:t>
      </w:r>
      <w:r w:rsidR="002072A6">
        <w:rPr>
          <w:rFonts w:ascii="Arial Unicode MS" w:eastAsia="Times New Roman" w:hAnsi="Arial Unicode MS" w:cs="Calibri"/>
          <w:lang w:eastAsia="sk-SK"/>
        </w:rPr>
        <w:t>ý</w:t>
      </w:r>
      <w:r w:rsidRPr="00E04C43">
        <w:rPr>
          <w:rFonts w:ascii="Arial Unicode MS" w:eastAsia="Times New Roman" w:hAnsi="Arial Unicode MS" w:cs="Calibri"/>
          <w:lang w:eastAsia="sk-SK"/>
        </w:rPr>
        <w:t>davkami?</w:t>
      </w:r>
    </w:p>
    <w:p w14:paraId="33FC6388" w14:textId="77777777" w:rsidR="002072A6" w:rsidRDefault="002072A6" w:rsidP="00613D7D">
      <w:pPr>
        <w:spacing w:after="0" w:line="240" w:lineRule="auto"/>
        <w:jc w:val="both"/>
        <w:rPr>
          <w:rFonts w:ascii="Arial Unicode MS" w:eastAsia="Times New Roman" w:hAnsi="Arial Unicode MS" w:cs="Calibri"/>
          <w:lang w:eastAsia="sk-SK"/>
        </w:rPr>
      </w:pPr>
    </w:p>
    <w:p w14:paraId="1360F151" w14:textId="5B25945A"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Odp</w:t>
      </w:r>
      <w:r w:rsidR="002072A6">
        <w:rPr>
          <w:rFonts w:ascii="Arial Unicode MS" w:eastAsia="Times New Roman" w:hAnsi="Arial Unicode MS" w:cs="Calibri"/>
          <w:color w:val="4472C4" w:themeColor="accent1"/>
          <w:lang w:eastAsia="sk-SK"/>
        </w:rPr>
        <w:t>oveď</w:t>
      </w:r>
      <w:r w:rsidRPr="00E04C43">
        <w:rPr>
          <w:rFonts w:ascii="Arial Unicode MS" w:eastAsia="Times New Roman" w:hAnsi="Arial Unicode MS" w:cs="Calibri"/>
          <w:color w:val="4472C4" w:themeColor="accent1"/>
          <w:lang w:eastAsia="sk-SK"/>
        </w:rPr>
        <w:t xml:space="preserve"> viď vyššie</w:t>
      </w:r>
      <w:r w:rsidR="002072A6">
        <w:rPr>
          <w:rFonts w:ascii="Arial Unicode MS" w:eastAsia="Times New Roman" w:hAnsi="Arial Unicode MS" w:cs="Calibri"/>
          <w:color w:val="4472C4" w:themeColor="accent1"/>
          <w:lang w:eastAsia="sk-SK"/>
        </w:rPr>
        <w:t>.</w:t>
      </w:r>
    </w:p>
    <w:p w14:paraId="7CF97B64" w14:textId="09FF9AC0"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142084ED" w14:textId="4A5CA30F"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20.</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Dobrý de</w:t>
      </w:r>
      <w:r w:rsidR="002072A6">
        <w:rPr>
          <w:rFonts w:ascii="Arial Unicode MS" w:eastAsia="Times New Roman" w:hAnsi="Arial Unicode MS" w:cs="Calibri"/>
          <w:lang w:eastAsia="sk-SK"/>
        </w:rPr>
        <w:t>ň</w:t>
      </w:r>
      <w:r w:rsidRPr="00E04C43">
        <w:rPr>
          <w:rFonts w:ascii="Arial Unicode MS" w:eastAsia="Times New Roman" w:hAnsi="Arial Unicode MS" w:cs="Calibri"/>
          <w:lang w:eastAsia="sk-SK"/>
        </w:rPr>
        <w:t xml:space="preserve"> prajem. Prosím Vás</w:t>
      </w:r>
      <w:r w:rsidR="002072A6">
        <w:rPr>
          <w:rFonts w:ascii="Arial Unicode MS" w:eastAsia="Times New Roman" w:hAnsi="Arial Unicode MS" w:cs="Calibri"/>
          <w:lang w:eastAsia="sk-SK"/>
        </w:rPr>
        <w:t>,</w:t>
      </w:r>
      <w:r w:rsidRPr="00E04C43">
        <w:rPr>
          <w:rFonts w:ascii="Arial Unicode MS" w:eastAsia="Times New Roman" w:hAnsi="Arial Unicode MS" w:cs="Calibri"/>
          <w:lang w:eastAsia="sk-SK"/>
        </w:rPr>
        <w:t xml:space="preserve"> ako to bude s o</w:t>
      </w:r>
      <w:r w:rsidR="002072A6">
        <w:rPr>
          <w:rFonts w:ascii="Arial Unicode MS" w:eastAsia="Times New Roman" w:hAnsi="Arial Unicode MS" w:cs="Calibri"/>
          <w:lang w:eastAsia="sk-SK"/>
        </w:rPr>
        <w:t>s</w:t>
      </w:r>
      <w:r w:rsidRPr="00E04C43">
        <w:rPr>
          <w:rFonts w:ascii="Arial Unicode MS" w:eastAsia="Times New Roman" w:hAnsi="Arial Unicode MS" w:cs="Calibri"/>
          <w:lang w:eastAsia="sk-SK"/>
        </w:rPr>
        <w:t>lobodením príspevkov prvej pomoci  pri FO živnostníkovi, ktorý upl</w:t>
      </w:r>
      <w:r w:rsidR="002072A6">
        <w:rPr>
          <w:rFonts w:ascii="Arial Unicode MS" w:eastAsia="Times New Roman" w:hAnsi="Arial Unicode MS" w:cs="Calibri"/>
          <w:lang w:eastAsia="sk-SK"/>
        </w:rPr>
        <w:t>a</w:t>
      </w:r>
      <w:r w:rsidRPr="00E04C43">
        <w:rPr>
          <w:rFonts w:ascii="Arial Unicode MS" w:eastAsia="Times New Roman" w:hAnsi="Arial Unicode MS" w:cs="Calibri"/>
          <w:lang w:eastAsia="sk-SK"/>
        </w:rPr>
        <w:t xml:space="preserve">tňuje paušálne výdavky? Príjem je oslobodený a výdavky ako? </w:t>
      </w:r>
      <w:r w:rsidR="002072A6" w:rsidRPr="00E04C43">
        <w:rPr>
          <w:rFonts w:ascii="Arial Unicode MS" w:eastAsia="Times New Roman" w:hAnsi="Arial Unicode MS" w:cs="Calibri"/>
          <w:lang w:eastAsia="sk-SK"/>
        </w:rPr>
        <w:t>Ď</w:t>
      </w:r>
      <w:r w:rsidRPr="00E04C43">
        <w:rPr>
          <w:rFonts w:ascii="Arial Unicode MS" w:eastAsia="Times New Roman" w:hAnsi="Arial Unicode MS" w:cs="Calibri"/>
          <w:lang w:eastAsia="sk-SK"/>
        </w:rPr>
        <w:t>akujem</w:t>
      </w:r>
    </w:p>
    <w:p w14:paraId="373BDE9D" w14:textId="77777777" w:rsidR="002072A6" w:rsidRPr="00E04C43" w:rsidRDefault="002072A6" w:rsidP="00613D7D">
      <w:pPr>
        <w:spacing w:after="0" w:line="240" w:lineRule="auto"/>
        <w:jc w:val="both"/>
        <w:rPr>
          <w:rFonts w:ascii="Arial Unicode MS" w:eastAsia="Times New Roman" w:hAnsi="Arial Unicode MS" w:cs="Calibri"/>
          <w:lang w:eastAsia="sk-SK"/>
        </w:rPr>
      </w:pPr>
    </w:p>
    <w:p w14:paraId="736A1333" w14:textId="3A92C39C"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Odpove</w:t>
      </w:r>
      <w:r w:rsidR="002072A6">
        <w:rPr>
          <w:rFonts w:ascii="Arial Unicode MS" w:eastAsia="Times New Roman" w:hAnsi="Arial Unicode MS" w:cs="Calibri"/>
          <w:color w:val="4472C4" w:themeColor="accent1"/>
          <w:lang w:eastAsia="sk-SK"/>
        </w:rPr>
        <w:t xml:space="preserve">ď </w:t>
      </w:r>
      <w:r w:rsidRPr="00E04C43">
        <w:rPr>
          <w:rFonts w:ascii="Arial Unicode MS" w:eastAsia="Times New Roman" w:hAnsi="Arial Unicode MS" w:cs="Calibri"/>
          <w:color w:val="4472C4" w:themeColor="accent1"/>
          <w:lang w:eastAsia="sk-SK"/>
        </w:rPr>
        <w:t>viď vyššie</w:t>
      </w:r>
      <w:r w:rsidR="002072A6">
        <w:rPr>
          <w:rFonts w:ascii="Arial Unicode MS" w:eastAsia="Times New Roman" w:hAnsi="Arial Unicode MS" w:cs="Calibri"/>
          <w:color w:val="4472C4" w:themeColor="accent1"/>
          <w:lang w:eastAsia="sk-SK"/>
        </w:rPr>
        <w:t>.</w:t>
      </w:r>
    </w:p>
    <w:p w14:paraId="192306CB" w14:textId="6FC8523D"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458239CF" w14:textId="03C0F618"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21.</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V pr</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pade pr</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vnick</w:t>
      </w:r>
      <w:r w:rsidR="002072A6">
        <w:rPr>
          <w:rFonts w:ascii="Arial Unicode MS" w:eastAsia="Times New Roman" w:hAnsi="Arial Unicode MS" w:cs="Calibri"/>
          <w:lang w:eastAsia="sk-SK"/>
        </w:rPr>
        <w:t>ý</w:t>
      </w:r>
      <w:r w:rsidRPr="00E04C43">
        <w:rPr>
          <w:rFonts w:ascii="Arial Unicode MS" w:eastAsia="Times New Roman" w:hAnsi="Arial Unicode MS" w:cs="Calibri"/>
          <w:lang w:eastAsia="sk-SK"/>
        </w:rPr>
        <w:t>ch os</w:t>
      </w:r>
      <w:r w:rsidR="002072A6">
        <w:rPr>
          <w:rFonts w:ascii="Arial Unicode MS" w:eastAsia="Times New Roman" w:hAnsi="Arial Unicode MS" w:cs="Calibri"/>
          <w:lang w:eastAsia="sk-SK"/>
        </w:rPr>
        <w:t>ô</w:t>
      </w:r>
      <w:r w:rsidRPr="00E04C43">
        <w:rPr>
          <w:rFonts w:ascii="Arial Unicode MS" w:eastAsia="Times New Roman" w:hAnsi="Arial Unicode MS" w:cs="Calibri"/>
          <w:lang w:eastAsia="sk-SK"/>
        </w:rPr>
        <w:t>b sa chcem op</w:t>
      </w:r>
      <w:r w:rsidR="002072A6">
        <w:rPr>
          <w:rFonts w:ascii="Arial Unicode MS" w:eastAsia="Times New Roman" w:hAnsi="Arial Unicode MS" w:cs="Calibri"/>
          <w:lang w:eastAsia="sk-SK"/>
        </w:rPr>
        <w:t>ý</w:t>
      </w:r>
      <w:r w:rsidRPr="00E04C43">
        <w:rPr>
          <w:rFonts w:ascii="Arial Unicode MS" w:eastAsia="Times New Roman" w:hAnsi="Arial Unicode MS" w:cs="Calibri"/>
          <w:lang w:eastAsia="sk-SK"/>
        </w:rPr>
        <w:t>ta</w:t>
      </w:r>
      <w:r w:rsidR="002072A6">
        <w:rPr>
          <w:rFonts w:ascii="Arial Unicode MS" w:eastAsia="Times New Roman" w:hAnsi="Arial Unicode MS" w:cs="Calibri"/>
          <w:lang w:eastAsia="sk-SK"/>
        </w:rPr>
        <w:t>ť</w:t>
      </w:r>
      <w:r w:rsidRPr="00E04C43">
        <w:rPr>
          <w:rFonts w:ascii="Arial Unicode MS" w:eastAsia="Times New Roman" w:hAnsi="Arial Unicode MS" w:cs="Calibri"/>
          <w:lang w:eastAsia="sk-SK"/>
        </w:rPr>
        <w:t xml:space="preserve">, </w:t>
      </w:r>
      <w:r w:rsidR="002072A6">
        <w:rPr>
          <w:rFonts w:ascii="Arial Unicode MS" w:eastAsia="Times New Roman" w:hAnsi="Arial Unicode MS" w:cs="Calibri"/>
          <w:lang w:eastAsia="sk-SK"/>
        </w:rPr>
        <w:t>č</w:t>
      </w:r>
      <w:r w:rsidRPr="00E04C43">
        <w:rPr>
          <w:rFonts w:ascii="Arial Unicode MS" w:eastAsia="Times New Roman" w:hAnsi="Arial Unicode MS" w:cs="Calibri"/>
          <w:lang w:eastAsia="sk-SK"/>
        </w:rPr>
        <w:t>i sa oslobodenie pr</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spevkov z Prvej pomoci vz</w:t>
      </w:r>
      <w:r w:rsidR="002072A6">
        <w:rPr>
          <w:rFonts w:ascii="Arial Unicode MS" w:eastAsia="Times New Roman" w:hAnsi="Arial Unicode MS" w:cs="Calibri"/>
          <w:lang w:eastAsia="sk-SK"/>
        </w:rPr>
        <w:t>ť</w:t>
      </w:r>
      <w:r w:rsidRPr="00E04C43">
        <w:rPr>
          <w:rFonts w:ascii="Arial Unicode MS" w:eastAsia="Times New Roman" w:hAnsi="Arial Unicode MS" w:cs="Calibri"/>
          <w:lang w:eastAsia="sk-SK"/>
        </w:rPr>
        <w:t>ahuje aj na pr</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vnick</w:t>
      </w:r>
      <w:r w:rsidR="002072A6">
        <w:rPr>
          <w:rFonts w:ascii="Arial Unicode MS" w:eastAsia="Times New Roman" w:hAnsi="Arial Unicode MS" w:cs="Calibri"/>
          <w:lang w:eastAsia="sk-SK"/>
        </w:rPr>
        <w:t>ú</w:t>
      </w:r>
      <w:r w:rsidRPr="00E04C43">
        <w:rPr>
          <w:rFonts w:ascii="Arial Unicode MS" w:eastAsia="Times New Roman" w:hAnsi="Arial Unicode MS" w:cs="Calibri"/>
          <w:lang w:eastAsia="sk-SK"/>
        </w:rPr>
        <w:t xml:space="preserve"> osobu, ktorej zda</w:t>
      </w:r>
      <w:r w:rsidR="002072A6">
        <w:rPr>
          <w:rFonts w:ascii="Arial Unicode MS" w:eastAsia="Times New Roman" w:hAnsi="Arial Unicode MS" w:cs="Calibri"/>
          <w:lang w:eastAsia="sk-SK"/>
        </w:rPr>
        <w:t>ň</w:t>
      </w:r>
      <w:r w:rsidRPr="00E04C43">
        <w:rPr>
          <w:rFonts w:ascii="Arial Unicode MS" w:eastAsia="Times New Roman" w:hAnsi="Arial Unicode MS" w:cs="Calibri"/>
          <w:lang w:eastAsia="sk-SK"/>
        </w:rPr>
        <w:t>ovacie obdobie je hospod</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rsky rok kon</w:t>
      </w:r>
      <w:r w:rsidR="002072A6">
        <w:rPr>
          <w:rFonts w:ascii="Arial Unicode MS" w:eastAsia="Times New Roman" w:hAnsi="Arial Unicode MS" w:cs="Calibri"/>
          <w:lang w:eastAsia="sk-SK"/>
        </w:rPr>
        <w:t>č</w:t>
      </w:r>
      <w:r w:rsidRPr="00E04C43">
        <w:rPr>
          <w:rFonts w:ascii="Arial Unicode MS" w:eastAsia="Times New Roman" w:hAnsi="Arial Unicode MS" w:cs="Calibri"/>
          <w:lang w:eastAsia="sk-SK"/>
        </w:rPr>
        <w:t>iaci v auguste roku 2020, pričom lehotu na podanie da</w:t>
      </w:r>
      <w:r w:rsidR="002072A6">
        <w:rPr>
          <w:rFonts w:ascii="Arial Unicode MS" w:eastAsia="Times New Roman" w:hAnsi="Arial Unicode MS" w:cs="Calibri"/>
          <w:lang w:eastAsia="sk-SK"/>
        </w:rPr>
        <w:t>ň</w:t>
      </w:r>
      <w:r w:rsidRPr="00E04C43">
        <w:rPr>
          <w:rFonts w:ascii="Arial Unicode MS" w:eastAsia="Times New Roman" w:hAnsi="Arial Unicode MS" w:cs="Calibri"/>
          <w:lang w:eastAsia="sk-SK"/>
        </w:rPr>
        <w:t>ov</w:t>
      </w:r>
      <w:r w:rsidR="002072A6">
        <w:rPr>
          <w:rFonts w:ascii="Arial Unicode MS" w:eastAsia="Times New Roman" w:hAnsi="Arial Unicode MS" w:cs="Calibri"/>
          <w:lang w:eastAsia="sk-SK"/>
        </w:rPr>
        <w:t>é</w:t>
      </w:r>
      <w:r w:rsidRPr="00E04C43">
        <w:rPr>
          <w:rFonts w:ascii="Arial Unicode MS" w:eastAsia="Times New Roman" w:hAnsi="Arial Unicode MS" w:cs="Calibri"/>
          <w:lang w:eastAsia="sk-SK"/>
        </w:rPr>
        <w:t>ho priznania si odlo</w:t>
      </w:r>
      <w:r w:rsidR="002072A6">
        <w:rPr>
          <w:rFonts w:ascii="Arial Unicode MS" w:eastAsia="Times New Roman" w:hAnsi="Arial Unicode MS" w:cs="Calibri"/>
          <w:lang w:eastAsia="sk-SK"/>
        </w:rPr>
        <w:t>ž</w:t>
      </w:r>
      <w:r w:rsidRPr="00E04C43">
        <w:rPr>
          <w:rFonts w:ascii="Arial Unicode MS" w:eastAsia="Times New Roman" w:hAnsi="Arial Unicode MS" w:cs="Calibri"/>
          <w:lang w:eastAsia="sk-SK"/>
        </w:rPr>
        <w:t>ila na rok 2021 (v r</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mci 3 mesa</w:t>
      </w:r>
      <w:r w:rsidR="002072A6">
        <w:rPr>
          <w:rFonts w:ascii="Arial Unicode MS" w:eastAsia="Times New Roman" w:hAnsi="Arial Unicode MS" w:cs="Calibri"/>
          <w:lang w:eastAsia="sk-SK"/>
        </w:rPr>
        <w:t>č</w:t>
      </w:r>
      <w:r w:rsidRPr="00E04C43">
        <w:rPr>
          <w:rFonts w:ascii="Arial Unicode MS" w:eastAsia="Times New Roman" w:hAnsi="Arial Unicode MS" w:cs="Calibri"/>
          <w:lang w:eastAsia="sk-SK"/>
        </w:rPr>
        <w:t>nej lehoty)?</w:t>
      </w:r>
    </w:p>
    <w:p w14:paraId="5C640B4F" w14:textId="77777777" w:rsidR="002072A6" w:rsidRDefault="002072A6" w:rsidP="00613D7D">
      <w:pPr>
        <w:spacing w:after="0" w:line="240" w:lineRule="auto"/>
        <w:jc w:val="both"/>
        <w:rPr>
          <w:rFonts w:ascii="Arial Unicode MS" w:eastAsia="Times New Roman" w:hAnsi="Arial Unicode MS" w:cs="Calibri"/>
          <w:lang w:eastAsia="sk-SK"/>
        </w:rPr>
      </w:pPr>
    </w:p>
    <w:p w14:paraId="60F9C7B1" w14:textId="1CAD9AE9"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Podľa § 52zzi ods. 1 sa oslobodenie podľa  § 9 ods. 2 písm. d) a j), § 13 ods. 2 písm. k)  v znení účinnom od 1. januára 2021 prvýkrát použije pri podaní daňového priznania po 31. decembri 2020. Ak daňovník využije § 49 ods. 3 ZDP a podáva daňového priznanie v tejto predĺženej lehote, t.</w:t>
      </w:r>
      <w:r w:rsidR="002072A6">
        <w:rPr>
          <w:rFonts w:ascii="Arial Unicode MS" w:eastAsia="Times New Roman" w:hAnsi="Arial Unicode MS" w:cs="Calibri"/>
          <w:color w:val="4472C4" w:themeColor="accent1"/>
          <w:lang w:eastAsia="sk-SK"/>
        </w:rPr>
        <w:t xml:space="preserve"> </w:t>
      </w:r>
      <w:r w:rsidRPr="00E04C43">
        <w:rPr>
          <w:rFonts w:ascii="Arial Unicode MS" w:eastAsia="Times New Roman" w:hAnsi="Arial Unicode MS" w:cs="Calibri"/>
          <w:color w:val="4472C4" w:themeColor="accent1"/>
          <w:lang w:eastAsia="sk-SK"/>
        </w:rPr>
        <w:t>j. po 31.12.2020, uplatňuje dané oslobodenie.</w:t>
      </w:r>
    </w:p>
    <w:p w14:paraId="5582F76E" w14:textId="1C5B1F90"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191042A2" w14:textId="30AAC03F"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22.</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Dobrý deň, SZČO mala zatvorenú prevádzku, dostala dotácie v rámci prvej pomoci, za rok 2020 si bude uplatňovať paušálne výdavky. Predpokladám, že vylúčenie výdavkov sa na takúto SZČO  nevzťahuje</w:t>
      </w:r>
      <w:r w:rsidR="002072A6">
        <w:rPr>
          <w:rFonts w:ascii="Arial Unicode MS" w:eastAsia="Times New Roman" w:hAnsi="Arial Unicode MS" w:cs="Calibri"/>
          <w:lang w:eastAsia="sk-SK"/>
        </w:rPr>
        <w:t>.</w:t>
      </w:r>
      <w:r w:rsidRPr="00E04C43">
        <w:rPr>
          <w:rFonts w:ascii="Arial Unicode MS" w:eastAsia="Times New Roman" w:hAnsi="Arial Unicode MS" w:cs="Calibri"/>
          <w:lang w:eastAsia="sk-SK"/>
        </w:rPr>
        <w:t xml:space="preserve"> </w:t>
      </w:r>
    </w:p>
    <w:p w14:paraId="10EEB537" w14:textId="77777777" w:rsidR="002072A6" w:rsidRPr="00E04C43" w:rsidRDefault="002072A6" w:rsidP="00613D7D">
      <w:pPr>
        <w:spacing w:after="0" w:line="240" w:lineRule="auto"/>
        <w:jc w:val="both"/>
        <w:rPr>
          <w:rFonts w:ascii="Arial Unicode MS" w:eastAsia="Times New Roman" w:hAnsi="Arial Unicode MS" w:cs="Calibri"/>
          <w:lang w:eastAsia="sk-SK"/>
        </w:rPr>
      </w:pPr>
    </w:p>
    <w:p w14:paraId="62725D0E" w14:textId="6FC735DA"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Odpove</w:t>
      </w:r>
      <w:r w:rsidR="002072A6">
        <w:rPr>
          <w:rFonts w:ascii="Arial Unicode MS" w:eastAsia="Times New Roman" w:hAnsi="Arial Unicode MS" w:cs="Calibri"/>
          <w:color w:val="4472C4" w:themeColor="accent1"/>
          <w:lang w:eastAsia="sk-SK"/>
        </w:rPr>
        <w:t>ď</w:t>
      </w:r>
      <w:r w:rsidRPr="00E04C43">
        <w:rPr>
          <w:rFonts w:ascii="Arial Unicode MS" w:eastAsia="Times New Roman" w:hAnsi="Arial Unicode MS" w:cs="Calibri"/>
          <w:color w:val="4472C4" w:themeColor="accent1"/>
          <w:lang w:eastAsia="sk-SK"/>
        </w:rPr>
        <w:t xml:space="preserve"> viď vyššie</w:t>
      </w:r>
      <w:r w:rsidR="002072A6">
        <w:rPr>
          <w:rFonts w:ascii="Arial Unicode MS" w:eastAsia="Times New Roman" w:hAnsi="Arial Unicode MS" w:cs="Calibri"/>
          <w:color w:val="4472C4" w:themeColor="accent1"/>
          <w:lang w:eastAsia="sk-SK"/>
        </w:rPr>
        <w:t>.</w:t>
      </w:r>
    </w:p>
    <w:p w14:paraId="2EA6F686" w14:textId="564C2C4C"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24A1521C" w14:textId="4DAD2678"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23.</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Ak vyl</w:t>
      </w:r>
      <w:r w:rsidR="002072A6">
        <w:rPr>
          <w:rFonts w:ascii="Arial Unicode MS" w:eastAsia="Times New Roman" w:hAnsi="Arial Unicode MS" w:cs="Calibri"/>
          <w:lang w:eastAsia="sk-SK"/>
        </w:rPr>
        <w:t>úč</w:t>
      </w:r>
      <w:r w:rsidRPr="00E04C43">
        <w:rPr>
          <w:rFonts w:ascii="Arial Unicode MS" w:eastAsia="Times New Roman" w:hAnsi="Arial Unicode MS" w:cs="Calibri"/>
          <w:lang w:eastAsia="sk-SK"/>
        </w:rPr>
        <w:t>im mzdov</w:t>
      </w:r>
      <w:r w:rsidR="002072A6">
        <w:rPr>
          <w:rFonts w:ascii="Arial Unicode MS" w:eastAsia="Times New Roman" w:hAnsi="Arial Unicode MS" w:cs="Calibri"/>
          <w:lang w:eastAsia="sk-SK"/>
        </w:rPr>
        <w:t>é</w:t>
      </w:r>
      <w:r w:rsidRPr="00E04C43">
        <w:rPr>
          <w:rFonts w:ascii="Arial Unicode MS" w:eastAsia="Times New Roman" w:hAnsi="Arial Unicode MS" w:cs="Calibri"/>
          <w:lang w:eastAsia="sk-SK"/>
        </w:rPr>
        <w:t xml:space="preserve"> n</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klady tak to oslobodenie od zdanenia nem</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 xml:space="preserve"> v</w:t>
      </w:r>
      <w:r w:rsidR="002072A6">
        <w:rPr>
          <w:rFonts w:ascii="Arial Unicode MS" w:eastAsia="Times New Roman" w:hAnsi="Arial Unicode MS" w:cs="Calibri"/>
          <w:lang w:eastAsia="sk-SK"/>
        </w:rPr>
        <w:t>ý</w:t>
      </w:r>
      <w:r w:rsidRPr="00E04C43">
        <w:rPr>
          <w:rFonts w:ascii="Arial Unicode MS" w:eastAsia="Times New Roman" w:hAnsi="Arial Unicode MS" w:cs="Calibri"/>
          <w:lang w:eastAsia="sk-SK"/>
        </w:rPr>
        <w:t>znam, akur</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t m</w:t>
      </w:r>
      <w:r w:rsidR="002072A6">
        <w:rPr>
          <w:rFonts w:ascii="Arial Unicode MS" w:eastAsia="Times New Roman" w:hAnsi="Arial Unicode MS" w:cs="Calibri"/>
          <w:lang w:eastAsia="sk-SK"/>
        </w:rPr>
        <w:t>á</w:t>
      </w:r>
      <w:r w:rsidRPr="00E04C43">
        <w:rPr>
          <w:rFonts w:ascii="Arial Unicode MS" w:eastAsia="Times New Roman" w:hAnsi="Arial Unicode MS" w:cs="Calibri"/>
          <w:lang w:eastAsia="sk-SK"/>
        </w:rPr>
        <w:t>m viac administrat</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vy namiesto pomoci.</w:t>
      </w:r>
    </w:p>
    <w:p w14:paraId="212EE75B" w14:textId="77777777" w:rsidR="002072A6" w:rsidRDefault="002072A6" w:rsidP="00613D7D">
      <w:pPr>
        <w:spacing w:after="0" w:line="240" w:lineRule="auto"/>
        <w:jc w:val="both"/>
        <w:rPr>
          <w:rFonts w:ascii="Arial Unicode MS" w:eastAsia="Times New Roman" w:hAnsi="Arial Unicode MS" w:cs="Calibri"/>
          <w:lang w:eastAsia="sk-SK"/>
        </w:rPr>
      </w:pPr>
    </w:p>
    <w:p w14:paraId="63B100B2" w14:textId="18748B00"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Oslobodenie má význam vo vzťahu k zníženiu 15%nej sadzby dane.</w:t>
      </w:r>
    </w:p>
    <w:p w14:paraId="4A054CC6" w14:textId="485F3699"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0DE2E893" w14:textId="0B4A5466"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24.</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 xml:space="preserve">U SZČO môžu byť príspevky ÚP vyššie ako celkové výdavky, pretože niečo tej SZČO musí zostať aj na živobytie. Čo potom? </w:t>
      </w:r>
    </w:p>
    <w:p w14:paraId="330CC0B9" w14:textId="77777777" w:rsidR="002072A6" w:rsidRDefault="002072A6" w:rsidP="00613D7D">
      <w:pPr>
        <w:spacing w:after="0" w:line="240" w:lineRule="auto"/>
        <w:jc w:val="both"/>
        <w:rPr>
          <w:rFonts w:ascii="Arial Unicode MS" w:eastAsia="Times New Roman" w:hAnsi="Arial Unicode MS" w:cs="Calibri"/>
          <w:lang w:eastAsia="sk-SK"/>
        </w:rPr>
      </w:pPr>
    </w:p>
    <w:p w14:paraId="479FAB1D" w14:textId="5374527F"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Výdavky na osobnú potrebu daňovníka podnikateľa nie sú daňovými výdavkami.</w:t>
      </w:r>
    </w:p>
    <w:p w14:paraId="308DBF9C" w14:textId="48FC859C" w:rsid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0F1A6321" w14:textId="0BBDDE16" w:rsidR="00E04C43" w:rsidRDefault="00E04C43"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25.</w:t>
      </w:r>
      <w:r w:rsidR="002072A6">
        <w:rPr>
          <w:rFonts w:ascii="Arial Unicode MS" w:eastAsia="Times New Roman" w:hAnsi="Arial Unicode MS" w:cs="Calibri"/>
          <w:lang w:eastAsia="sk-SK"/>
        </w:rPr>
        <w:t xml:space="preserve"> </w:t>
      </w:r>
      <w:r w:rsidRPr="00E04C43">
        <w:rPr>
          <w:rFonts w:ascii="Arial Unicode MS" w:eastAsia="Times New Roman" w:hAnsi="Arial Unicode MS" w:cs="Calibri"/>
          <w:lang w:eastAsia="sk-SK"/>
        </w:rPr>
        <w:t>Dobr</w:t>
      </w:r>
      <w:r w:rsidR="002072A6">
        <w:rPr>
          <w:rFonts w:ascii="Arial Unicode MS" w:eastAsia="Times New Roman" w:hAnsi="Arial Unicode MS" w:cs="Calibri"/>
          <w:lang w:eastAsia="sk-SK"/>
        </w:rPr>
        <w:t>ý</w:t>
      </w:r>
      <w:r w:rsidRPr="00E04C43">
        <w:rPr>
          <w:rFonts w:ascii="Arial Unicode MS" w:eastAsia="Times New Roman" w:hAnsi="Arial Unicode MS" w:cs="Calibri"/>
          <w:lang w:eastAsia="sk-SK"/>
        </w:rPr>
        <w:t xml:space="preserve"> de</w:t>
      </w:r>
      <w:r w:rsidR="002072A6">
        <w:rPr>
          <w:rFonts w:ascii="Arial Unicode MS" w:eastAsia="Times New Roman" w:hAnsi="Arial Unicode MS" w:cs="Calibri"/>
          <w:lang w:eastAsia="sk-SK"/>
        </w:rPr>
        <w:t>ň</w:t>
      </w:r>
      <w:r w:rsidRPr="00E04C43">
        <w:rPr>
          <w:rFonts w:ascii="Arial Unicode MS" w:eastAsia="Times New Roman" w:hAnsi="Arial Unicode MS" w:cs="Calibri"/>
          <w:lang w:eastAsia="sk-SK"/>
        </w:rPr>
        <w:t>, mohli by ste pros</w:t>
      </w:r>
      <w:r w:rsidR="002072A6">
        <w:rPr>
          <w:rFonts w:ascii="Arial Unicode MS" w:eastAsia="Times New Roman" w:hAnsi="Arial Unicode MS" w:cs="Calibri"/>
          <w:lang w:eastAsia="sk-SK"/>
        </w:rPr>
        <w:t>í</w:t>
      </w:r>
      <w:r w:rsidRPr="00E04C43">
        <w:rPr>
          <w:rFonts w:ascii="Arial Unicode MS" w:eastAsia="Times New Roman" w:hAnsi="Arial Unicode MS" w:cs="Calibri"/>
          <w:lang w:eastAsia="sk-SK"/>
        </w:rPr>
        <w:t>m zosumarizova</w:t>
      </w:r>
      <w:r w:rsidR="002072A6">
        <w:rPr>
          <w:rFonts w:ascii="Arial Unicode MS" w:eastAsia="Times New Roman" w:hAnsi="Arial Unicode MS" w:cs="Calibri"/>
          <w:lang w:eastAsia="sk-SK"/>
        </w:rPr>
        <w:t>ť</w:t>
      </w:r>
      <w:r w:rsidRPr="00E04C43">
        <w:rPr>
          <w:rFonts w:ascii="Arial Unicode MS" w:eastAsia="Times New Roman" w:hAnsi="Arial Unicode MS" w:cs="Calibri"/>
          <w:lang w:eastAsia="sk-SK"/>
        </w:rPr>
        <w:t>, pre</w:t>
      </w:r>
      <w:r w:rsidR="002072A6">
        <w:rPr>
          <w:rFonts w:ascii="Arial Unicode MS" w:eastAsia="Times New Roman" w:hAnsi="Arial Unicode MS" w:cs="Calibri"/>
          <w:lang w:eastAsia="sk-SK"/>
        </w:rPr>
        <w:t>č</w:t>
      </w:r>
      <w:r w:rsidRPr="00E04C43">
        <w:rPr>
          <w:rFonts w:ascii="Arial Unicode MS" w:eastAsia="Times New Roman" w:hAnsi="Arial Unicode MS" w:cs="Calibri"/>
          <w:lang w:eastAsia="sk-SK"/>
        </w:rPr>
        <w:t>o je toto oslobodenie v</w:t>
      </w:r>
      <w:r w:rsidR="002072A6">
        <w:rPr>
          <w:rFonts w:ascii="Arial Unicode MS" w:eastAsia="Times New Roman" w:hAnsi="Arial Unicode MS" w:cs="Calibri"/>
          <w:lang w:eastAsia="sk-SK"/>
        </w:rPr>
        <w:t>ý</w:t>
      </w:r>
      <w:r w:rsidRPr="00E04C43">
        <w:rPr>
          <w:rFonts w:ascii="Arial Unicode MS" w:eastAsia="Times New Roman" w:hAnsi="Arial Unicode MS" w:cs="Calibri"/>
          <w:lang w:eastAsia="sk-SK"/>
        </w:rPr>
        <w:t>hodnej</w:t>
      </w:r>
      <w:r w:rsidR="002072A6">
        <w:rPr>
          <w:rFonts w:ascii="Arial Unicode MS" w:eastAsia="Times New Roman" w:hAnsi="Arial Unicode MS" w:cs="Calibri"/>
          <w:lang w:eastAsia="sk-SK"/>
        </w:rPr>
        <w:t>š</w:t>
      </w:r>
      <w:r w:rsidRPr="00E04C43">
        <w:rPr>
          <w:rFonts w:ascii="Arial Unicode MS" w:eastAsia="Times New Roman" w:hAnsi="Arial Unicode MS" w:cs="Calibri"/>
          <w:lang w:eastAsia="sk-SK"/>
        </w:rPr>
        <w:t>ie (oproti p</w:t>
      </w:r>
      <w:r w:rsidR="002072A6">
        <w:rPr>
          <w:rFonts w:ascii="Arial Unicode MS" w:eastAsia="Times New Roman" w:hAnsi="Arial Unicode MS" w:cs="Calibri"/>
          <w:lang w:eastAsia="sk-SK"/>
        </w:rPr>
        <w:t>o</w:t>
      </w:r>
      <w:r w:rsidRPr="00E04C43">
        <w:rPr>
          <w:rFonts w:ascii="Arial Unicode MS" w:eastAsia="Times New Roman" w:hAnsi="Arial Unicode MS" w:cs="Calibri"/>
          <w:lang w:eastAsia="sk-SK"/>
        </w:rPr>
        <w:t>súdeniu zdaniteľný príjem + daňový náklad)? Je to iba tá 15 % daň pri malých daňovníkoch?</w:t>
      </w:r>
    </w:p>
    <w:p w14:paraId="5DC3DE7C" w14:textId="77777777" w:rsidR="002072A6" w:rsidRDefault="002072A6" w:rsidP="00613D7D">
      <w:pPr>
        <w:spacing w:after="0" w:line="240" w:lineRule="auto"/>
        <w:jc w:val="both"/>
        <w:rPr>
          <w:rFonts w:ascii="Arial Unicode MS" w:eastAsia="Times New Roman" w:hAnsi="Arial Unicode MS" w:cs="Calibri"/>
          <w:lang w:eastAsia="sk-SK"/>
        </w:rPr>
      </w:pPr>
    </w:p>
    <w:p w14:paraId="024A54A7" w14:textId="7901ABA9" w:rsidR="00E04C43" w:rsidRDefault="00E04C43" w:rsidP="00613D7D">
      <w:pPr>
        <w:spacing w:after="0" w:line="240" w:lineRule="auto"/>
        <w:jc w:val="both"/>
        <w:rPr>
          <w:rFonts w:ascii="Arial Unicode MS" w:eastAsia="Times New Roman" w:hAnsi="Arial Unicode MS" w:cs="Calibri"/>
          <w:color w:val="4472C4" w:themeColor="accent1"/>
          <w:lang w:eastAsia="sk-SK"/>
        </w:rPr>
      </w:pPr>
      <w:r w:rsidRPr="00E04C43">
        <w:rPr>
          <w:rFonts w:ascii="Arial Unicode MS" w:eastAsia="Times New Roman" w:hAnsi="Arial Unicode MS" w:cs="Calibri"/>
          <w:color w:val="4472C4" w:themeColor="accent1"/>
          <w:lang w:eastAsia="sk-SK"/>
        </w:rPr>
        <w:t xml:space="preserve">Výhoda môže byť v možnosti využitia 15%nej sadzby dane ale aj napr. v nadväznosti na </w:t>
      </w:r>
      <w:bookmarkStart w:id="0" w:name="_GoBack"/>
      <w:bookmarkEnd w:id="0"/>
      <w:r w:rsidRPr="00E04C43">
        <w:rPr>
          <w:rFonts w:ascii="Arial Unicode MS" w:eastAsia="Times New Roman" w:hAnsi="Arial Unicode MS" w:cs="Calibri"/>
          <w:color w:val="4472C4" w:themeColor="accent1"/>
          <w:lang w:eastAsia="sk-SK"/>
        </w:rPr>
        <w:t>§ 32 nemusia podliehať vôbec povinnosti podávania daňového priznania.</w:t>
      </w:r>
    </w:p>
    <w:p w14:paraId="7B805B6D" w14:textId="77777777" w:rsidR="002072A6" w:rsidRDefault="002072A6" w:rsidP="00613D7D">
      <w:pPr>
        <w:spacing w:after="0" w:line="240" w:lineRule="auto"/>
        <w:jc w:val="both"/>
        <w:rPr>
          <w:rFonts w:ascii="Arial Unicode MS" w:eastAsia="Times New Roman" w:hAnsi="Arial Unicode MS" w:cs="Calibri"/>
          <w:color w:val="4472C4" w:themeColor="accent1"/>
          <w:lang w:eastAsia="sk-SK"/>
        </w:rPr>
      </w:pPr>
    </w:p>
    <w:p w14:paraId="4802CEDA" w14:textId="32B2C52A" w:rsidR="00E04C43" w:rsidRDefault="00ED184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26.</w:t>
      </w:r>
      <w:r w:rsidR="002072A6">
        <w:rPr>
          <w:rFonts w:ascii="Arial Unicode MS" w:eastAsia="Times New Roman" w:hAnsi="Arial Unicode MS" w:cs="Calibri"/>
          <w:lang w:eastAsia="sk-SK"/>
        </w:rPr>
        <w:t xml:space="preserve"> </w:t>
      </w:r>
      <w:r w:rsidR="00E04C43" w:rsidRPr="00E04C43">
        <w:rPr>
          <w:rFonts w:ascii="Arial Unicode MS" w:eastAsia="Times New Roman" w:hAnsi="Arial Unicode MS" w:cs="Calibri"/>
          <w:lang w:eastAsia="sk-SK"/>
        </w:rPr>
        <w:t>Dobr</w:t>
      </w:r>
      <w:r w:rsidR="002072A6">
        <w:rPr>
          <w:rFonts w:ascii="Arial Unicode MS" w:eastAsia="Times New Roman" w:hAnsi="Arial Unicode MS" w:cs="Calibri"/>
          <w:lang w:eastAsia="sk-SK"/>
        </w:rPr>
        <w:t>ý</w:t>
      </w:r>
      <w:r w:rsidR="00E04C43" w:rsidRPr="00E04C43">
        <w:rPr>
          <w:rFonts w:ascii="Arial Unicode MS" w:eastAsia="Times New Roman" w:hAnsi="Arial Unicode MS" w:cs="Calibri"/>
          <w:lang w:eastAsia="sk-SK"/>
        </w:rPr>
        <w:t xml:space="preserve"> de</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 je potrebn</w:t>
      </w:r>
      <w:r w:rsidR="002072A6">
        <w:rPr>
          <w:rFonts w:ascii="Arial Unicode MS" w:eastAsia="Times New Roman" w:hAnsi="Arial Unicode MS" w:cs="Calibri"/>
          <w:lang w:eastAsia="sk-SK"/>
        </w:rPr>
        <w:t>é</w:t>
      </w:r>
      <w:r w:rsidR="00E04C43" w:rsidRPr="00E04C43">
        <w:rPr>
          <w:rFonts w:ascii="Arial Unicode MS" w:eastAsia="Times New Roman" w:hAnsi="Arial Unicode MS" w:cs="Calibri"/>
          <w:lang w:eastAsia="sk-SK"/>
        </w:rPr>
        <w:t xml:space="preserve"> vykona</w:t>
      </w:r>
      <w:r w:rsidR="002072A6">
        <w:rPr>
          <w:rFonts w:ascii="Arial Unicode MS" w:eastAsia="Times New Roman" w:hAnsi="Arial Unicode MS" w:cs="Calibri"/>
          <w:lang w:eastAsia="sk-SK"/>
        </w:rPr>
        <w:t>ť</w:t>
      </w:r>
      <w:r w:rsidR="00E04C43" w:rsidRPr="00E04C43">
        <w:rPr>
          <w:rFonts w:ascii="Arial Unicode MS" w:eastAsia="Times New Roman" w:hAnsi="Arial Unicode MS" w:cs="Calibri"/>
          <w:lang w:eastAsia="sk-SK"/>
        </w:rPr>
        <w:t xml:space="preserve"> </w:t>
      </w:r>
      <w:r w:rsidR="002072A6">
        <w:rPr>
          <w:rFonts w:ascii="Arial Unicode MS" w:eastAsia="Times New Roman" w:hAnsi="Arial Unicode MS" w:cs="Calibri"/>
          <w:lang w:eastAsia="sk-SK"/>
        </w:rPr>
        <w:t>ú</w:t>
      </w:r>
      <w:r w:rsidR="00E04C43" w:rsidRPr="00E04C43">
        <w:rPr>
          <w:rFonts w:ascii="Arial Unicode MS" w:eastAsia="Times New Roman" w:hAnsi="Arial Unicode MS" w:cs="Calibri"/>
          <w:lang w:eastAsia="sk-SK"/>
        </w:rPr>
        <w:t>pravu z</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 xml:space="preserve">kladu dane </w:t>
      </w:r>
      <w:r w:rsidR="002072A6">
        <w:rPr>
          <w:rFonts w:ascii="Arial Unicode MS" w:eastAsia="Times New Roman" w:hAnsi="Arial Unicode MS" w:cs="Calibri"/>
          <w:lang w:eastAsia="sk-SK"/>
        </w:rPr>
        <w:t>–</w:t>
      </w:r>
      <w:r w:rsidR="00E04C43" w:rsidRPr="00E04C43">
        <w:rPr>
          <w:rFonts w:ascii="Arial Unicode MS" w:eastAsia="Times New Roman" w:hAnsi="Arial Unicode MS" w:cs="Calibri"/>
          <w:lang w:eastAsia="sk-SK"/>
        </w:rPr>
        <w:t xml:space="preserve"> vybra</w:t>
      </w:r>
      <w:r w:rsidR="002072A6">
        <w:rPr>
          <w:rFonts w:ascii="Arial Unicode MS" w:eastAsia="Times New Roman" w:hAnsi="Arial Unicode MS" w:cs="Calibri"/>
          <w:lang w:eastAsia="sk-SK"/>
        </w:rPr>
        <w:t>ť</w:t>
      </w:r>
      <w:r w:rsidR="00E04C43" w:rsidRPr="00E04C43">
        <w:rPr>
          <w:rFonts w:ascii="Arial Unicode MS" w:eastAsia="Times New Roman" w:hAnsi="Arial Unicode MS" w:cs="Calibri"/>
          <w:lang w:eastAsia="sk-SK"/>
        </w:rPr>
        <w:t xml:space="preserve"> zo z</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kladu dane v</w:t>
      </w:r>
      <w:r w:rsidR="002072A6">
        <w:rPr>
          <w:rFonts w:ascii="Arial Unicode MS" w:eastAsia="Times New Roman" w:hAnsi="Arial Unicode MS" w:cs="Calibri"/>
          <w:lang w:eastAsia="sk-SK"/>
        </w:rPr>
        <w:t>ý</w:t>
      </w:r>
      <w:r w:rsidR="00E04C43" w:rsidRPr="00E04C43">
        <w:rPr>
          <w:rFonts w:ascii="Arial Unicode MS" w:eastAsia="Times New Roman" w:hAnsi="Arial Unicode MS" w:cs="Calibri"/>
          <w:lang w:eastAsia="sk-SK"/>
        </w:rPr>
        <w:t>nos z prijatej dot</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cie na udr</w:t>
      </w:r>
      <w:r w:rsidR="002072A6">
        <w:rPr>
          <w:rFonts w:ascii="Arial Unicode MS" w:eastAsia="Times New Roman" w:hAnsi="Arial Unicode MS" w:cs="Calibri"/>
          <w:lang w:eastAsia="sk-SK"/>
        </w:rPr>
        <w:t>ž</w:t>
      </w:r>
      <w:r w:rsidR="00E04C43" w:rsidRPr="00E04C43">
        <w:rPr>
          <w:rFonts w:ascii="Arial Unicode MS" w:eastAsia="Times New Roman" w:hAnsi="Arial Unicode MS" w:cs="Calibri"/>
          <w:lang w:eastAsia="sk-SK"/>
        </w:rPr>
        <w:t>anie pracovn</w:t>
      </w:r>
      <w:r w:rsidR="002072A6">
        <w:rPr>
          <w:rFonts w:ascii="Arial Unicode MS" w:eastAsia="Times New Roman" w:hAnsi="Arial Unicode MS" w:cs="Calibri"/>
          <w:lang w:eastAsia="sk-SK"/>
        </w:rPr>
        <w:t>ý</w:t>
      </w:r>
      <w:r w:rsidR="00E04C43" w:rsidRPr="00E04C43">
        <w:rPr>
          <w:rFonts w:ascii="Arial Unicode MS" w:eastAsia="Times New Roman" w:hAnsi="Arial Unicode MS" w:cs="Calibri"/>
          <w:lang w:eastAsia="sk-SK"/>
        </w:rPr>
        <w:t>ch miest a s</w:t>
      </w:r>
      <w:r w:rsidR="002072A6">
        <w:rPr>
          <w:rFonts w:ascii="Arial Unicode MS" w:eastAsia="Times New Roman" w:hAnsi="Arial Unicode MS" w:cs="Calibri"/>
          <w:lang w:eastAsia="sk-SK"/>
        </w:rPr>
        <w:t>ú</w:t>
      </w:r>
      <w:r w:rsidR="00E04C43" w:rsidRPr="00E04C43">
        <w:rPr>
          <w:rFonts w:ascii="Arial Unicode MS" w:eastAsia="Times New Roman" w:hAnsi="Arial Unicode MS" w:cs="Calibri"/>
          <w:lang w:eastAsia="sk-SK"/>
        </w:rPr>
        <w:t>visiace n</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klady (mzdy) pova</w:t>
      </w:r>
      <w:r w:rsidR="002072A6">
        <w:rPr>
          <w:rFonts w:ascii="Arial Unicode MS" w:eastAsia="Times New Roman" w:hAnsi="Arial Unicode MS" w:cs="Calibri"/>
          <w:lang w:eastAsia="sk-SK"/>
        </w:rPr>
        <w:t>ž</w:t>
      </w:r>
      <w:r w:rsidR="00E04C43" w:rsidRPr="00E04C43">
        <w:rPr>
          <w:rFonts w:ascii="Arial Unicode MS" w:eastAsia="Times New Roman" w:hAnsi="Arial Unicode MS" w:cs="Calibri"/>
          <w:lang w:eastAsia="sk-SK"/>
        </w:rPr>
        <w:t>ova</w:t>
      </w:r>
      <w:r w:rsidR="002072A6">
        <w:rPr>
          <w:rFonts w:ascii="Arial Unicode MS" w:eastAsia="Times New Roman" w:hAnsi="Arial Unicode MS" w:cs="Calibri"/>
          <w:lang w:eastAsia="sk-SK"/>
        </w:rPr>
        <w:t>ť</w:t>
      </w:r>
      <w:r w:rsidR="00E04C43" w:rsidRPr="00E04C43">
        <w:rPr>
          <w:rFonts w:ascii="Arial Unicode MS" w:eastAsia="Times New Roman" w:hAnsi="Arial Unicode MS" w:cs="Calibri"/>
          <w:lang w:eastAsia="sk-SK"/>
        </w:rPr>
        <w:t xml:space="preserve"> za</w:t>
      </w:r>
      <w:r w:rsidR="002072A6">
        <w:rPr>
          <w:rFonts w:ascii="Arial Unicode MS" w:eastAsia="Times New Roman" w:hAnsi="Arial Unicode MS" w:cs="Calibri"/>
          <w:lang w:eastAsia="sk-SK"/>
        </w:rPr>
        <w:t xml:space="preserve"> </w:t>
      </w:r>
      <w:r w:rsidR="00E04C43" w:rsidRPr="00E04C43">
        <w:rPr>
          <w:rFonts w:ascii="Arial Unicode MS" w:eastAsia="Times New Roman" w:hAnsi="Arial Unicode MS" w:cs="Calibri"/>
          <w:lang w:eastAsia="sk-SK"/>
        </w:rPr>
        <w:t>neda</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ov</w:t>
      </w:r>
      <w:r w:rsidR="002072A6">
        <w:rPr>
          <w:rFonts w:ascii="Arial Unicode MS" w:eastAsia="Times New Roman" w:hAnsi="Arial Unicode MS" w:cs="Calibri"/>
          <w:lang w:eastAsia="sk-SK"/>
        </w:rPr>
        <w:t>é</w:t>
      </w:r>
      <w:r w:rsidR="00E04C43" w:rsidRPr="00E04C43">
        <w:rPr>
          <w:rFonts w:ascii="Arial Unicode MS" w:eastAsia="Times New Roman" w:hAnsi="Arial Unicode MS" w:cs="Calibri"/>
          <w:lang w:eastAsia="sk-SK"/>
        </w:rPr>
        <w:t xml:space="preserve"> aj v pr</w:t>
      </w:r>
      <w:r w:rsidR="002072A6">
        <w:rPr>
          <w:rFonts w:ascii="Arial Unicode MS" w:eastAsia="Times New Roman" w:hAnsi="Arial Unicode MS" w:cs="Calibri"/>
          <w:lang w:eastAsia="sk-SK"/>
        </w:rPr>
        <w:t>í</w:t>
      </w:r>
      <w:r w:rsidR="00E04C43" w:rsidRPr="00E04C43">
        <w:rPr>
          <w:rFonts w:ascii="Arial Unicode MS" w:eastAsia="Times New Roman" w:hAnsi="Arial Unicode MS" w:cs="Calibri"/>
          <w:lang w:eastAsia="sk-SK"/>
        </w:rPr>
        <w:t>pade podania da</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ov</w:t>
      </w:r>
      <w:r w:rsidR="002072A6">
        <w:rPr>
          <w:rFonts w:ascii="Arial Unicode MS" w:eastAsia="Times New Roman" w:hAnsi="Arial Unicode MS" w:cs="Calibri"/>
          <w:lang w:eastAsia="sk-SK"/>
        </w:rPr>
        <w:t>é</w:t>
      </w:r>
      <w:r w:rsidR="00E04C43" w:rsidRPr="00E04C43">
        <w:rPr>
          <w:rFonts w:ascii="Arial Unicode MS" w:eastAsia="Times New Roman" w:hAnsi="Arial Unicode MS" w:cs="Calibri"/>
          <w:lang w:eastAsia="sk-SK"/>
        </w:rPr>
        <w:t>ho priznania k DPPO za skr</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tene zda</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ovacie obdobie 04/2020 - 09/2020, ktor</w:t>
      </w:r>
      <w:r w:rsidR="002072A6">
        <w:rPr>
          <w:rFonts w:ascii="Arial Unicode MS" w:eastAsia="Times New Roman" w:hAnsi="Arial Unicode MS" w:cs="Calibri"/>
          <w:lang w:eastAsia="sk-SK"/>
        </w:rPr>
        <w:t>é</w:t>
      </w:r>
      <w:r w:rsidR="00E04C43" w:rsidRPr="00E04C43">
        <w:rPr>
          <w:rFonts w:ascii="Arial Unicode MS" w:eastAsia="Times New Roman" w:hAnsi="Arial Unicode MS" w:cs="Calibri"/>
          <w:lang w:eastAsia="sk-SK"/>
        </w:rPr>
        <w:t xml:space="preserve"> sa pod</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 xml:space="preserve"> do 12/2020? t. j.  v</w:t>
      </w:r>
      <w:r w:rsidR="002072A6">
        <w:rPr>
          <w:rFonts w:ascii="Arial Unicode MS" w:eastAsia="Times New Roman" w:hAnsi="Arial Unicode MS" w:cs="Calibri"/>
          <w:lang w:eastAsia="sk-SK"/>
        </w:rPr>
        <w:t> </w:t>
      </w:r>
      <w:r w:rsidR="00E04C43" w:rsidRPr="00E04C43">
        <w:rPr>
          <w:rFonts w:ascii="Arial Unicode MS" w:eastAsia="Times New Roman" w:hAnsi="Arial Unicode MS" w:cs="Calibri"/>
          <w:lang w:eastAsia="sk-SK"/>
        </w:rPr>
        <w:t>pr</w:t>
      </w:r>
      <w:r w:rsidR="002072A6">
        <w:rPr>
          <w:rFonts w:ascii="Arial Unicode MS" w:eastAsia="Times New Roman" w:hAnsi="Arial Unicode MS" w:cs="Calibri"/>
          <w:lang w:eastAsia="sk-SK"/>
        </w:rPr>
        <w:t>í</w:t>
      </w:r>
      <w:r w:rsidR="00E04C43" w:rsidRPr="00E04C43">
        <w:rPr>
          <w:rFonts w:ascii="Arial Unicode MS" w:eastAsia="Times New Roman" w:hAnsi="Arial Unicode MS" w:cs="Calibri"/>
          <w:lang w:eastAsia="sk-SK"/>
        </w:rPr>
        <w:t>pade</w:t>
      </w:r>
      <w:r w:rsidR="002072A6">
        <w:rPr>
          <w:rFonts w:ascii="Arial Unicode MS" w:eastAsia="Times New Roman" w:hAnsi="Arial Unicode MS" w:cs="Calibri"/>
          <w:lang w:eastAsia="sk-SK"/>
        </w:rPr>
        <w:t>,</w:t>
      </w:r>
      <w:r w:rsidR="00E04C43" w:rsidRPr="00E04C43">
        <w:rPr>
          <w:rFonts w:ascii="Arial Unicode MS" w:eastAsia="Times New Roman" w:hAnsi="Arial Unicode MS" w:cs="Calibri"/>
          <w:lang w:eastAsia="sk-SK"/>
        </w:rPr>
        <w:t xml:space="preserve"> ak sa da</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ov</w:t>
      </w:r>
      <w:r w:rsidR="002072A6">
        <w:rPr>
          <w:rFonts w:ascii="Arial Unicode MS" w:eastAsia="Times New Roman" w:hAnsi="Arial Unicode MS" w:cs="Calibri"/>
          <w:lang w:eastAsia="sk-SK"/>
        </w:rPr>
        <w:t>é</w:t>
      </w:r>
      <w:r w:rsidR="00E04C43" w:rsidRPr="00E04C43">
        <w:rPr>
          <w:rFonts w:ascii="Arial Unicode MS" w:eastAsia="Times New Roman" w:hAnsi="Arial Unicode MS" w:cs="Calibri"/>
          <w:lang w:eastAsia="sk-SK"/>
        </w:rPr>
        <w:t xml:space="preserve"> priznanie pod</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 xml:space="preserve"> do konca roka 2020? Da</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ovn</w:t>
      </w:r>
      <w:r w:rsidR="002072A6">
        <w:rPr>
          <w:rFonts w:ascii="Arial Unicode MS" w:eastAsia="Times New Roman" w:hAnsi="Arial Unicode MS" w:cs="Calibri"/>
          <w:lang w:eastAsia="sk-SK"/>
        </w:rPr>
        <w:t>í</w:t>
      </w:r>
      <w:r w:rsidR="00E04C43" w:rsidRPr="00E04C43">
        <w:rPr>
          <w:rFonts w:ascii="Arial Unicode MS" w:eastAsia="Times New Roman" w:hAnsi="Arial Unicode MS" w:cs="Calibri"/>
          <w:lang w:eastAsia="sk-SK"/>
        </w:rPr>
        <w:t>k uplat</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uje skr</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tene zda</w:t>
      </w:r>
      <w:r w:rsidR="002072A6">
        <w:rPr>
          <w:rFonts w:ascii="Arial Unicode MS" w:eastAsia="Times New Roman" w:hAnsi="Arial Unicode MS" w:cs="Calibri"/>
          <w:lang w:eastAsia="sk-SK"/>
        </w:rPr>
        <w:t>ň</w:t>
      </w:r>
      <w:r w:rsidR="00E04C43" w:rsidRPr="00E04C43">
        <w:rPr>
          <w:rFonts w:ascii="Arial Unicode MS" w:eastAsia="Times New Roman" w:hAnsi="Arial Unicode MS" w:cs="Calibri"/>
          <w:lang w:eastAsia="sk-SK"/>
        </w:rPr>
        <w:t>ovacie obdobie kv</w:t>
      </w:r>
      <w:r w:rsidR="002072A6">
        <w:rPr>
          <w:rFonts w:ascii="Arial Unicode MS" w:eastAsia="Times New Roman" w:hAnsi="Arial Unicode MS" w:cs="Calibri"/>
          <w:lang w:eastAsia="sk-SK"/>
        </w:rPr>
        <w:t>ô</w:t>
      </w:r>
      <w:r w:rsidR="00E04C43" w:rsidRPr="00E04C43">
        <w:rPr>
          <w:rFonts w:ascii="Arial Unicode MS" w:eastAsia="Times New Roman" w:hAnsi="Arial Unicode MS" w:cs="Calibri"/>
          <w:lang w:eastAsia="sk-SK"/>
        </w:rPr>
        <w:t>li prechodu na in</w:t>
      </w:r>
      <w:r w:rsidR="002072A6">
        <w:rPr>
          <w:rFonts w:ascii="Arial Unicode MS" w:eastAsia="Times New Roman" w:hAnsi="Arial Unicode MS" w:cs="Calibri"/>
          <w:lang w:eastAsia="sk-SK"/>
        </w:rPr>
        <w:t>ý</w:t>
      </w:r>
      <w:r w:rsidR="00E04C43" w:rsidRPr="00E04C43">
        <w:rPr>
          <w:rFonts w:ascii="Arial Unicode MS" w:eastAsia="Times New Roman" w:hAnsi="Arial Unicode MS" w:cs="Calibri"/>
          <w:lang w:eastAsia="sk-SK"/>
        </w:rPr>
        <w:t xml:space="preserve"> hospod</w:t>
      </w:r>
      <w:r w:rsidR="002072A6">
        <w:rPr>
          <w:rFonts w:ascii="Arial Unicode MS" w:eastAsia="Times New Roman" w:hAnsi="Arial Unicode MS" w:cs="Calibri"/>
          <w:lang w:eastAsia="sk-SK"/>
        </w:rPr>
        <w:t>á</w:t>
      </w:r>
      <w:r w:rsidR="00E04C43" w:rsidRPr="00E04C43">
        <w:rPr>
          <w:rFonts w:ascii="Arial Unicode MS" w:eastAsia="Times New Roman" w:hAnsi="Arial Unicode MS" w:cs="Calibri"/>
          <w:lang w:eastAsia="sk-SK"/>
        </w:rPr>
        <w:t xml:space="preserve">rsky rok. </w:t>
      </w:r>
    </w:p>
    <w:p w14:paraId="0F42A0D2" w14:textId="77777777" w:rsidR="002072A6" w:rsidRDefault="002072A6" w:rsidP="00613D7D">
      <w:pPr>
        <w:spacing w:after="0" w:line="240" w:lineRule="auto"/>
        <w:jc w:val="both"/>
        <w:rPr>
          <w:rFonts w:ascii="Arial Unicode MS" w:eastAsia="Times New Roman" w:hAnsi="Arial Unicode MS" w:cs="Calibri"/>
          <w:lang w:eastAsia="sk-SK"/>
        </w:rPr>
      </w:pPr>
    </w:p>
    <w:p w14:paraId="05E77582" w14:textId="692F9B11" w:rsid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t>Podľa § 52zzi ods. 1 sa oslobodenie podľa  § 9 ods. 2 písm. d) a j), § 13 ods. 2 písm. k)  v znení účinnom od 1. januára 2021 prvýkrát použije pri podaní daňového priznania po 31. decembri 2020. Ak daňovník nevyužije § 49 ods. 3 ZDP na predĺženie lehoty na podanie daňového priznania s podaním daňového priznania po 31.12.2020 nemá nárok na oslobodenie prijatého príspevku od dane. Keďže prijatý príspevok predstavuje zdaniteľný príjem nevylučuje výdavky, ak ich použil na výdavky, ktoré sú daňovým výdavkom podľa § 2 písm. i) ZDP.</w:t>
      </w:r>
    </w:p>
    <w:p w14:paraId="625CD9CE" w14:textId="1F1C8CA1"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4506D824" w14:textId="2D23F2EF" w:rsidR="00ED1841" w:rsidRDefault="00ED184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27.</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Dobrý deň oslobodenie sa vzťahuje len na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spevky P</w:t>
      </w:r>
      <w:r w:rsidR="00AF3A3F">
        <w:rPr>
          <w:rFonts w:ascii="Arial Unicode MS" w:eastAsia="Times New Roman" w:hAnsi="Arial Unicode MS" w:cs="Calibri"/>
          <w:lang w:eastAsia="sk-SK"/>
        </w:rPr>
        <w:t>r</w:t>
      </w:r>
      <w:r w:rsidRPr="00ED1841">
        <w:rPr>
          <w:rFonts w:ascii="Arial Unicode MS" w:eastAsia="Times New Roman" w:hAnsi="Arial Unicode MS" w:cs="Calibri"/>
          <w:lang w:eastAsia="sk-SK"/>
        </w:rPr>
        <w:t>v</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 xml:space="preserve"> pomoc? Čo s odmenami pre zdravotn</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kom v prvej l</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ni</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 z MZ SR, ktoré zamestnávatelia - poskytovatelia zdravotnej starostlivosti prijali a následne vyplatili svojim zamestnancom? Budú sa tieto započítavať aj do hranice 100 000 EUR pre 15% sadzbu dane? </w:t>
      </w:r>
      <w:r w:rsidR="00AF3A3F">
        <w:rPr>
          <w:rFonts w:ascii="Arial Unicode MS" w:eastAsia="Times New Roman" w:hAnsi="Arial Unicode MS" w:cs="Calibri"/>
          <w:lang w:eastAsia="sk-SK"/>
        </w:rPr>
        <w:t>Ď</w:t>
      </w:r>
      <w:r w:rsidRPr="00ED1841">
        <w:rPr>
          <w:rFonts w:ascii="Arial Unicode MS" w:eastAsia="Times New Roman" w:hAnsi="Arial Unicode MS" w:cs="Calibri"/>
          <w:lang w:eastAsia="sk-SK"/>
        </w:rPr>
        <w:t>akujem</w:t>
      </w:r>
      <w:r w:rsidR="00AF3A3F">
        <w:rPr>
          <w:rFonts w:ascii="Arial Unicode MS" w:eastAsia="Times New Roman" w:hAnsi="Arial Unicode MS" w:cs="Calibri"/>
          <w:lang w:eastAsia="sk-SK"/>
        </w:rPr>
        <w:t>.</w:t>
      </w:r>
    </w:p>
    <w:p w14:paraId="572B7ABD" w14:textId="77777777" w:rsidR="00AF3A3F" w:rsidRDefault="00AF3A3F" w:rsidP="00613D7D">
      <w:pPr>
        <w:spacing w:after="0" w:line="240" w:lineRule="auto"/>
        <w:jc w:val="both"/>
        <w:rPr>
          <w:rFonts w:ascii="Arial Unicode MS" w:eastAsia="Times New Roman" w:hAnsi="Arial Unicode MS" w:cs="Calibri"/>
          <w:lang w:eastAsia="sk-SK"/>
        </w:rPr>
      </w:pPr>
    </w:p>
    <w:p w14:paraId="38285DBB" w14:textId="7FA09B35" w:rsid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t xml:space="preserve">15%ná sadzba dane sa nevzťahuje na zamestnancov. Ak bola predložená otázka v pozícii zamestnávateľa poskytovateľa, tento to zahrňuje do zdaniteľných príjmov v prípade ak ide o zamestnávateľa poskytovateľa zdravotnej starostlivosti - podnikateľa, pričom zároveň vypláca odmenu svojmu zamestnancovi v rámci jeho bežnej mzdy. V prípade, ak by zamestnávateľ - poskytovateľ zdravotnej starostlivosti bol neziskovou organizáciou, potom odmeny, ktoré mu plynú v mene jeho zamestnancov zdravotných pracovníkov, sú oslobodené v rámci jeho hlavnej činnosti, pričom ani mzdy nie sú daňovými výdavkami. </w:t>
      </w:r>
    </w:p>
    <w:p w14:paraId="4F6F3D02" w14:textId="79846032"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39CD2D4B" w14:textId="0F4F6BAB" w:rsidR="00AF3A3F" w:rsidRDefault="00ED1841" w:rsidP="00613D7D">
      <w:pPr>
        <w:jc w:val="both"/>
        <w:rPr>
          <w:rFonts w:ascii="Arial Unicode MS" w:eastAsia="Times New Roman" w:hAnsi="Arial Unicode MS" w:cs="Calibri"/>
          <w:lang w:eastAsia="sk-SK"/>
        </w:rPr>
      </w:pPr>
      <w:r>
        <w:rPr>
          <w:rFonts w:ascii="Arial Unicode MS" w:eastAsia="Times New Roman" w:hAnsi="Arial Unicode MS" w:cs="Calibri"/>
          <w:lang w:eastAsia="sk-SK"/>
        </w:rPr>
        <w:t>28.</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Mohli, by ste pros</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m zopakova</w:t>
      </w:r>
      <w:r w:rsidR="00AF3A3F">
        <w:rPr>
          <w:rFonts w:ascii="Arial Unicode MS" w:eastAsia="Times New Roman" w:hAnsi="Arial Unicode MS" w:cs="Calibri"/>
          <w:lang w:eastAsia="sk-SK"/>
        </w:rPr>
        <w:t>ť</w:t>
      </w:r>
      <w:r w:rsidRPr="00ED1841">
        <w:rPr>
          <w:rFonts w:ascii="Arial Unicode MS" w:eastAsia="Times New Roman" w:hAnsi="Arial Unicode MS" w:cs="Calibri"/>
          <w:lang w:eastAsia="sk-SK"/>
        </w:rPr>
        <w:t xml:space="preserve"> ten probl</w:t>
      </w:r>
      <w:r w:rsidR="00AF3A3F">
        <w:rPr>
          <w:rFonts w:ascii="Arial Unicode MS" w:eastAsia="Times New Roman" w:hAnsi="Arial Unicode MS" w:cs="Calibri"/>
          <w:lang w:eastAsia="sk-SK"/>
        </w:rPr>
        <w:t>é</w:t>
      </w:r>
      <w:r w:rsidRPr="00ED1841">
        <w:rPr>
          <w:rFonts w:ascii="Arial Unicode MS" w:eastAsia="Times New Roman" w:hAnsi="Arial Unicode MS" w:cs="Calibri"/>
          <w:lang w:eastAsia="sk-SK"/>
        </w:rPr>
        <w:t>m vyn</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mania v</w:t>
      </w:r>
      <w:r w:rsidR="00AF3A3F">
        <w:rPr>
          <w:rFonts w:ascii="Arial Unicode MS" w:eastAsia="Times New Roman" w:hAnsi="Arial Unicode MS" w:cs="Calibri"/>
          <w:lang w:eastAsia="sk-SK"/>
        </w:rPr>
        <w:t>ý</w:t>
      </w:r>
      <w:r w:rsidRPr="00ED1841">
        <w:rPr>
          <w:rFonts w:ascii="Arial Unicode MS" w:eastAsia="Times New Roman" w:hAnsi="Arial Unicode MS" w:cs="Calibri"/>
          <w:lang w:eastAsia="sk-SK"/>
        </w:rPr>
        <w:t>davkov v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pade </w:t>
      </w:r>
      <w:r w:rsidR="00AF3A3F">
        <w:rPr>
          <w:rFonts w:ascii="Arial Unicode MS" w:eastAsia="Times New Roman" w:hAnsi="Arial Unicode MS" w:cs="Calibri"/>
          <w:lang w:eastAsia="sk-SK"/>
        </w:rPr>
        <w:t>č</w:t>
      </w:r>
      <w:r w:rsidRPr="00ED1841">
        <w:rPr>
          <w:rFonts w:ascii="Arial Unicode MS" w:eastAsia="Times New Roman" w:hAnsi="Arial Unicode MS" w:cs="Calibri"/>
          <w:lang w:eastAsia="sk-SK"/>
        </w:rPr>
        <w:t>erpania pomoci 3B?</w:t>
      </w:r>
      <w:r w:rsidRPr="00ED1841">
        <w:rPr>
          <w:rFonts w:ascii="Arial Unicode MS" w:hAnsi="Arial Unicode MS" w:cs="Calibri"/>
        </w:rPr>
        <w:t xml:space="preserve"> </w:t>
      </w:r>
      <w:r w:rsidRPr="00ED1841">
        <w:rPr>
          <w:rFonts w:ascii="Arial Unicode MS" w:eastAsia="Times New Roman" w:hAnsi="Arial Unicode MS" w:cs="Calibri"/>
          <w:lang w:eastAsia="sk-SK"/>
        </w:rPr>
        <w:t>Teda, ako ma 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ovn</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k postupova</w:t>
      </w:r>
      <w:r w:rsidR="00AF3A3F">
        <w:rPr>
          <w:rFonts w:ascii="Arial Unicode MS" w:eastAsia="Times New Roman" w:hAnsi="Arial Unicode MS" w:cs="Calibri"/>
          <w:lang w:eastAsia="sk-SK"/>
        </w:rPr>
        <w:t>ť</w:t>
      </w:r>
      <w:r w:rsidRPr="00ED1841">
        <w:rPr>
          <w:rFonts w:ascii="Arial Unicode MS" w:eastAsia="Times New Roman" w:hAnsi="Arial Unicode MS" w:cs="Calibri"/>
          <w:lang w:eastAsia="sk-SK"/>
        </w:rPr>
        <w:t xml:space="preserve"> v tomto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pade?</w:t>
      </w:r>
      <w:r>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Ide mi o 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ovn</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ka PO. </w:t>
      </w:r>
      <w:r w:rsidR="00AF3A3F">
        <w:rPr>
          <w:rFonts w:ascii="Arial Unicode MS" w:eastAsia="Times New Roman" w:hAnsi="Arial Unicode MS" w:cs="Calibri"/>
          <w:lang w:eastAsia="sk-SK"/>
        </w:rPr>
        <w:t>Ď</w:t>
      </w:r>
      <w:r w:rsidRPr="00ED1841">
        <w:rPr>
          <w:rFonts w:ascii="Arial Unicode MS" w:eastAsia="Times New Roman" w:hAnsi="Arial Unicode MS" w:cs="Calibri"/>
          <w:lang w:eastAsia="sk-SK"/>
        </w:rPr>
        <w:t>akujem</w:t>
      </w:r>
      <w:r w:rsidR="00AF3A3F">
        <w:rPr>
          <w:rFonts w:ascii="Arial Unicode MS" w:eastAsia="Times New Roman" w:hAnsi="Arial Unicode MS" w:cs="Calibri"/>
          <w:lang w:eastAsia="sk-SK"/>
        </w:rPr>
        <w:t>.</w:t>
      </w:r>
    </w:p>
    <w:p w14:paraId="542533B0" w14:textId="2523649A" w:rsid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lastRenderedPageBreak/>
        <w:t>Príspevok podľa 3A predstavuje príspevok na mzdu zamestnanca za obdobie, kedy boli prevádzky zatvorené, t.</w:t>
      </w:r>
      <w:r w:rsidR="00AF3A3F">
        <w:rPr>
          <w:rFonts w:ascii="Arial Unicode MS" w:eastAsia="Times New Roman" w:hAnsi="Arial Unicode MS" w:cs="Calibri"/>
          <w:color w:val="4472C4" w:themeColor="accent1"/>
          <w:lang w:eastAsia="sk-SK"/>
        </w:rPr>
        <w:t xml:space="preserve"> </w:t>
      </w:r>
      <w:r w:rsidRPr="00ED1841">
        <w:rPr>
          <w:rFonts w:ascii="Arial Unicode MS" w:eastAsia="Times New Roman" w:hAnsi="Arial Unicode MS" w:cs="Calibri"/>
          <w:color w:val="4472C4" w:themeColor="accent1"/>
          <w:lang w:eastAsia="sk-SK"/>
        </w:rPr>
        <w:t>j. ani zamestnanec nemohol vykonávať VaV, a preto jeho mzdu nie je možné uplatniť do odpočtu výdavkov (nákladov) na VaV podľa § 30c ZDP. Príspevok podľa 3B predstavuje príspevok na úhradu časti mzdových nákladov avšak v závislosti od poklesu tržieb. Podnik nemusel byť zatvorený a zamestnanci mohli vykonávať VaV, ale daňovník preukázal pokles tržieb. Tento príspevok podľa 3B je od dane oslobodený, preto vo výške príspevku je potrebné vylúčiť aj prislúchajúce mzdové náklady, t.</w:t>
      </w:r>
      <w:r w:rsidR="00AF3A3F">
        <w:rPr>
          <w:rFonts w:ascii="Arial Unicode MS" w:eastAsia="Times New Roman" w:hAnsi="Arial Unicode MS" w:cs="Calibri"/>
          <w:color w:val="4472C4" w:themeColor="accent1"/>
          <w:lang w:eastAsia="sk-SK"/>
        </w:rPr>
        <w:t xml:space="preserve"> </w:t>
      </w:r>
      <w:r w:rsidRPr="00ED1841">
        <w:rPr>
          <w:rFonts w:ascii="Arial Unicode MS" w:eastAsia="Times New Roman" w:hAnsi="Arial Unicode MS" w:cs="Calibri"/>
          <w:color w:val="4472C4" w:themeColor="accent1"/>
          <w:lang w:eastAsia="sk-SK"/>
        </w:rPr>
        <w:t>j. v tomto prípade pomerne u všetkých zamestnancov. Do superodpočtu podľa § 30c ZDP je možné zahrnúť iba tú časť mzdových nákladov zamestnancov realizujúcich VaV, ktorá je daňovým výdavkom, čiže mzdové náklady znížené o prijaté príspevky podľa 3B.</w:t>
      </w:r>
    </w:p>
    <w:p w14:paraId="6331BC21" w14:textId="060B3A73"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3CA77FE2" w14:textId="70AFFD7C" w:rsidR="00ED1841" w:rsidRDefault="00ED184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29.</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Dobrý deň, ako to je s oslobodením príspevkov od MH v rámci  COVID 19_Kompenzácie tržieb</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 xml:space="preserve">osobitná pravidelná a príležitostná doprava? </w:t>
      </w:r>
    </w:p>
    <w:p w14:paraId="522649AC" w14:textId="77777777" w:rsidR="00AF3A3F" w:rsidRDefault="00AF3A3F" w:rsidP="00613D7D">
      <w:pPr>
        <w:spacing w:after="0" w:line="240" w:lineRule="auto"/>
        <w:jc w:val="both"/>
        <w:rPr>
          <w:rFonts w:ascii="Arial Unicode MS" w:eastAsia="Times New Roman" w:hAnsi="Arial Unicode MS" w:cs="Calibri"/>
          <w:lang w:eastAsia="sk-SK"/>
        </w:rPr>
      </w:pPr>
    </w:p>
    <w:p w14:paraId="63931B0E" w14:textId="3688258F" w:rsid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t>Takéto príspevky nie sú od dane oslobodené.</w:t>
      </w:r>
    </w:p>
    <w:p w14:paraId="2015ABD4" w14:textId="7A6DA56D"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59E9AF9F" w14:textId="2089EE09" w:rsidR="00ED1841" w:rsidRDefault="00ED184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30.</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Dobrý deň, ako priradí zamestnávateľ PO výdavky na mzdy za 12/2020 k dot</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 xml:space="preserve">cii COVID-19 opatrenie č.3B alebo inú dotáciu z </w:t>
      </w:r>
      <w:r w:rsidR="00AF3A3F">
        <w:rPr>
          <w:rFonts w:ascii="Arial Unicode MS" w:eastAsia="Times New Roman" w:hAnsi="Arial Unicode MS" w:cs="Calibri"/>
          <w:lang w:eastAsia="sk-SK"/>
        </w:rPr>
        <w:t>e</w:t>
      </w:r>
      <w:r w:rsidR="00AF3A3F" w:rsidRPr="00ED1841">
        <w:rPr>
          <w:rFonts w:ascii="Arial Unicode MS" w:eastAsia="Times New Roman" w:hAnsi="Arial Unicode MS" w:cs="Calibri"/>
          <w:lang w:eastAsia="sk-SK"/>
        </w:rPr>
        <w:t>urópskeh</w:t>
      </w:r>
      <w:r w:rsidR="00AF3A3F">
        <w:rPr>
          <w:rFonts w:ascii="Arial Unicode MS" w:eastAsia="Times New Roman" w:hAnsi="Arial Unicode MS" w:cs="Calibri"/>
          <w:lang w:eastAsia="sk-SK"/>
        </w:rPr>
        <w:t>o</w:t>
      </w:r>
      <w:r w:rsidRPr="00ED1841">
        <w:rPr>
          <w:rFonts w:ascii="Arial Unicode MS" w:eastAsia="Times New Roman" w:hAnsi="Arial Unicode MS" w:cs="Calibri"/>
          <w:lang w:eastAsia="sk-SK"/>
        </w:rPr>
        <w:t xml:space="preserve"> soc</w:t>
      </w:r>
      <w:r w:rsidR="00AF3A3F">
        <w:rPr>
          <w:rFonts w:ascii="Arial Unicode MS" w:eastAsia="Times New Roman" w:hAnsi="Arial Unicode MS" w:cs="Calibri"/>
          <w:lang w:eastAsia="sk-SK"/>
        </w:rPr>
        <w:t xml:space="preserve">iálneho fondu </w:t>
      </w:r>
      <w:r w:rsidRPr="00ED1841">
        <w:rPr>
          <w:rFonts w:ascii="Arial Unicode MS" w:eastAsia="Times New Roman" w:hAnsi="Arial Unicode MS" w:cs="Calibri"/>
          <w:lang w:eastAsia="sk-SK"/>
        </w:rPr>
        <w:t xml:space="preserve"> o ktorú bude žiadať na konci 01/2021 a bude vyplatená v priebeh</w:t>
      </w:r>
      <w:r w:rsidR="00AF3A3F">
        <w:rPr>
          <w:rFonts w:ascii="Arial Unicode MS" w:eastAsia="Times New Roman" w:hAnsi="Arial Unicode MS" w:cs="Calibri"/>
          <w:lang w:eastAsia="sk-SK"/>
        </w:rPr>
        <w:t>u</w:t>
      </w:r>
      <w:r w:rsidRPr="00ED1841">
        <w:rPr>
          <w:rFonts w:ascii="Arial Unicode MS" w:eastAsia="Times New Roman" w:hAnsi="Arial Unicode MS" w:cs="Calibri"/>
          <w:lang w:eastAsia="sk-SK"/>
        </w:rPr>
        <w:t xml:space="preserve"> roka 2021 napr. v marci. Ďakujem</w:t>
      </w:r>
      <w:r w:rsidR="00AF3A3F">
        <w:rPr>
          <w:rFonts w:ascii="Arial Unicode MS" w:eastAsia="Times New Roman" w:hAnsi="Arial Unicode MS" w:cs="Calibri"/>
          <w:lang w:eastAsia="sk-SK"/>
        </w:rPr>
        <w:t>.</w:t>
      </w:r>
    </w:p>
    <w:p w14:paraId="5FFCBC15" w14:textId="77777777" w:rsidR="00AF3A3F" w:rsidRDefault="00AF3A3F" w:rsidP="00613D7D">
      <w:pPr>
        <w:spacing w:after="0" w:line="240" w:lineRule="auto"/>
        <w:jc w:val="both"/>
        <w:rPr>
          <w:rFonts w:ascii="Arial Unicode MS" w:eastAsia="Times New Roman" w:hAnsi="Arial Unicode MS" w:cs="Calibri"/>
          <w:lang w:eastAsia="sk-SK"/>
        </w:rPr>
      </w:pPr>
    </w:p>
    <w:p w14:paraId="5CD4D0F0" w14:textId="667D91A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t>Ako sme už uviedli, v prípade PO sú od dane sú explicitne oslobodené iba príspevky a dotácie v rámci prvej pomoci podľa §  13 ods. 2 písm. k) ZDP a k týmto príspevkom - dotácii je potrebné vylúčiť aj výdavky za účelom neutrálneho vplyvu. V prípade ostatných dotácií sa postupuje podľa ZDP, t.</w:t>
      </w:r>
      <w:r w:rsidR="00AF3A3F">
        <w:rPr>
          <w:rFonts w:ascii="Arial Unicode MS" w:eastAsia="Times New Roman" w:hAnsi="Arial Unicode MS" w:cs="Calibri"/>
          <w:color w:val="4472C4" w:themeColor="accent1"/>
          <w:lang w:eastAsia="sk-SK"/>
        </w:rPr>
        <w:t xml:space="preserve"> </w:t>
      </w:r>
      <w:r w:rsidRPr="00ED1841">
        <w:rPr>
          <w:rFonts w:ascii="Arial Unicode MS" w:eastAsia="Times New Roman" w:hAnsi="Arial Unicode MS" w:cs="Calibri"/>
          <w:color w:val="4472C4" w:themeColor="accent1"/>
          <w:lang w:eastAsia="sk-SK"/>
        </w:rPr>
        <w:t>j. sú zdaniteľným príjmom a daňovník si k nim uplatňuje výdavok podľa toho, na aký účel bola dotácia poskytnutá.  V prípade právnických osôb účtujúcich v sústave PÚ nie je pre účely ZDP rozhodujúce, kedy bude dotácia vyplatená, ale kedy sa o príspevku resp. dotácii účtuje vo výnosoch. Pri ich účtovaní je potrebné vychádzať z § 52a PÚPP a následne podľa zaúčtovania do príslušného ZO posúdiť vplyv na základ dane. Ak pri zostavovaní účtovnej závierky je takmer isté, že sú splnené podmienky, alebo ak ide o plnenie podmienok v budúcnosti, že účtovná jednotka je schopná a ochotná splniť v budúcnosti podmienky, účtuje o nároku na dotáciu na prevádzkové náklady vzniknuté v roku 2020 na účet 346 a 648.</w:t>
      </w:r>
    </w:p>
    <w:p w14:paraId="57207592" w14:textId="6B6061D9" w:rsidR="00ED1841" w:rsidRDefault="00ED1841" w:rsidP="00613D7D">
      <w:pPr>
        <w:spacing w:after="0" w:line="240" w:lineRule="auto"/>
        <w:jc w:val="both"/>
        <w:rPr>
          <w:rFonts w:ascii="Arial Unicode MS" w:eastAsia="Times New Roman" w:hAnsi="Arial Unicode MS" w:cs="Calibri"/>
          <w:lang w:eastAsia="sk-SK"/>
        </w:rPr>
      </w:pPr>
    </w:p>
    <w:p w14:paraId="0CECBBD3" w14:textId="12CE5024" w:rsidR="00ED1841" w:rsidRDefault="00ED184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31.</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Výdavky bude potrebné vylúčiť 1:1? Resp. v akých prípadoch to nebude 1:1? (asi poradenské služby na získanie dotácie by mali byť vylúčené tiež, ale iný prípad, kedy by to nemalo byť 1:1 nevidím)</w:t>
      </w:r>
    </w:p>
    <w:p w14:paraId="78248814" w14:textId="77777777" w:rsidR="00AF3A3F" w:rsidRDefault="00AF3A3F" w:rsidP="00613D7D">
      <w:pPr>
        <w:spacing w:after="0" w:line="240" w:lineRule="auto"/>
        <w:jc w:val="both"/>
        <w:rPr>
          <w:rFonts w:ascii="Arial Unicode MS" w:eastAsia="Times New Roman" w:hAnsi="Arial Unicode MS" w:cs="Calibri"/>
          <w:lang w:eastAsia="sk-SK"/>
        </w:rPr>
      </w:pPr>
    </w:p>
    <w:p w14:paraId="68A0F809" w14:textId="2C8559AF" w:rsid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t>Bolo zodpovedané na prednáške</w:t>
      </w:r>
      <w:r w:rsidR="00AF3A3F">
        <w:rPr>
          <w:rFonts w:ascii="Arial Unicode MS" w:eastAsia="Times New Roman" w:hAnsi="Arial Unicode MS" w:cs="Calibri"/>
          <w:color w:val="4472C4" w:themeColor="accent1"/>
          <w:lang w:eastAsia="sk-SK"/>
        </w:rPr>
        <w:t>.</w:t>
      </w:r>
    </w:p>
    <w:p w14:paraId="14EC4D4E" w14:textId="485E7098"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68CEAFA9" w14:textId="49427E46" w:rsidR="00ED1841" w:rsidRDefault="00ED1841" w:rsidP="00613D7D">
      <w:pPr>
        <w:spacing w:after="0" w:line="240" w:lineRule="auto"/>
        <w:jc w:val="both"/>
        <w:rPr>
          <w:rFonts w:ascii="Arial Unicode MS" w:eastAsia="Times New Roman" w:hAnsi="Arial Unicode MS" w:cs="Calibri"/>
          <w:lang w:eastAsia="sk-SK"/>
        </w:rPr>
      </w:pPr>
      <w:r>
        <w:rPr>
          <w:rFonts w:ascii="Arial Unicode MS" w:eastAsia="Times New Roman" w:hAnsi="Arial Unicode MS" w:cs="Calibri"/>
          <w:lang w:eastAsia="sk-SK"/>
        </w:rPr>
        <w:t>32.</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Dotácie z eur</w:t>
      </w:r>
      <w:r w:rsidR="00AF3A3F">
        <w:rPr>
          <w:rFonts w:ascii="Arial Unicode MS" w:eastAsia="Times New Roman" w:hAnsi="Arial Unicode MS" w:cs="Calibri"/>
          <w:lang w:eastAsia="sk-SK"/>
        </w:rPr>
        <w:t>ó</w:t>
      </w:r>
      <w:r w:rsidRPr="00ED1841">
        <w:rPr>
          <w:rFonts w:ascii="Arial Unicode MS" w:eastAsia="Times New Roman" w:hAnsi="Arial Unicode MS" w:cs="Calibri"/>
          <w:lang w:eastAsia="sk-SK"/>
        </w:rPr>
        <w:t>psk</w:t>
      </w:r>
      <w:r w:rsidR="00AF3A3F">
        <w:rPr>
          <w:rFonts w:ascii="Arial Unicode MS" w:eastAsia="Times New Roman" w:hAnsi="Arial Unicode MS" w:cs="Calibri"/>
          <w:lang w:eastAsia="sk-SK"/>
        </w:rPr>
        <w:t>e</w:t>
      </w:r>
      <w:r w:rsidRPr="00ED1841">
        <w:rPr>
          <w:rFonts w:ascii="Arial Unicode MS" w:eastAsia="Times New Roman" w:hAnsi="Arial Unicode MS" w:cs="Calibri"/>
          <w:lang w:eastAsia="sk-SK"/>
        </w:rPr>
        <w:t>ho soci</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ln</w:t>
      </w:r>
      <w:r w:rsidR="00AF3A3F">
        <w:rPr>
          <w:rFonts w:ascii="Arial Unicode MS" w:eastAsia="Times New Roman" w:hAnsi="Arial Unicode MS" w:cs="Calibri"/>
          <w:lang w:eastAsia="sk-SK"/>
        </w:rPr>
        <w:t>e</w:t>
      </w:r>
      <w:r w:rsidRPr="00ED1841">
        <w:rPr>
          <w:rFonts w:ascii="Arial Unicode MS" w:eastAsia="Times New Roman" w:hAnsi="Arial Unicode MS" w:cs="Calibri"/>
          <w:lang w:eastAsia="sk-SK"/>
        </w:rPr>
        <w:t>ho fondu nie sú isté a ani ich výška. Takže sa môže stať, že ich vôbec nedostaneme</w:t>
      </w:r>
    </w:p>
    <w:p w14:paraId="16F32BF5" w14:textId="77777777" w:rsidR="00AF3A3F" w:rsidRDefault="00AF3A3F" w:rsidP="00613D7D">
      <w:pPr>
        <w:spacing w:after="0" w:line="240" w:lineRule="auto"/>
        <w:jc w:val="both"/>
        <w:rPr>
          <w:rFonts w:ascii="Arial Unicode MS" w:eastAsia="Times New Roman" w:hAnsi="Arial Unicode MS" w:cs="Calibri"/>
          <w:lang w:eastAsia="sk-SK"/>
        </w:rPr>
      </w:pPr>
    </w:p>
    <w:p w14:paraId="45E21957" w14:textId="1A171DB1" w:rsidR="00ED1841" w:rsidRDefault="00AF3A3F" w:rsidP="00613D7D">
      <w:pPr>
        <w:spacing w:after="0" w:line="240" w:lineRule="auto"/>
        <w:jc w:val="both"/>
        <w:rPr>
          <w:rFonts w:ascii="Arial Unicode MS" w:eastAsia="Times New Roman" w:hAnsi="Arial Unicode MS" w:cs="Calibri"/>
          <w:color w:val="4472C4" w:themeColor="accent1"/>
          <w:lang w:eastAsia="sk-SK"/>
        </w:rPr>
      </w:pPr>
      <w:r>
        <w:rPr>
          <w:rFonts w:ascii="Arial Unicode MS" w:eastAsia="Times New Roman" w:hAnsi="Arial Unicode MS" w:cs="Calibri"/>
          <w:color w:val="4472C4" w:themeColor="accent1"/>
          <w:lang w:eastAsia="sk-SK"/>
        </w:rPr>
        <w:t>V</w:t>
      </w:r>
      <w:r w:rsidR="00ED1841" w:rsidRPr="00ED1841">
        <w:rPr>
          <w:rFonts w:ascii="Arial Unicode MS" w:eastAsia="Times New Roman" w:hAnsi="Arial Unicode MS" w:cs="Calibri"/>
          <w:color w:val="4472C4" w:themeColor="accent1"/>
          <w:lang w:eastAsia="sk-SK"/>
        </w:rPr>
        <w:t>iď odpoveď vyššie</w:t>
      </w:r>
      <w:r>
        <w:rPr>
          <w:rFonts w:ascii="Arial Unicode MS" w:eastAsia="Times New Roman" w:hAnsi="Arial Unicode MS" w:cs="Calibri"/>
          <w:color w:val="4472C4" w:themeColor="accent1"/>
          <w:lang w:eastAsia="sk-SK"/>
        </w:rPr>
        <w:t>.</w:t>
      </w:r>
    </w:p>
    <w:p w14:paraId="3E68711E" w14:textId="47C87493"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05AF184F" w14:textId="68BDCCC0" w:rsidR="00ED1841" w:rsidRDefault="00ED1841" w:rsidP="00613D7D">
      <w:pPr>
        <w:jc w:val="both"/>
        <w:rPr>
          <w:rFonts w:ascii="Arial Unicode MS" w:eastAsia="Times New Roman" w:hAnsi="Arial Unicode MS" w:cs="Calibri"/>
          <w:lang w:eastAsia="sk-SK"/>
        </w:rPr>
      </w:pPr>
      <w:r>
        <w:rPr>
          <w:rFonts w:ascii="Arial Unicode MS" w:eastAsia="Times New Roman" w:hAnsi="Arial Unicode MS" w:cs="Calibri"/>
          <w:lang w:eastAsia="sk-SK"/>
        </w:rPr>
        <w:t>33.</w:t>
      </w:r>
      <w:r w:rsidR="00AF3A3F">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Do z</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kona sa dostalo platenie preddavkov na 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 xml:space="preserve"> aj z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jmov, ktor</w:t>
      </w:r>
      <w:r w:rsidR="00AF3A3F">
        <w:rPr>
          <w:rFonts w:ascii="Arial Unicode MS" w:eastAsia="Times New Roman" w:hAnsi="Arial Unicode MS" w:cs="Calibri"/>
          <w:lang w:eastAsia="sk-SK"/>
        </w:rPr>
        <w:t>é</w:t>
      </w:r>
      <w:r w:rsidRPr="00ED1841">
        <w:rPr>
          <w:rFonts w:ascii="Arial Unicode MS" w:eastAsia="Times New Roman" w:hAnsi="Arial Unicode MS" w:cs="Calibri"/>
          <w:lang w:eastAsia="sk-SK"/>
        </w:rPr>
        <w:t xml:space="preserve"> sa zda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uj</w:t>
      </w:r>
      <w:r w:rsidR="00AF3A3F">
        <w:rPr>
          <w:rFonts w:ascii="Arial Unicode MS" w:eastAsia="Times New Roman" w:hAnsi="Arial Unicode MS" w:cs="Calibri"/>
          <w:lang w:eastAsia="sk-SK"/>
        </w:rPr>
        <w:t>ú</w:t>
      </w:r>
      <w:r w:rsidRPr="00ED1841">
        <w:rPr>
          <w:rFonts w:ascii="Arial Unicode MS" w:eastAsia="Times New Roman" w:hAnsi="Arial Unicode MS" w:cs="Calibri"/>
          <w:lang w:eastAsia="sk-SK"/>
        </w:rPr>
        <w:t xml:space="preserve"> zr</w:t>
      </w:r>
      <w:r w:rsidR="00AF3A3F">
        <w:rPr>
          <w:rFonts w:ascii="Arial Unicode MS" w:eastAsia="Times New Roman" w:hAnsi="Arial Unicode MS" w:cs="Calibri"/>
          <w:lang w:eastAsia="sk-SK"/>
        </w:rPr>
        <w:t>áž</w:t>
      </w:r>
      <w:r w:rsidRPr="00ED1841">
        <w:rPr>
          <w:rFonts w:ascii="Arial Unicode MS" w:eastAsia="Times New Roman" w:hAnsi="Arial Unicode MS" w:cs="Calibri"/>
          <w:lang w:eastAsia="sk-SK"/>
        </w:rPr>
        <w:t>kovou 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ou, konkr</w:t>
      </w:r>
      <w:r w:rsidR="00AF3A3F">
        <w:rPr>
          <w:rFonts w:ascii="Arial Unicode MS" w:eastAsia="Times New Roman" w:hAnsi="Arial Unicode MS" w:cs="Calibri"/>
          <w:lang w:eastAsia="sk-SK"/>
        </w:rPr>
        <w:t>é</w:t>
      </w:r>
      <w:r w:rsidRPr="00ED1841">
        <w:rPr>
          <w:rFonts w:ascii="Arial Unicode MS" w:eastAsia="Times New Roman" w:hAnsi="Arial Unicode MS" w:cs="Calibri"/>
          <w:lang w:eastAsia="sk-SK"/>
        </w:rPr>
        <w:t>tne pri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jmoch zo zdrojov v zahrani</w:t>
      </w:r>
      <w:r w:rsidR="00AF3A3F">
        <w:rPr>
          <w:rFonts w:ascii="Arial Unicode MS" w:eastAsia="Times New Roman" w:hAnsi="Arial Unicode MS" w:cs="Calibri"/>
          <w:lang w:eastAsia="sk-SK"/>
        </w:rPr>
        <w:t>čí</w:t>
      </w:r>
      <w:r w:rsidRPr="00ED1841">
        <w:rPr>
          <w:rFonts w:ascii="Arial Unicode MS" w:eastAsia="Times New Roman" w:hAnsi="Arial Unicode MS" w:cs="Calibri"/>
          <w:lang w:eastAsia="sk-SK"/>
        </w:rPr>
        <w:t xml:space="preserve"> (umeleck</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 xml:space="preserve"> </w:t>
      </w:r>
      <w:r w:rsidR="00AF3A3F">
        <w:rPr>
          <w:rFonts w:ascii="Arial Unicode MS" w:eastAsia="Times New Roman" w:hAnsi="Arial Unicode MS" w:cs="Calibri"/>
          <w:lang w:eastAsia="sk-SK"/>
        </w:rPr>
        <w:t>č</w:t>
      </w:r>
      <w:r w:rsidRPr="00ED1841">
        <w:rPr>
          <w:rFonts w:ascii="Arial Unicode MS" w:eastAsia="Times New Roman" w:hAnsi="Arial Unicode MS" w:cs="Calibri"/>
          <w:lang w:eastAsia="sk-SK"/>
        </w:rPr>
        <w:t>innos</w:t>
      </w:r>
      <w:r w:rsidR="00AF3A3F">
        <w:rPr>
          <w:rFonts w:ascii="Arial Unicode MS" w:eastAsia="Times New Roman" w:hAnsi="Arial Unicode MS" w:cs="Calibri"/>
          <w:lang w:eastAsia="sk-SK"/>
        </w:rPr>
        <w:t xml:space="preserve">ť </w:t>
      </w:r>
      <w:r w:rsidRPr="00ED1841">
        <w:rPr>
          <w:rFonts w:ascii="Arial Unicode MS" w:eastAsia="Times New Roman" w:hAnsi="Arial Unicode MS" w:cs="Calibri"/>
          <w:lang w:eastAsia="sk-SK"/>
        </w:rPr>
        <w:t>a pod.), kde si dan</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 xml:space="preserve"> krajina v zmysle zmluvy o zabr</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nen</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 dvojit</w:t>
      </w:r>
      <w:r w:rsidR="00AF3A3F">
        <w:rPr>
          <w:rFonts w:ascii="Arial Unicode MS" w:eastAsia="Times New Roman" w:hAnsi="Arial Unicode MS" w:cs="Calibri"/>
          <w:lang w:eastAsia="sk-SK"/>
        </w:rPr>
        <w:t>é</w:t>
      </w:r>
      <w:r w:rsidRPr="00ED1841">
        <w:rPr>
          <w:rFonts w:ascii="Arial Unicode MS" w:eastAsia="Times New Roman" w:hAnsi="Arial Unicode MS" w:cs="Calibri"/>
          <w:lang w:eastAsia="sk-SK"/>
        </w:rPr>
        <w:t>ho zdanenia n</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rokuje zda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ovanie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jmov, dosahovan</w:t>
      </w:r>
      <w:r w:rsidR="00AF3A3F">
        <w:rPr>
          <w:rFonts w:ascii="Arial Unicode MS" w:eastAsia="Times New Roman" w:hAnsi="Arial Unicode MS" w:cs="Calibri"/>
          <w:lang w:eastAsia="sk-SK"/>
        </w:rPr>
        <w:t>ý</w:t>
      </w:r>
      <w:r w:rsidRPr="00ED1841">
        <w:rPr>
          <w:rFonts w:ascii="Arial Unicode MS" w:eastAsia="Times New Roman" w:hAnsi="Arial Unicode MS" w:cs="Calibri"/>
          <w:lang w:eastAsia="sk-SK"/>
        </w:rPr>
        <w:t xml:space="preserve">ch na svojom </w:t>
      </w:r>
      <w:r w:rsidR="00AF3A3F">
        <w:rPr>
          <w:rFonts w:ascii="Arial Unicode MS" w:eastAsia="Times New Roman" w:hAnsi="Arial Unicode MS" w:cs="Calibri"/>
          <w:lang w:eastAsia="sk-SK"/>
        </w:rPr>
        <w:t>ú</w:t>
      </w:r>
      <w:r w:rsidRPr="00ED1841">
        <w:rPr>
          <w:rFonts w:ascii="Arial Unicode MS" w:eastAsia="Times New Roman" w:hAnsi="Arial Unicode MS" w:cs="Calibri"/>
          <w:lang w:eastAsia="sk-SK"/>
        </w:rPr>
        <w:t>zem</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nie je t</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 xml:space="preserve">to </w:t>
      </w:r>
      <w:r w:rsidR="00AF3A3F">
        <w:rPr>
          <w:rFonts w:ascii="Arial Unicode MS" w:eastAsia="Times New Roman" w:hAnsi="Arial Unicode MS" w:cs="Calibri"/>
          <w:lang w:eastAsia="sk-SK"/>
        </w:rPr>
        <w:t>ú</w:t>
      </w:r>
      <w:r w:rsidRPr="00ED1841">
        <w:rPr>
          <w:rFonts w:ascii="Arial Unicode MS" w:eastAsia="Times New Roman" w:hAnsi="Arial Unicode MS" w:cs="Calibri"/>
          <w:lang w:eastAsia="sk-SK"/>
        </w:rPr>
        <w:t>prava v na</w:t>
      </w:r>
      <w:r w:rsidR="00AF3A3F">
        <w:rPr>
          <w:rFonts w:ascii="Arial Unicode MS" w:eastAsia="Times New Roman" w:hAnsi="Arial Unicode MS" w:cs="Calibri"/>
          <w:lang w:eastAsia="sk-SK"/>
        </w:rPr>
        <w:t>š</w:t>
      </w:r>
      <w:r w:rsidRPr="00ED1841">
        <w:rPr>
          <w:rFonts w:ascii="Arial Unicode MS" w:eastAsia="Times New Roman" w:hAnsi="Arial Unicode MS" w:cs="Calibri"/>
          <w:lang w:eastAsia="sk-SK"/>
        </w:rPr>
        <w:t>om predpise mimo z</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kon (teda nere</w:t>
      </w:r>
      <w:r w:rsidR="00AF3A3F">
        <w:rPr>
          <w:rFonts w:ascii="Arial Unicode MS" w:eastAsia="Times New Roman" w:hAnsi="Arial Unicode MS" w:cs="Calibri"/>
          <w:lang w:eastAsia="sk-SK"/>
        </w:rPr>
        <w:t>š</w:t>
      </w:r>
      <w:r w:rsidRPr="00ED1841">
        <w:rPr>
          <w:rFonts w:ascii="Arial Unicode MS" w:eastAsia="Times New Roman" w:hAnsi="Arial Unicode MS" w:cs="Calibri"/>
          <w:lang w:eastAsia="sk-SK"/>
        </w:rPr>
        <w:t>pektovanie ustanoven</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 bilater</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lnych zml</w:t>
      </w:r>
      <w:r w:rsidR="00AF3A3F">
        <w:rPr>
          <w:rFonts w:ascii="Arial Unicode MS" w:eastAsia="Times New Roman" w:hAnsi="Arial Unicode MS" w:cs="Calibri"/>
          <w:lang w:eastAsia="sk-SK"/>
        </w:rPr>
        <w:t>ú</w:t>
      </w:r>
      <w:r w:rsidRPr="00ED1841">
        <w:rPr>
          <w:rFonts w:ascii="Arial Unicode MS" w:eastAsia="Times New Roman" w:hAnsi="Arial Unicode MS" w:cs="Calibri"/>
          <w:lang w:eastAsia="sk-SK"/>
        </w:rPr>
        <w:t>v)? V praxi ak</w:t>
      </w:r>
      <w:r w:rsidR="00AF3A3F">
        <w:rPr>
          <w:rFonts w:ascii="Arial Unicode MS" w:eastAsia="Times New Roman" w:hAnsi="Arial Unicode MS" w:cs="Calibri"/>
          <w:lang w:eastAsia="sk-SK"/>
        </w:rPr>
        <w:t>ý</w:t>
      </w:r>
      <w:r w:rsidRPr="00ED1841">
        <w:rPr>
          <w:rFonts w:ascii="Arial Unicode MS" w:eastAsia="Times New Roman" w:hAnsi="Arial Unicode MS" w:cs="Calibri"/>
          <w:lang w:eastAsia="sk-SK"/>
        </w:rPr>
        <w:t>ko</w:t>
      </w:r>
      <w:r w:rsidR="00AF3A3F">
        <w:rPr>
          <w:rFonts w:ascii="Arial Unicode MS" w:eastAsia="Times New Roman" w:hAnsi="Arial Unicode MS" w:cs="Calibri"/>
          <w:lang w:eastAsia="sk-SK"/>
        </w:rPr>
        <w:t>ľ</w:t>
      </w:r>
      <w:r w:rsidRPr="00ED1841">
        <w:rPr>
          <w:rFonts w:ascii="Arial Unicode MS" w:eastAsia="Times New Roman" w:hAnsi="Arial Unicode MS" w:cs="Calibri"/>
          <w:lang w:eastAsia="sk-SK"/>
        </w:rPr>
        <w:t>vek honor</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r mi v Taliansku zdania, dostanem cca len nie</w:t>
      </w:r>
      <w:r w:rsidR="00AF3A3F">
        <w:rPr>
          <w:rFonts w:ascii="Arial Unicode MS" w:eastAsia="Times New Roman" w:hAnsi="Arial Unicode MS" w:cs="Calibri"/>
          <w:lang w:eastAsia="sk-SK"/>
        </w:rPr>
        <w:t>č</w:t>
      </w:r>
      <w:r w:rsidRPr="00ED1841">
        <w:rPr>
          <w:rFonts w:ascii="Arial Unicode MS" w:eastAsia="Times New Roman" w:hAnsi="Arial Unicode MS" w:cs="Calibri"/>
          <w:lang w:eastAsia="sk-SK"/>
        </w:rPr>
        <w:t>o nad 60% a nasledovn</w:t>
      </w:r>
      <w:r w:rsidR="00AF3A3F">
        <w:rPr>
          <w:rFonts w:ascii="Arial Unicode MS" w:eastAsia="Times New Roman" w:hAnsi="Arial Unicode MS" w:cs="Calibri"/>
          <w:lang w:eastAsia="sk-SK"/>
        </w:rPr>
        <w:t>ý</w:t>
      </w:r>
      <w:r w:rsidRPr="00ED1841">
        <w:rPr>
          <w:rFonts w:ascii="Arial Unicode MS" w:eastAsia="Times New Roman" w:hAnsi="Arial Unicode MS" w:cs="Calibri"/>
          <w:lang w:eastAsia="sk-SK"/>
        </w:rPr>
        <w:t xml:space="preserve"> rok budem hradi</w:t>
      </w:r>
      <w:r w:rsidR="00AF3A3F">
        <w:rPr>
          <w:rFonts w:ascii="Arial Unicode MS" w:eastAsia="Times New Roman" w:hAnsi="Arial Unicode MS" w:cs="Calibri"/>
          <w:lang w:eastAsia="sk-SK"/>
        </w:rPr>
        <w:t>ť</w:t>
      </w:r>
      <w:r w:rsidRPr="00ED1841">
        <w:rPr>
          <w:rFonts w:ascii="Arial Unicode MS" w:eastAsia="Times New Roman" w:hAnsi="Arial Unicode MS" w:cs="Calibri"/>
          <w:lang w:eastAsia="sk-SK"/>
        </w:rPr>
        <w:t xml:space="preserve"> preddavky do rozpo</w:t>
      </w:r>
      <w:r w:rsidR="00AF3A3F">
        <w:rPr>
          <w:rFonts w:ascii="Arial Unicode MS" w:eastAsia="Times New Roman" w:hAnsi="Arial Unicode MS" w:cs="Calibri"/>
          <w:lang w:eastAsia="sk-SK"/>
        </w:rPr>
        <w:t>č</w:t>
      </w:r>
      <w:r w:rsidRPr="00ED1841">
        <w:rPr>
          <w:rFonts w:ascii="Arial Unicode MS" w:eastAsia="Times New Roman" w:hAnsi="Arial Unicode MS" w:cs="Calibri"/>
          <w:lang w:eastAsia="sk-SK"/>
        </w:rPr>
        <w:t>tu SR aj z t</w:t>
      </w:r>
      <w:r w:rsidR="00AF3A3F">
        <w:rPr>
          <w:rFonts w:ascii="Arial Unicode MS" w:eastAsia="Times New Roman" w:hAnsi="Arial Unicode MS" w:cs="Calibri"/>
          <w:lang w:eastAsia="sk-SK"/>
        </w:rPr>
        <w:t>ý</w:t>
      </w:r>
      <w:r w:rsidRPr="00ED1841">
        <w:rPr>
          <w:rFonts w:ascii="Arial Unicode MS" w:eastAsia="Times New Roman" w:hAnsi="Arial Unicode MS" w:cs="Calibri"/>
          <w:lang w:eastAsia="sk-SK"/>
        </w:rPr>
        <w:t>chto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jmov?</w:t>
      </w:r>
    </w:p>
    <w:p w14:paraId="54B19203" w14:textId="66878B8E" w:rsidR="00ED1841" w:rsidRPr="00ED1841" w:rsidRDefault="00AF3A3F" w:rsidP="00613D7D">
      <w:pPr>
        <w:jc w:val="both"/>
        <w:rPr>
          <w:rFonts w:ascii="Arial Unicode MS" w:eastAsia="Times New Roman" w:hAnsi="Arial Unicode MS" w:cs="Calibri"/>
          <w:lang w:eastAsia="sk-SK"/>
        </w:rPr>
      </w:pPr>
      <w:r>
        <w:rPr>
          <w:rFonts w:ascii="Arial Unicode MS" w:eastAsia="Times New Roman" w:hAnsi="Arial Unicode MS" w:cs="Calibri"/>
          <w:lang w:eastAsia="sk-SK"/>
        </w:rPr>
        <w:t>O</w:t>
      </w:r>
      <w:r w:rsidR="00E01F05">
        <w:rPr>
          <w:rFonts w:ascii="Arial Unicode MS" w:eastAsia="Times New Roman" w:hAnsi="Arial Unicode MS" w:cs="Calibri"/>
          <w:lang w:eastAsia="sk-SK"/>
        </w:rPr>
        <w:t>K</w:t>
      </w:r>
      <w:r w:rsidR="00ED1841" w:rsidRPr="00ED1841">
        <w:rPr>
          <w:rFonts w:ascii="Arial Unicode MS" w:eastAsia="Times New Roman" w:hAnsi="Arial Unicode MS" w:cs="Calibri"/>
          <w:lang w:eastAsia="sk-SK"/>
        </w:rPr>
        <w:t>, ale na t</w:t>
      </w:r>
      <w:r>
        <w:rPr>
          <w:rFonts w:ascii="Arial Unicode MS" w:eastAsia="Times New Roman" w:hAnsi="Arial Unicode MS" w:cs="Calibri"/>
          <w:lang w:eastAsia="sk-SK"/>
        </w:rPr>
        <w:t>ú</w:t>
      </w:r>
      <w:r w:rsidR="00ED1841" w:rsidRPr="00ED1841">
        <w:rPr>
          <w:rFonts w:ascii="Arial Unicode MS" w:eastAsia="Times New Roman" w:hAnsi="Arial Unicode MS" w:cs="Calibri"/>
          <w:lang w:eastAsia="sk-SK"/>
        </w:rPr>
        <w:t>to da</w:t>
      </w:r>
      <w:r>
        <w:rPr>
          <w:rFonts w:ascii="Arial Unicode MS" w:eastAsia="Times New Roman" w:hAnsi="Arial Unicode MS" w:cs="Calibri"/>
          <w:lang w:eastAsia="sk-SK"/>
        </w:rPr>
        <w:t>ň</w:t>
      </w:r>
      <w:r w:rsidR="00ED1841" w:rsidRPr="00ED1841">
        <w:rPr>
          <w:rFonts w:ascii="Arial Unicode MS" w:eastAsia="Times New Roman" w:hAnsi="Arial Unicode MS" w:cs="Calibri"/>
          <w:lang w:eastAsia="sk-SK"/>
        </w:rPr>
        <w:t xml:space="preserve"> nem</w:t>
      </w:r>
      <w:r>
        <w:rPr>
          <w:rFonts w:ascii="Arial Unicode MS" w:eastAsia="Times New Roman" w:hAnsi="Arial Unicode MS" w:cs="Calibri"/>
          <w:lang w:eastAsia="sk-SK"/>
        </w:rPr>
        <w:t>á</w:t>
      </w:r>
      <w:r w:rsidR="00ED1841" w:rsidRPr="00ED1841">
        <w:rPr>
          <w:rFonts w:ascii="Arial Unicode MS" w:eastAsia="Times New Roman" w:hAnsi="Arial Unicode MS" w:cs="Calibri"/>
          <w:lang w:eastAsia="sk-SK"/>
        </w:rPr>
        <w:t xml:space="preserve"> SR n</w:t>
      </w:r>
      <w:r>
        <w:rPr>
          <w:rFonts w:ascii="Arial Unicode MS" w:eastAsia="Times New Roman" w:hAnsi="Arial Unicode MS" w:cs="Calibri"/>
          <w:lang w:eastAsia="sk-SK"/>
        </w:rPr>
        <w:t>ár</w:t>
      </w:r>
      <w:r w:rsidR="00ED1841" w:rsidRPr="00ED1841">
        <w:rPr>
          <w:rFonts w:ascii="Arial Unicode MS" w:eastAsia="Times New Roman" w:hAnsi="Arial Unicode MS" w:cs="Calibri"/>
          <w:lang w:eastAsia="sk-SK"/>
        </w:rPr>
        <w:t>ok...</w:t>
      </w:r>
    </w:p>
    <w:p w14:paraId="3D47E7E5" w14:textId="7EE4414E" w:rsidR="00ED1841" w:rsidRPr="00ED1841" w:rsidRDefault="00ED1841" w:rsidP="00613D7D">
      <w:pPr>
        <w:spacing w:after="0" w:line="240" w:lineRule="auto"/>
        <w:jc w:val="both"/>
        <w:rPr>
          <w:rFonts w:ascii="Arial Unicode MS" w:eastAsia="Times New Roman" w:hAnsi="Arial Unicode MS" w:cs="Calibri"/>
          <w:lang w:eastAsia="sk-SK"/>
        </w:rPr>
      </w:pPr>
      <w:r w:rsidRPr="00ED1841">
        <w:rPr>
          <w:rFonts w:ascii="Arial Unicode MS" w:eastAsia="Times New Roman" w:hAnsi="Arial Unicode MS" w:cs="Calibri"/>
          <w:lang w:eastAsia="sk-SK"/>
        </w:rPr>
        <w:t>M</w:t>
      </w:r>
      <w:r w:rsidR="00AF3A3F">
        <w:rPr>
          <w:rFonts w:ascii="Arial Unicode MS" w:eastAsia="Times New Roman" w:hAnsi="Arial Unicode MS" w:cs="Calibri"/>
          <w:lang w:eastAsia="sk-SK"/>
        </w:rPr>
        <w:t>ôž</w:t>
      </w:r>
      <w:r w:rsidRPr="00ED1841">
        <w:rPr>
          <w:rFonts w:ascii="Arial Unicode MS" w:eastAsia="Times New Roman" w:hAnsi="Arial Unicode MS" w:cs="Calibri"/>
          <w:lang w:eastAsia="sk-SK"/>
        </w:rPr>
        <w:t>ete poprosi</w:t>
      </w:r>
      <w:r w:rsidR="00AF3A3F">
        <w:rPr>
          <w:rFonts w:ascii="Arial Unicode MS" w:eastAsia="Times New Roman" w:hAnsi="Arial Unicode MS" w:cs="Calibri"/>
          <w:lang w:eastAsia="sk-SK"/>
        </w:rPr>
        <w:t>ť</w:t>
      </w:r>
      <w:r w:rsidRPr="00ED1841">
        <w:rPr>
          <w:rFonts w:ascii="Arial Unicode MS" w:eastAsia="Times New Roman" w:hAnsi="Arial Unicode MS" w:cs="Calibri"/>
          <w:lang w:eastAsia="sk-SK"/>
        </w:rPr>
        <w:t xml:space="preserve"> pani Mur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novu, aby sa mi vyjadrila, pre</w:t>
      </w:r>
      <w:r w:rsidR="00AF3A3F">
        <w:rPr>
          <w:rFonts w:ascii="Arial Unicode MS" w:eastAsia="Times New Roman" w:hAnsi="Arial Unicode MS" w:cs="Calibri"/>
          <w:lang w:eastAsia="sk-SK"/>
        </w:rPr>
        <w:t>č</w:t>
      </w:r>
      <w:r w:rsidRPr="00ED1841">
        <w:rPr>
          <w:rFonts w:ascii="Arial Unicode MS" w:eastAsia="Times New Roman" w:hAnsi="Arial Unicode MS" w:cs="Calibri"/>
          <w:lang w:eastAsia="sk-SK"/>
        </w:rPr>
        <w:t>o si SR rob</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 n</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rok na preddavky na 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 xml:space="preserve"> inej krajiny? Ja m</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m v pr</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vnickej osobe (nejednej) 90% a viac pr</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 xml:space="preserve">jmov zo zdrojov v </w:t>
      </w:r>
      <w:r w:rsidRPr="00ED1841">
        <w:rPr>
          <w:rFonts w:ascii="Arial Unicode MS" w:eastAsia="Times New Roman" w:hAnsi="Arial Unicode MS" w:cs="Calibri"/>
          <w:lang w:eastAsia="sk-SK"/>
        </w:rPr>
        <w:lastRenderedPageBreak/>
        <w:t>zahrani</w:t>
      </w:r>
      <w:r w:rsidR="00AF3A3F">
        <w:rPr>
          <w:rFonts w:ascii="Arial Unicode MS" w:eastAsia="Times New Roman" w:hAnsi="Arial Unicode MS" w:cs="Calibri"/>
          <w:lang w:eastAsia="sk-SK"/>
        </w:rPr>
        <w:t>čí</w:t>
      </w:r>
      <w:r w:rsidRPr="00ED1841">
        <w:rPr>
          <w:rFonts w:ascii="Arial Unicode MS" w:eastAsia="Times New Roman" w:hAnsi="Arial Unicode MS" w:cs="Calibri"/>
          <w:lang w:eastAsia="sk-SK"/>
        </w:rPr>
        <w:t>, v</w:t>
      </w:r>
      <w:r w:rsidR="00AF3A3F">
        <w:rPr>
          <w:rFonts w:ascii="Arial Unicode MS" w:eastAsia="Times New Roman" w:hAnsi="Arial Unicode MS" w:cs="Calibri"/>
          <w:lang w:eastAsia="sk-SK"/>
        </w:rPr>
        <w:t>äčš</w:t>
      </w:r>
      <w:r w:rsidRPr="00ED1841">
        <w:rPr>
          <w:rFonts w:ascii="Arial Unicode MS" w:eastAsia="Times New Roman" w:hAnsi="Arial Unicode MS" w:cs="Calibri"/>
          <w:lang w:eastAsia="sk-SK"/>
        </w:rPr>
        <w:t>inou autorsk</w:t>
      </w:r>
      <w:r w:rsidR="00AF3A3F">
        <w:rPr>
          <w:rFonts w:ascii="Arial Unicode MS" w:eastAsia="Times New Roman" w:hAnsi="Arial Unicode MS" w:cs="Calibri"/>
          <w:lang w:eastAsia="sk-SK"/>
        </w:rPr>
        <w:t>é</w:t>
      </w:r>
      <w:r w:rsidRPr="00ED1841">
        <w:rPr>
          <w:rFonts w:ascii="Arial Unicode MS" w:eastAsia="Times New Roman" w:hAnsi="Arial Unicode MS" w:cs="Calibri"/>
          <w:lang w:eastAsia="sk-SK"/>
        </w:rPr>
        <w:t xml:space="preserve"> pr</w:t>
      </w:r>
      <w:r w:rsidR="00AF3A3F">
        <w:rPr>
          <w:rFonts w:ascii="Arial Unicode MS" w:eastAsia="Times New Roman" w:hAnsi="Arial Unicode MS" w:cs="Calibri"/>
          <w:lang w:eastAsia="sk-SK"/>
        </w:rPr>
        <w:t>á</w:t>
      </w:r>
      <w:r w:rsidRPr="00ED1841">
        <w:rPr>
          <w:rFonts w:ascii="Arial Unicode MS" w:eastAsia="Times New Roman" w:hAnsi="Arial Unicode MS" w:cs="Calibri"/>
          <w:lang w:eastAsia="sk-SK"/>
        </w:rPr>
        <w:t>va, da</w:t>
      </w:r>
      <w:r w:rsidR="00AF3A3F">
        <w:rPr>
          <w:rFonts w:ascii="Arial Unicode MS" w:eastAsia="Times New Roman" w:hAnsi="Arial Unicode MS" w:cs="Calibri"/>
          <w:lang w:eastAsia="sk-SK"/>
        </w:rPr>
        <w:t>ň</w:t>
      </w:r>
      <w:r w:rsidRPr="00ED1841">
        <w:rPr>
          <w:rFonts w:ascii="Arial Unicode MS" w:eastAsia="Times New Roman" w:hAnsi="Arial Unicode MS" w:cs="Calibri"/>
          <w:lang w:eastAsia="sk-SK"/>
        </w:rPr>
        <w:t xml:space="preserve"> hrad</w:t>
      </w:r>
      <w:r w:rsidR="00AF3A3F">
        <w:rPr>
          <w:rFonts w:ascii="Arial Unicode MS" w:eastAsia="Times New Roman" w:hAnsi="Arial Unicode MS" w:cs="Calibri"/>
          <w:lang w:eastAsia="sk-SK"/>
        </w:rPr>
        <w:t>í</w:t>
      </w:r>
      <w:r w:rsidRPr="00ED1841">
        <w:rPr>
          <w:rFonts w:ascii="Arial Unicode MS" w:eastAsia="Times New Roman" w:hAnsi="Arial Unicode MS" w:cs="Calibri"/>
          <w:lang w:eastAsia="sk-SK"/>
        </w:rPr>
        <w:t>m riadne v</w:t>
      </w:r>
      <w:r w:rsidR="00E01F05">
        <w:rPr>
          <w:rFonts w:ascii="Arial Unicode MS" w:eastAsia="Times New Roman" w:hAnsi="Arial Unicode MS" w:cs="Calibri"/>
          <w:lang w:eastAsia="sk-SK"/>
        </w:rPr>
        <w:t> </w:t>
      </w:r>
      <w:r w:rsidRPr="00ED1841">
        <w:rPr>
          <w:rFonts w:ascii="Arial Unicode MS" w:eastAsia="Times New Roman" w:hAnsi="Arial Unicode MS" w:cs="Calibri"/>
          <w:lang w:eastAsia="sk-SK"/>
        </w:rPr>
        <w:t>zahrani</w:t>
      </w:r>
      <w:r w:rsidR="00AF3A3F">
        <w:rPr>
          <w:rFonts w:ascii="Arial Unicode MS" w:eastAsia="Times New Roman" w:hAnsi="Arial Unicode MS" w:cs="Calibri"/>
          <w:lang w:eastAsia="sk-SK"/>
        </w:rPr>
        <w:t>čí</w:t>
      </w:r>
      <w:r w:rsidR="00E01F05">
        <w:rPr>
          <w:rFonts w:ascii="Arial Unicode MS" w:eastAsia="Times New Roman" w:hAnsi="Arial Unicode MS" w:cs="Calibri"/>
          <w:lang w:eastAsia="sk-SK"/>
        </w:rPr>
        <w:t xml:space="preserve"> </w:t>
      </w:r>
      <w:r w:rsidRPr="00ED1841">
        <w:rPr>
          <w:rFonts w:ascii="Arial Unicode MS" w:eastAsia="Times New Roman" w:hAnsi="Arial Unicode MS" w:cs="Calibri"/>
          <w:lang w:eastAsia="sk-SK"/>
        </w:rPr>
        <w:t>a preddavky m</w:t>
      </w:r>
      <w:r w:rsidR="00E01F05">
        <w:rPr>
          <w:rFonts w:ascii="Arial Unicode MS" w:eastAsia="Times New Roman" w:hAnsi="Arial Unicode MS" w:cs="Calibri"/>
          <w:lang w:eastAsia="sk-SK"/>
        </w:rPr>
        <w:t>á</w:t>
      </w:r>
      <w:r w:rsidRPr="00ED1841">
        <w:rPr>
          <w:rFonts w:ascii="Arial Unicode MS" w:eastAsia="Times New Roman" w:hAnsi="Arial Unicode MS" w:cs="Calibri"/>
          <w:lang w:eastAsia="sk-SK"/>
        </w:rPr>
        <w:t>m hradi</w:t>
      </w:r>
      <w:r w:rsidR="00E01F05">
        <w:rPr>
          <w:rFonts w:ascii="Arial Unicode MS" w:eastAsia="Times New Roman" w:hAnsi="Arial Unicode MS" w:cs="Calibri"/>
          <w:lang w:eastAsia="sk-SK"/>
        </w:rPr>
        <w:t>ť</w:t>
      </w:r>
      <w:r w:rsidRPr="00ED1841">
        <w:rPr>
          <w:rFonts w:ascii="Arial Unicode MS" w:eastAsia="Times New Roman" w:hAnsi="Arial Unicode MS" w:cs="Calibri"/>
          <w:lang w:eastAsia="sk-SK"/>
        </w:rPr>
        <w:t xml:space="preserve"> do rozpo</w:t>
      </w:r>
      <w:r w:rsidR="00E01F05">
        <w:rPr>
          <w:rFonts w:ascii="Arial Unicode MS" w:eastAsia="Times New Roman" w:hAnsi="Arial Unicode MS" w:cs="Calibri"/>
          <w:lang w:eastAsia="sk-SK"/>
        </w:rPr>
        <w:t>č</w:t>
      </w:r>
      <w:r w:rsidRPr="00ED1841">
        <w:rPr>
          <w:rFonts w:ascii="Arial Unicode MS" w:eastAsia="Times New Roman" w:hAnsi="Arial Unicode MS" w:cs="Calibri"/>
          <w:lang w:eastAsia="sk-SK"/>
        </w:rPr>
        <w:t>tu SR? Nie je n</w:t>
      </w:r>
      <w:r w:rsidR="00E01F05">
        <w:rPr>
          <w:rFonts w:ascii="Arial Unicode MS" w:eastAsia="Times New Roman" w:hAnsi="Arial Unicode MS" w:cs="Calibri"/>
          <w:lang w:eastAsia="sk-SK"/>
        </w:rPr>
        <w:t>á</w:t>
      </w:r>
      <w:r w:rsidRPr="00ED1841">
        <w:rPr>
          <w:rFonts w:ascii="Arial Unicode MS" w:eastAsia="Times New Roman" w:hAnsi="Arial Unicode MS" w:cs="Calibri"/>
          <w:lang w:eastAsia="sk-SK"/>
        </w:rPr>
        <w:t>hodou bilater</w:t>
      </w:r>
      <w:r w:rsidR="00E01F05">
        <w:rPr>
          <w:rFonts w:ascii="Arial Unicode MS" w:eastAsia="Times New Roman" w:hAnsi="Arial Unicode MS" w:cs="Calibri"/>
          <w:lang w:eastAsia="sk-SK"/>
        </w:rPr>
        <w:t>á</w:t>
      </w:r>
      <w:r w:rsidRPr="00ED1841">
        <w:rPr>
          <w:rFonts w:ascii="Arial Unicode MS" w:eastAsia="Times New Roman" w:hAnsi="Arial Unicode MS" w:cs="Calibri"/>
          <w:lang w:eastAsia="sk-SK"/>
        </w:rPr>
        <w:t>lna zmluva nadraden</w:t>
      </w:r>
      <w:r w:rsidR="00E01F05">
        <w:rPr>
          <w:rFonts w:ascii="Arial Unicode MS" w:eastAsia="Times New Roman" w:hAnsi="Arial Unicode MS" w:cs="Calibri"/>
          <w:lang w:eastAsia="sk-SK"/>
        </w:rPr>
        <w:t>á</w:t>
      </w:r>
      <w:r w:rsidRPr="00ED1841">
        <w:rPr>
          <w:rFonts w:ascii="Arial Unicode MS" w:eastAsia="Times New Roman" w:hAnsi="Arial Unicode MS" w:cs="Calibri"/>
          <w:lang w:eastAsia="sk-SK"/>
        </w:rPr>
        <w:t xml:space="preserve"> z</w:t>
      </w:r>
      <w:r w:rsidR="00E01F05">
        <w:rPr>
          <w:rFonts w:ascii="Arial Unicode MS" w:eastAsia="Times New Roman" w:hAnsi="Arial Unicode MS" w:cs="Calibri"/>
          <w:lang w:eastAsia="sk-SK"/>
        </w:rPr>
        <w:t>á</w:t>
      </w:r>
      <w:r w:rsidRPr="00ED1841">
        <w:rPr>
          <w:rFonts w:ascii="Arial Unicode MS" w:eastAsia="Times New Roman" w:hAnsi="Arial Unicode MS" w:cs="Calibri"/>
          <w:lang w:eastAsia="sk-SK"/>
        </w:rPr>
        <w:t>konu?</w:t>
      </w:r>
    </w:p>
    <w:p w14:paraId="7DEEA3A9" w14:textId="581D642C" w:rsidR="00ED1841" w:rsidRDefault="00ED1841" w:rsidP="00613D7D">
      <w:pPr>
        <w:spacing w:after="0" w:line="240" w:lineRule="auto"/>
        <w:jc w:val="both"/>
        <w:rPr>
          <w:rFonts w:ascii="Arial Unicode MS" w:eastAsia="Times New Roman" w:hAnsi="Arial Unicode MS" w:cs="Calibri"/>
          <w:lang w:eastAsia="sk-SK"/>
        </w:rPr>
      </w:pPr>
    </w:p>
    <w:p w14:paraId="41F1B057" w14:textId="15AA521D" w:rsidR="00ED1841" w:rsidRDefault="00ED1841" w:rsidP="00613D7D">
      <w:pPr>
        <w:spacing w:after="0" w:line="240" w:lineRule="auto"/>
        <w:jc w:val="both"/>
        <w:rPr>
          <w:rFonts w:ascii="Arial Unicode MS" w:eastAsia="Times New Roman" w:hAnsi="Arial Unicode MS" w:cs="Calibri"/>
          <w:color w:val="4472C4" w:themeColor="accent1"/>
          <w:lang w:eastAsia="sk-SK"/>
        </w:rPr>
      </w:pPr>
      <w:r w:rsidRPr="00ED1841">
        <w:rPr>
          <w:rFonts w:ascii="Arial Unicode MS" w:eastAsia="Times New Roman" w:hAnsi="Arial Unicode MS" w:cs="Calibri"/>
          <w:color w:val="4472C4" w:themeColor="accent1"/>
          <w:lang w:eastAsia="sk-SK"/>
        </w:rPr>
        <w:t>Zákonom č. 301/2019 Z. z. došlo s účinnosťou od 1.1.2020  v § 42 ods. 6 k zmene vymedzenia dane za predchádzajúce zdaňovacie obdobie na účely platenia preddavkov na daň z príjmov. 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 15 uvedenej v daňovom priznaní podanom za zdaňovacie obdobie, ktoré bezprostredne predchádzalo zdaňovaciemu obdobiu, na ktoré sú platené preddavky na daň, znížená o úľavy vyplývajúce z tohto zákona. Pri výpočte tak došlo k vylúčeniu nielen zápočtu dane zaplatenej v zahraničí, ale aj dane vybranej podľa § 43 odpočítavanej ako preddavok na daň, a to za účelom zjednodušenia a proporcionálneho nastavenia opatrení s vplyvom na príjmy ŠR. Pokiaľ máte špecifickú situáciu a Vami vyčíslené preddavky na daň z príjmov nezodpovedajú sume dosahovaných zdaniteľných príjmov, môžete požiadať o určenie preddavkov na daň z príjmov inak.</w:t>
      </w:r>
    </w:p>
    <w:p w14:paraId="524C1E2E"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62AB0F44" w14:textId="77777777" w:rsidR="00ED1841" w:rsidRPr="00ED1841" w:rsidRDefault="00ED1841" w:rsidP="00613D7D">
      <w:pPr>
        <w:spacing w:after="0" w:line="240" w:lineRule="auto"/>
        <w:jc w:val="both"/>
        <w:rPr>
          <w:rFonts w:ascii="Arial Unicode MS" w:eastAsia="Times New Roman" w:hAnsi="Arial Unicode MS" w:cs="Calibri"/>
          <w:lang w:eastAsia="sk-SK"/>
        </w:rPr>
      </w:pPr>
    </w:p>
    <w:p w14:paraId="702CFBB9"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7D79D316" w14:textId="77777777" w:rsidR="00ED1841" w:rsidRPr="00ED1841" w:rsidRDefault="00ED1841" w:rsidP="00613D7D">
      <w:pPr>
        <w:spacing w:after="0" w:line="240" w:lineRule="auto"/>
        <w:jc w:val="both"/>
        <w:rPr>
          <w:rFonts w:ascii="Arial Unicode MS" w:eastAsia="Times New Roman" w:hAnsi="Arial Unicode MS" w:cs="Calibri"/>
          <w:lang w:eastAsia="sk-SK"/>
        </w:rPr>
      </w:pPr>
    </w:p>
    <w:p w14:paraId="6A125E18"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5DE9FE73" w14:textId="77777777" w:rsidR="00ED1841" w:rsidRPr="00ED1841" w:rsidRDefault="00ED1841" w:rsidP="00613D7D">
      <w:pPr>
        <w:spacing w:after="0" w:line="240" w:lineRule="auto"/>
        <w:jc w:val="both"/>
        <w:rPr>
          <w:rFonts w:ascii="Arial Unicode MS" w:eastAsia="Times New Roman" w:hAnsi="Arial Unicode MS" w:cs="Calibri"/>
          <w:lang w:eastAsia="sk-SK"/>
        </w:rPr>
      </w:pPr>
    </w:p>
    <w:p w14:paraId="6B96B9CA" w14:textId="77777777" w:rsidR="00ED1841" w:rsidRPr="00ED1841" w:rsidRDefault="00ED1841" w:rsidP="00613D7D">
      <w:pPr>
        <w:spacing w:after="0" w:line="240" w:lineRule="auto"/>
        <w:jc w:val="both"/>
        <w:rPr>
          <w:rFonts w:ascii="Arial Unicode MS" w:eastAsia="Times New Roman" w:hAnsi="Arial Unicode MS" w:cs="Calibri"/>
          <w:lang w:eastAsia="sk-SK"/>
        </w:rPr>
      </w:pPr>
    </w:p>
    <w:p w14:paraId="5B703664" w14:textId="77777777"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1815DA76" w14:textId="196A8C67"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2799135A"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35DF0A8C" w14:textId="77777777" w:rsidR="00ED1841" w:rsidRPr="00ED1841" w:rsidRDefault="00ED1841" w:rsidP="00613D7D">
      <w:pPr>
        <w:spacing w:after="0" w:line="240" w:lineRule="auto"/>
        <w:jc w:val="both"/>
        <w:rPr>
          <w:rFonts w:ascii="Arial Unicode MS" w:eastAsia="Times New Roman" w:hAnsi="Arial Unicode MS" w:cs="Calibri"/>
          <w:lang w:eastAsia="sk-SK"/>
        </w:rPr>
      </w:pPr>
    </w:p>
    <w:p w14:paraId="77CDF5F0"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33DCC8DE" w14:textId="77777777" w:rsidR="00ED1841" w:rsidRPr="00ED1841" w:rsidRDefault="00ED1841" w:rsidP="00613D7D">
      <w:pPr>
        <w:jc w:val="both"/>
        <w:rPr>
          <w:rFonts w:ascii="Arial Unicode MS" w:eastAsia="Times New Roman" w:hAnsi="Arial Unicode MS" w:cs="Calibri"/>
          <w:lang w:eastAsia="sk-SK"/>
        </w:rPr>
      </w:pPr>
    </w:p>
    <w:p w14:paraId="5975E5F1" w14:textId="7B89C27A" w:rsidR="00ED1841" w:rsidRPr="00ED1841" w:rsidRDefault="00ED1841" w:rsidP="00613D7D">
      <w:pPr>
        <w:jc w:val="both"/>
        <w:rPr>
          <w:rFonts w:ascii="Arial Unicode MS" w:eastAsia="Times New Roman" w:hAnsi="Arial Unicode MS" w:cs="Calibri"/>
          <w:lang w:eastAsia="sk-SK"/>
        </w:rPr>
      </w:pPr>
    </w:p>
    <w:p w14:paraId="1D06DC7D" w14:textId="7C5F9C9A" w:rsidR="00ED1841" w:rsidRPr="00ED1841" w:rsidRDefault="00ED1841" w:rsidP="00613D7D">
      <w:pPr>
        <w:spacing w:after="0" w:line="240" w:lineRule="auto"/>
        <w:jc w:val="both"/>
        <w:rPr>
          <w:rFonts w:ascii="Arial Unicode MS" w:eastAsia="Times New Roman" w:hAnsi="Arial Unicode MS" w:cs="Calibri"/>
          <w:lang w:eastAsia="sk-SK"/>
        </w:rPr>
      </w:pPr>
    </w:p>
    <w:p w14:paraId="666B62A3"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1F2E86CF" w14:textId="77777777" w:rsidR="00ED1841" w:rsidRPr="00ED1841" w:rsidRDefault="00ED1841" w:rsidP="00613D7D">
      <w:pPr>
        <w:spacing w:after="0" w:line="240" w:lineRule="auto"/>
        <w:jc w:val="both"/>
        <w:rPr>
          <w:rFonts w:ascii="Arial Unicode MS" w:eastAsia="Times New Roman" w:hAnsi="Arial Unicode MS" w:cs="Calibri"/>
          <w:lang w:eastAsia="sk-SK"/>
        </w:rPr>
      </w:pPr>
    </w:p>
    <w:p w14:paraId="254BB955" w14:textId="77777777"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0DCDC6CA" w14:textId="2A4FD986" w:rsid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5458AE9D" w14:textId="77777777" w:rsidR="00ED1841" w:rsidRPr="00ED1841" w:rsidRDefault="00ED1841" w:rsidP="00613D7D">
      <w:pPr>
        <w:spacing w:after="0" w:line="240" w:lineRule="auto"/>
        <w:jc w:val="both"/>
        <w:rPr>
          <w:rFonts w:ascii="Arial Unicode MS" w:eastAsia="Times New Roman" w:hAnsi="Arial Unicode MS" w:cs="Calibri"/>
          <w:color w:val="4472C4" w:themeColor="accent1"/>
          <w:lang w:eastAsia="sk-SK"/>
        </w:rPr>
      </w:pPr>
    </w:p>
    <w:p w14:paraId="16BA9139" w14:textId="77777777" w:rsidR="00ED1841" w:rsidRPr="00E04C43" w:rsidRDefault="00ED1841" w:rsidP="00613D7D">
      <w:pPr>
        <w:spacing w:after="0" w:line="240" w:lineRule="auto"/>
        <w:jc w:val="both"/>
        <w:rPr>
          <w:rFonts w:ascii="Arial Unicode MS" w:eastAsia="Times New Roman" w:hAnsi="Arial Unicode MS" w:cs="Calibri"/>
          <w:lang w:eastAsia="sk-SK"/>
        </w:rPr>
      </w:pPr>
    </w:p>
    <w:p w14:paraId="6C04C01D" w14:textId="77777777" w:rsidR="00E04C43" w:rsidRP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60228F4F" w14:textId="77777777" w:rsidR="00E04C43" w:rsidRPr="00E04C43" w:rsidRDefault="00E04C43" w:rsidP="00613D7D">
      <w:pPr>
        <w:spacing w:after="0" w:line="240" w:lineRule="auto"/>
        <w:jc w:val="both"/>
        <w:rPr>
          <w:rFonts w:ascii="Arial Unicode MS" w:eastAsia="Times New Roman" w:hAnsi="Arial Unicode MS" w:cs="Calibri"/>
          <w:lang w:eastAsia="sk-SK"/>
        </w:rPr>
      </w:pPr>
    </w:p>
    <w:p w14:paraId="1A9E8585" w14:textId="77777777" w:rsidR="00E04C43" w:rsidRP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1F17E1A0" w14:textId="77777777" w:rsidR="00E04C43" w:rsidRPr="00E04C43" w:rsidRDefault="00E04C43" w:rsidP="00613D7D">
      <w:pPr>
        <w:spacing w:after="0" w:line="240" w:lineRule="auto"/>
        <w:jc w:val="both"/>
        <w:rPr>
          <w:rFonts w:ascii="Arial Unicode MS" w:eastAsia="Times New Roman" w:hAnsi="Arial Unicode MS" w:cs="Calibri"/>
          <w:lang w:eastAsia="sk-SK"/>
        </w:rPr>
      </w:pPr>
    </w:p>
    <w:p w14:paraId="07BE704A" w14:textId="77777777" w:rsidR="00E04C43" w:rsidRPr="00E04C43" w:rsidRDefault="00E04C43" w:rsidP="00613D7D">
      <w:pPr>
        <w:spacing w:after="0" w:line="240" w:lineRule="auto"/>
        <w:jc w:val="both"/>
        <w:rPr>
          <w:rFonts w:ascii="Arial Unicode MS" w:eastAsia="Times New Roman" w:hAnsi="Arial Unicode MS" w:cs="Calibri"/>
          <w:color w:val="4472C4" w:themeColor="accent1"/>
          <w:lang w:eastAsia="sk-SK"/>
        </w:rPr>
      </w:pPr>
    </w:p>
    <w:p w14:paraId="4F5BCDB1" w14:textId="77777777" w:rsidR="00A03939" w:rsidRDefault="00A03939" w:rsidP="00613D7D">
      <w:pPr>
        <w:jc w:val="both"/>
      </w:pPr>
    </w:p>
    <w:sectPr w:rsidR="00A03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47DA8"/>
    <w:multiLevelType w:val="hybridMultilevel"/>
    <w:tmpl w:val="269696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39"/>
    <w:rsid w:val="00005131"/>
    <w:rsid w:val="00014BDF"/>
    <w:rsid w:val="00171647"/>
    <w:rsid w:val="001978B1"/>
    <w:rsid w:val="002072A6"/>
    <w:rsid w:val="00613D7D"/>
    <w:rsid w:val="00A03939"/>
    <w:rsid w:val="00AF3A3F"/>
    <w:rsid w:val="00CD5AA9"/>
    <w:rsid w:val="00E01F05"/>
    <w:rsid w:val="00E04C43"/>
    <w:rsid w:val="00EB6E5E"/>
    <w:rsid w:val="00ED1841"/>
    <w:rsid w:val="00F44A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1CA3"/>
  <w15:chartTrackingRefBased/>
  <w15:docId w15:val="{400D5EC5-B30D-49FF-8A5F-92998CC3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0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856">
      <w:bodyDiv w:val="1"/>
      <w:marLeft w:val="0"/>
      <w:marRight w:val="0"/>
      <w:marTop w:val="0"/>
      <w:marBottom w:val="0"/>
      <w:divBdr>
        <w:top w:val="none" w:sz="0" w:space="0" w:color="auto"/>
        <w:left w:val="none" w:sz="0" w:space="0" w:color="auto"/>
        <w:bottom w:val="none" w:sz="0" w:space="0" w:color="auto"/>
        <w:right w:val="none" w:sz="0" w:space="0" w:color="auto"/>
      </w:divBdr>
    </w:div>
    <w:div w:id="69040558">
      <w:bodyDiv w:val="1"/>
      <w:marLeft w:val="0"/>
      <w:marRight w:val="0"/>
      <w:marTop w:val="0"/>
      <w:marBottom w:val="0"/>
      <w:divBdr>
        <w:top w:val="none" w:sz="0" w:space="0" w:color="auto"/>
        <w:left w:val="none" w:sz="0" w:space="0" w:color="auto"/>
        <w:bottom w:val="none" w:sz="0" w:space="0" w:color="auto"/>
        <w:right w:val="none" w:sz="0" w:space="0" w:color="auto"/>
      </w:divBdr>
    </w:div>
    <w:div w:id="97137751">
      <w:bodyDiv w:val="1"/>
      <w:marLeft w:val="0"/>
      <w:marRight w:val="0"/>
      <w:marTop w:val="0"/>
      <w:marBottom w:val="0"/>
      <w:divBdr>
        <w:top w:val="none" w:sz="0" w:space="0" w:color="auto"/>
        <w:left w:val="none" w:sz="0" w:space="0" w:color="auto"/>
        <w:bottom w:val="none" w:sz="0" w:space="0" w:color="auto"/>
        <w:right w:val="none" w:sz="0" w:space="0" w:color="auto"/>
      </w:divBdr>
    </w:div>
    <w:div w:id="109204083">
      <w:bodyDiv w:val="1"/>
      <w:marLeft w:val="0"/>
      <w:marRight w:val="0"/>
      <w:marTop w:val="0"/>
      <w:marBottom w:val="0"/>
      <w:divBdr>
        <w:top w:val="none" w:sz="0" w:space="0" w:color="auto"/>
        <w:left w:val="none" w:sz="0" w:space="0" w:color="auto"/>
        <w:bottom w:val="none" w:sz="0" w:space="0" w:color="auto"/>
        <w:right w:val="none" w:sz="0" w:space="0" w:color="auto"/>
      </w:divBdr>
    </w:div>
    <w:div w:id="136386116">
      <w:bodyDiv w:val="1"/>
      <w:marLeft w:val="0"/>
      <w:marRight w:val="0"/>
      <w:marTop w:val="0"/>
      <w:marBottom w:val="0"/>
      <w:divBdr>
        <w:top w:val="none" w:sz="0" w:space="0" w:color="auto"/>
        <w:left w:val="none" w:sz="0" w:space="0" w:color="auto"/>
        <w:bottom w:val="none" w:sz="0" w:space="0" w:color="auto"/>
        <w:right w:val="none" w:sz="0" w:space="0" w:color="auto"/>
      </w:divBdr>
    </w:div>
    <w:div w:id="160776816">
      <w:bodyDiv w:val="1"/>
      <w:marLeft w:val="0"/>
      <w:marRight w:val="0"/>
      <w:marTop w:val="0"/>
      <w:marBottom w:val="0"/>
      <w:divBdr>
        <w:top w:val="none" w:sz="0" w:space="0" w:color="auto"/>
        <w:left w:val="none" w:sz="0" w:space="0" w:color="auto"/>
        <w:bottom w:val="none" w:sz="0" w:space="0" w:color="auto"/>
        <w:right w:val="none" w:sz="0" w:space="0" w:color="auto"/>
      </w:divBdr>
    </w:div>
    <w:div w:id="164366686">
      <w:bodyDiv w:val="1"/>
      <w:marLeft w:val="0"/>
      <w:marRight w:val="0"/>
      <w:marTop w:val="0"/>
      <w:marBottom w:val="0"/>
      <w:divBdr>
        <w:top w:val="none" w:sz="0" w:space="0" w:color="auto"/>
        <w:left w:val="none" w:sz="0" w:space="0" w:color="auto"/>
        <w:bottom w:val="none" w:sz="0" w:space="0" w:color="auto"/>
        <w:right w:val="none" w:sz="0" w:space="0" w:color="auto"/>
      </w:divBdr>
    </w:div>
    <w:div w:id="164826895">
      <w:bodyDiv w:val="1"/>
      <w:marLeft w:val="0"/>
      <w:marRight w:val="0"/>
      <w:marTop w:val="0"/>
      <w:marBottom w:val="0"/>
      <w:divBdr>
        <w:top w:val="none" w:sz="0" w:space="0" w:color="auto"/>
        <w:left w:val="none" w:sz="0" w:space="0" w:color="auto"/>
        <w:bottom w:val="none" w:sz="0" w:space="0" w:color="auto"/>
        <w:right w:val="none" w:sz="0" w:space="0" w:color="auto"/>
      </w:divBdr>
    </w:div>
    <w:div w:id="210189449">
      <w:bodyDiv w:val="1"/>
      <w:marLeft w:val="0"/>
      <w:marRight w:val="0"/>
      <w:marTop w:val="0"/>
      <w:marBottom w:val="0"/>
      <w:divBdr>
        <w:top w:val="none" w:sz="0" w:space="0" w:color="auto"/>
        <w:left w:val="none" w:sz="0" w:space="0" w:color="auto"/>
        <w:bottom w:val="none" w:sz="0" w:space="0" w:color="auto"/>
        <w:right w:val="none" w:sz="0" w:space="0" w:color="auto"/>
      </w:divBdr>
    </w:div>
    <w:div w:id="225193369">
      <w:bodyDiv w:val="1"/>
      <w:marLeft w:val="0"/>
      <w:marRight w:val="0"/>
      <w:marTop w:val="0"/>
      <w:marBottom w:val="0"/>
      <w:divBdr>
        <w:top w:val="none" w:sz="0" w:space="0" w:color="auto"/>
        <w:left w:val="none" w:sz="0" w:space="0" w:color="auto"/>
        <w:bottom w:val="none" w:sz="0" w:space="0" w:color="auto"/>
        <w:right w:val="none" w:sz="0" w:space="0" w:color="auto"/>
      </w:divBdr>
    </w:div>
    <w:div w:id="226649772">
      <w:bodyDiv w:val="1"/>
      <w:marLeft w:val="0"/>
      <w:marRight w:val="0"/>
      <w:marTop w:val="0"/>
      <w:marBottom w:val="0"/>
      <w:divBdr>
        <w:top w:val="none" w:sz="0" w:space="0" w:color="auto"/>
        <w:left w:val="none" w:sz="0" w:space="0" w:color="auto"/>
        <w:bottom w:val="none" w:sz="0" w:space="0" w:color="auto"/>
        <w:right w:val="none" w:sz="0" w:space="0" w:color="auto"/>
      </w:divBdr>
    </w:div>
    <w:div w:id="246036741">
      <w:bodyDiv w:val="1"/>
      <w:marLeft w:val="0"/>
      <w:marRight w:val="0"/>
      <w:marTop w:val="0"/>
      <w:marBottom w:val="0"/>
      <w:divBdr>
        <w:top w:val="none" w:sz="0" w:space="0" w:color="auto"/>
        <w:left w:val="none" w:sz="0" w:space="0" w:color="auto"/>
        <w:bottom w:val="none" w:sz="0" w:space="0" w:color="auto"/>
        <w:right w:val="none" w:sz="0" w:space="0" w:color="auto"/>
      </w:divBdr>
    </w:div>
    <w:div w:id="266351745">
      <w:bodyDiv w:val="1"/>
      <w:marLeft w:val="0"/>
      <w:marRight w:val="0"/>
      <w:marTop w:val="0"/>
      <w:marBottom w:val="0"/>
      <w:divBdr>
        <w:top w:val="none" w:sz="0" w:space="0" w:color="auto"/>
        <w:left w:val="none" w:sz="0" w:space="0" w:color="auto"/>
        <w:bottom w:val="none" w:sz="0" w:space="0" w:color="auto"/>
        <w:right w:val="none" w:sz="0" w:space="0" w:color="auto"/>
      </w:divBdr>
    </w:div>
    <w:div w:id="347412956">
      <w:bodyDiv w:val="1"/>
      <w:marLeft w:val="0"/>
      <w:marRight w:val="0"/>
      <w:marTop w:val="0"/>
      <w:marBottom w:val="0"/>
      <w:divBdr>
        <w:top w:val="none" w:sz="0" w:space="0" w:color="auto"/>
        <w:left w:val="none" w:sz="0" w:space="0" w:color="auto"/>
        <w:bottom w:val="none" w:sz="0" w:space="0" w:color="auto"/>
        <w:right w:val="none" w:sz="0" w:space="0" w:color="auto"/>
      </w:divBdr>
    </w:div>
    <w:div w:id="376709088">
      <w:bodyDiv w:val="1"/>
      <w:marLeft w:val="0"/>
      <w:marRight w:val="0"/>
      <w:marTop w:val="0"/>
      <w:marBottom w:val="0"/>
      <w:divBdr>
        <w:top w:val="none" w:sz="0" w:space="0" w:color="auto"/>
        <w:left w:val="none" w:sz="0" w:space="0" w:color="auto"/>
        <w:bottom w:val="none" w:sz="0" w:space="0" w:color="auto"/>
        <w:right w:val="none" w:sz="0" w:space="0" w:color="auto"/>
      </w:divBdr>
    </w:div>
    <w:div w:id="475683739">
      <w:bodyDiv w:val="1"/>
      <w:marLeft w:val="0"/>
      <w:marRight w:val="0"/>
      <w:marTop w:val="0"/>
      <w:marBottom w:val="0"/>
      <w:divBdr>
        <w:top w:val="none" w:sz="0" w:space="0" w:color="auto"/>
        <w:left w:val="none" w:sz="0" w:space="0" w:color="auto"/>
        <w:bottom w:val="none" w:sz="0" w:space="0" w:color="auto"/>
        <w:right w:val="none" w:sz="0" w:space="0" w:color="auto"/>
      </w:divBdr>
    </w:div>
    <w:div w:id="487719311">
      <w:bodyDiv w:val="1"/>
      <w:marLeft w:val="0"/>
      <w:marRight w:val="0"/>
      <w:marTop w:val="0"/>
      <w:marBottom w:val="0"/>
      <w:divBdr>
        <w:top w:val="none" w:sz="0" w:space="0" w:color="auto"/>
        <w:left w:val="none" w:sz="0" w:space="0" w:color="auto"/>
        <w:bottom w:val="none" w:sz="0" w:space="0" w:color="auto"/>
        <w:right w:val="none" w:sz="0" w:space="0" w:color="auto"/>
      </w:divBdr>
    </w:div>
    <w:div w:id="518349727">
      <w:bodyDiv w:val="1"/>
      <w:marLeft w:val="0"/>
      <w:marRight w:val="0"/>
      <w:marTop w:val="0"/>
      <w:marBottom w:val="0"/>
      <w:divBdr>
        <w:top w:val="none" w:sz="0" w:space="0" w:color="auto"/>
        <w:left w:val="none" w:sz="0" w:space="0" w:color="auto"/>
        <w:bottom w:val="none" w:sz="0" w:space="0" w:color="auto"/>
        <w:right w:val="none" w:sz="0" w:space="0" w:color="auto"/>
      </w:divBdr>
    </w:div>
    <w:div w:id="532770931">
      <w:bodyDiv w:val="1"/>
      <w:marLeft w:val="0"/>
      <w:marRight w:val="0"/>
      <w:marTop w:val="0"/>
      <w:marBottom w:val="0"/>
      <w:divBdr>
        <w:top w:val="none" w:sz="0" w:space="0" w:color="auto"/>
        <w:left w:val="none" w:sz="0" w:space="0" w:color="auto"/>
        <w:bottom w:val="none" w:sz="0" w:space="0" w:color="auto"/>
        <w:right w:val="none" w:sz="0" w:space="0" w:color="auto"/>
      </w:divBdr>
    </w:div>
    <w:div w:id="573782151">
      <w:bodyDiv w:val="1"/>
      <w:marLeft w:val="0"/>
      <w:marRight w:val="0"/>
      <w:marTop w:val="0"/>
      <w:marBottom w:val="0"/>
      <w:divBdr>
        <w:top w:val="none" w:sz="0" w:space="0" w:color="auto"/>
        <w:left w:val="none" w:sz="0" w:space="0" w:color="auto"/>
        <w:bottom w:val="none" w:sz="0" w:space="0" w:color="auto"/>
        <w:right w:val="none" w:sz="0" w:space="0" w:color="auto"/>
      </w:divBdr>
    </w:div>
    <w:div w:id="605311924">
      <w:bodyDiv w:val="1"/>
      <w:marLeft w:val="0"/>
      <w:marRight w:val="0"/>
      <w:marTop w:val="0"/>
      <w:marBottom w:val="0"/>
      <w:divBdr>
        <w:top w:val="none" w:sz="0" w:space="0" w:color="auto"/>
        <w:left w:val="none" w:sz="0" w:space="0" w:color="auto"/>
        <w:bottom w:val="none" w:sz="0" w:space="0" w:color="auto"/>
        <w:right w:val="none" w:sz="0" w:space="0" w:color="auto"/>
      </w:divBdr>
    </w:div>
    <w:div w:id="670640669">
      <w:bodyDiv w:val="1"/>
      <w:marLeft w:val="0"/>
      <w:marRight w:val="0"/>
      <w:marTop w:val="0"/>
      <w:marBottom w:val="0"/>
      <w:divBdr>
        <w:top w:val="none" w:sz="0" w:space="0" w:color="auto"/>
        <w:left w:val="none" w:sz="0" w:space="0" w:color="auto"/>
        <w:bottom w:val="none" w:sz="0" w:space="0" w:color="auto"/>
        <w:right w:val="none" w:sz="0" w:space="0" w:color="auto"/>
      </w:divBdr>
    </w:div>
    <w:div w:id="670914076">
      <w:bodyDiv w:val="1"/>
      <w:marLeft w:val="0"/>
      <w:marRight w:val="0"/>
      <w:marTop w:val="0"/>
      <w:marBottom w:val="0"/>
      <w:divBdr>
        <w:top w:val="none" w:sz="0" w:space="0" w:color="auto"/>
        <w:left w:val="none" w:sz="0" w:space="0" w:color="auto"/>
        <w:bottom w:val="none" w:sz="0" w:space="0" w:color="auto"/>
        <w:right w:val="none" w:sz="0" w:space="0" w:color="auto"/>
      </w:divBdr>
    </w:div>
    <w:div w:id="707800006">
      <w:bodyDiv w:val="1"/>
      <w:marLeft w:val="0"/>
      <w:marRight w:val="0"/>
      <w:marTop w:val="0"/>
      <w:marBottom w:val="0"/>
      <w:divBdr>
        <w:top w:val="none" w:sz="0" w:space="0" w:color="auto"/>
        <w:left w:val="none" w:sz="0" w:space="0" w:color="auto"/>
        <w:bottom w:val="none" w:sz="0" w:space="0" w:color="auto"/>
        <w:right w:val="none" w:sz="0" w:space="0" w:color="auto"/>
      </w:divBdr>
    </w:div>
    <w:div w:id="714547340">
      <w:bodyDiv w:val="1"/>
      <w:marLeft w:val="0"/>
      <w:marRight w:val="0"/>
      <w:marTop w:val="0"/>
      <w:marBottom w:val="0"/>
      <w:divBdr>
        <w:top w:val="none" w:sz="0" w:space="0" w:color="auto"/>
        <w:left w:val="none" w:sz="0" w:space="0" w:color="auto"/>
        <w:bottom w:val="none" w:sz="0" w:space="0" w:color="auto"/>
        <w:right w:val="none" w:sz="0" w:space="0" w:color="auto"/>
      </w:divBdr>
    </w:div>
    <w:div w:id="727538627">
      <w:bodyDiv w:val="1"/>
      <w:marLeft w:val="0"/>
      <w:marRight w:val="0"/>
      <w:marTop w:val="0"/>
      <w:marBottom w:val="0"/>
      <w:divBdr>
        <w:top w:val="none" w:sz="0" w:space="0" w:color="auto"/>
        <w:left w:val="none" w:sz="0" w:space="0" w:color="auto"/>
        <w:bottom w:val="none" w:sz="0" w:space="0" w:color="auto"/>
        <w:right w:val="none" w:sz="0" w:space="0" w:color="auto"/>
      </w:divBdr>
    </w:div>
    <w:div w:id="729814411">
      <w:bodyDiv w:val="1"/>
      <w:marLeft w:val="0"/>
      <w:marRight w:val="0"/>
      <w:marTop w:val="0"/>
      <w:marBottom w:val="0"/>
      <w:divBdr>
        <w:top w:val="none" w:sz="0" w:space="0" w:color="auto"/>
        <w:left w:val="none" w:sz="0" w:space="0" w:color="auto"/>
        <w:bottom w:val="none" w:sz="0" w:space="0" w:color="auto"/>
        <w:right w:val="none" w:sz="0" w:space="0" w:color="auto"/>
      </w:divBdr>
    </w:div>
    <w:div w:id="748385551">
      <w:bodyDiv w:val="1"/>
      <w:marLeft w:val="0"/>
      <w:marRight w:val="0"/>
      <w:marTop w:val="0"/>
      <w:marBottom w:val="0"/>
      <w:divBdr>
        <w:top w:val="none" w:sz="0" w:space="0" w:color="auto"/>
        <w:left w:val="none" w:sz="0" w:space="0" w:color="auto"/>
        <w:bottom w:val="none" w:sz="0" w:space="0" w:color="auto"/>
        <w:right w:val="none" w:sz="0" w:space="0" w:color="auto"/>
      </w:divBdr>
    </w:div>
    <w:div w:id="774130096">
      <w:bodyDiv w:val="1"/>
      <w:marLeft w:val="0"/>
      <w:marRight w:val="0"/>
      <w:marTop w:val="0"/>
      <w:marBottom w:val="0"/>
      <w:divBdr>
        <w:top w:val="none" w:sz="0" w:space="0" w:color="auto"/>
        <w:left w:val="none" w:sz="0" w:space="0" w:color="auto"/>
        <w:bottom w:val="none" w:sz="0" w:space="0" w:color="auto"/>
        <w:right w:val="none" w:sz="0" w:space="0" w:color="auto"/>
      </w:divBdr>
    </w:div>
    <w:div w:id="794249391">
      <w:bodyDiv w:val="1"/>
      <w:marLeft w:val="0"/>
      <w:marRight w:val="0"/>
      <w:marTop w:val="0"/>
      <w:marBottom w:val="0"/>
      <w:divBdr>
        <w:top w:val="none" w:sz="0" w:space="0" w:color="auto"/>
        <w:left w:val="none" w:sz="0" w:space="0" w:color="auto"/>
        <w:bottom w:val="none" w:sz="0" w:space="0" w:color="auto"/>
        <w:right w:val="none" w:sz="0" w:space="0" w:color="auto"/>
      </w:divBdr>
    </w:div>
    <w:div w:id="842353435">
      <w:bodyDiv w:val="1"/>
      <w:marLeft w:val="0"/>
      <w:marRight w:val="0"/>
      <w:marTop w:val="0"/>
      <w:marBottom w:val="0"/>
      <w:divBdr>
        <w:top w:val="none" w:sz="0" w:space="0" w:color="auto"/>
        <w:left w:val="none" w:sz="0" w:space="0" w:color="auto"/>
        <w:bottom w:val="none" w:sz="0" w:space="0" w:color="auto"/>
        <w:right w:val="none" w:sz="0" w:space="0" w:color="auto"/>
      </w:divBdr>
    </w:div>
    <w:div w:id="868494964">
      <w:bodyDiv w:val="1"/>
      <w:marLeft w:val="0"/>
      <w:marRight w:val="0"/>
      <w:marTop w:val="0"/>
      <w:marBottom w:val="0"/>
      <w:divBdr>
        <w:top w:val="none" w:sz="0" w:space="0" w:color="auto"/>
        <w:left w:val="none" w:sz="0" w:space="0" w:color="auto"/>
        <w:bottom w:val="none" w:sz="0" w:space="0" w:color="auto"/>
        <w:right w:val="none" w:sz="0" w:space="0" w:color="auto"/>
      </w:divBdr>
    </w:div>
    <w:div w:id="897788088">
      <w:bodyDiv w:val="1"/>
      <w:marLeft w:val="0"/>
      <w:marRight w:val="0"/>
      <w:marTop w:val="0"/>
      <w:marBottom w:val="0"/>
      <w:divBdr>
        <w:top w:val="none" w:sz="0" w:space="0" w:color="auto"/>
        <w:left w:val="none" w:sz="0" w:space="0" w:color="auto"/>
        <w:bottom w:val="none" w:sz="0" w:space="0" w:color="auto"/>
        <w:right w:val="none" w:sz="0" w:space="0" w:color="auto"/>
      </w:divBdr>
    </w:div>
    <w:div w:id="908148745">
      <w:bodyDiv w:val="1"/>
      <w:marLeft w:val="0"/>
      <w:marRight w:val="0"/>
      <w:marTop w:val="0"/>
      <w:marBottom w:val="0"/>
      <w:divBdr>
        <w:top w:val="none" w:sz="0" w:space="0" w:color="auto"/>
        <w:left w:val="none" w:sz="0" w:space="0" w:color="auto"/>
        <w:bottom w:val="none" w:sz="0" w:space="0" w:color="auto"/>
        <w:right w:val="none" w:sz="0" w:space="0" w:color="auto"/>
      </w:divBdr>
    </w:div>
    <w:div w:id="916941748">
      <w:bodyDiv w:val="1"/>
      <w:marLeft w:val="0"/>
      <w:marRight w:val="0"/>
      <w:marTop w:val="0"/>
      <w:marBottom w:val="0"/>
      <w:divBdr>
        <w:top w:val="none" w:sz="0" w:space="0" w:color="auto"/>
        <w:left w:val="none" w:sz="0" w:space="0" w:color="auto"/>
        <w:bottom w:val="none" w:sz="0" w:space="0" w:color="auto"/>
        <w:right w:val="none" w:sz="0" w:space="0" w:color="auto"/>
      </w:divBdr>
    </w:div>
    <w:div w:id="940259880">
      <w:bodyDiv w:val="1"/>
      <w:marLeft w:val="0"/>
      <w:marRight w:val="0"/>
      <w:marTop w:val="0"/>
      <w:marBottom w:val="0"/>
      <w:divBdr>
        <w:top w:val="none" w:sz="0" w:space="0" w:color="auto"/>
        <w:left w:val="none" w:sz="0" w:space="0" w:color="auto"/>
        <w:bottom w:val="none" w:sz="0" w:space="0" w:color="auto"/>
        <w:right w:val="none" w:sz="0" w:space="0" w:color="auto"/>
      </w:divBdr>
    </w:div>
    <w:div w:id="977994777">
      <w:bodyDiv w:val="1"/>
      <w:marLeft w:val="0"/>
      <w:marRight w:val="0"/>
      <w:marTop w:val="0"/>
      <w:marBottom w:val="0"/>
      <w:divBdr>
        <w:top w:val="none" w:sz="0" w:space="0" w:color="auto"/>
        <w:left w:val="none" w:sz="0" w:space="0" w:color="auto"/>
        <w:bottom w:val="none" w:sz="0" w:space="0" w:color="auto"/>
        <w:right w:val="none" w:sz="0" w:space="0" w:color="auto"/>
      </w:divBdr>
    </w:div>
    <w:div w:id="994381963">
      <w:bodyDiv w:val="1"/>
      <w:marLeft w:val="0"/>
      <w:marRight w:val="0"/>
      <w:marTop w:val="0"/>
      <w:marBottom w:val="0"/>
      <w:divBdr>
        <w:top w:val="none" w:sz="0" w:space="0" w:color="auto"/>
        <w:left w:val="none" w:sz="0" w:space="0" w:color="auto"/>
        <w:bottom w:val="none" w:sz="0" w:space="0" w:color="auto"/>
        <w:right w:val="none" w:sz="0" w:space="0" w:color="auto"/>
      </w:divBdr>
    </w:div>
    <w:div w:id="1054428673">
      <w:bodyDiv w:val="1"/>
      <w:marLeft w:val="0"/>
      <w:marRight w:val="0"/>
      <w:marTop w:val="0"/>
      <w:marBottom w:val="0"/>
      <w:divBdr>
        <w:top w:val="none" w:sz="0" w:space="0" w:color="auto"/>
        <w:left w:val="none" w:sz="0" w:space="0" w:color="auto"/>
        <w:bottom w:val="none" w:sz="0" w:space="0" w:color="auto"/>
        <w:right w:val="none" w:sz="0" w:space="0" w:color="auto"/>
      </w:divBdr>
    </w:div>
    <w:div w:id="1074205108">
      <w:bodyDiv w:val="1"/>
      <w:marLeft w:val="0"/>
      <w:marRight w:val="0"/>
      <w:marTop w:val="0"/>
      <w:marBottom w:val="0"/>
      <w:divBdr>
        <w:top w:val="none" w:sz="0" w:space="0" w:color="auto"/>
        <w:left w:val="none" w:sz="0" w:space="0" w:color="auto"/>
        <w:bottom w:val="none" w:sz="0" w:space="0" w:color="auto"/>
        <w:right w:val="none" w:sz="0" w:space="0" w:color="auto"/>
      </w:divBdr>
    </w:div>
    <w:div w:id="1186288341">
      <w:bodyDiv w:val="1"/>
      <w:marLeft w:val="0"/>
      <w:marRight w:val="0"/>
      <w:marTop w:val="0"/>
      <w:marBottom w:val="0"/>
      <w:divBdr>
        <w:top w:val="none" w:sz="0" w:space="0" w:color="auto"/>
        <w:left w:val="none" w:sz="0" w:space="0" w:color="auto"/>
        <w:bottom w:val="none" w:sz="0" w:space="0" w:color="auto"/>
        <w:right w:val="none" w:sz="0" w:space="0" w:color="auto"/>
      </w:divBdr>
    </w:div>
    <w:div w:id="1208370967">
      <w:bodyDiv w:val="1"/>
      <w:marLeft w:val="0"/>
      <w:marRight w:val="0"/>
      <w:marTop w:val="0"/>
      <w:marBottom w:val="0"/>
      <w:divBdr>
        <w:top w:val="none" w:sz="0" w:space="0" w:color="auto"/>
        <w:left w:val="none" w:sz="0" w:space="0" w:color="auto"/>
        <w:bottom w:val="none" w:sz="0" w:space="0" w:color="auto"/>
        <w:right w:val="none" w:sz="0" w:space="0" w:color="auto"/>
      </w:divBdr>
    </w:div>
    <w:div w:id="1284775962">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361472606">
      <w:bodyDiv w:val="1"/>
      <w:marLeft w:val="0"/>
      <w:marRight w:val="0"/>
      <w:marTop w:val="0"/>
      <w:marBottom w:val="0"/>
      <w:divBdr>
        <w:top w:val="none" w:sz="0" w:space="0" w:color="auto"/>
        <w:left w:val="none" w:sz="0" w:space="0" w:color="auto"/>
        <w:bottom w:val="none" w:sz="0" w:space="0" w:color="auto"/>
        <w:right w:val="none" w:sz="0" w:space="0" w:color="auto"/>
      </w:divBdr>
    </w:div>
    <w:div w:id="1378629743">
      <w:bodyDiv w:val="1"/>
      <w:marLeft w:val="0"/>
      <w:marRight w:val="0"/>
      <w:marTop w:val="0"/>
      <w:marBottom w:val="0"/>
      <w:divBdr>
        <w:top w:val="none" w:sz="0" w:space="0" w:color="auto"/>
        <w:left w:val="none" w:sz="0" w:space="0" w:color="auto"/>
        <w:bottom w:val="none" w:sz="0" w:space="0" w:color="auto"/>
        <w:right w:val="none" w:sz="0" w:space="0" w:color="auto"/>
      </w:divBdr>
    </w:div>
    <w:div w:id="1378893149">
      <w:bodyDiv w:val="1"/>
      <w:marLeft w:val="0"/>
      <w:marRight w:val="0"/>
      <w:marTop w:val="0"/>
      <w:marBottom w:val="0"/>
      <w:divBdr>
        <w:top w:val="none" w:sz="0" w:space="0" w:color="auto"/>
        <w:left w:val="none" w:sz="0" w:space="0" w:color="auto"/>
        <w:bottom w:val="none" w:sz="0" w:space="0" w:color="auto"/>
        <w:right w:val="none" w:sz="0" w:space="0" w:color="auto"/>
      </w:divBdr>
    </w:div>
    <w:div w:id="1412890679">
      <w:bodyDiv w:val="1"/>
      <w:marLeft w:val="0"/>
      <w:marRight w:val="0"/>
      <w:marTop w:val="0"/>
      <w:marBottom w:val="0"/>
      <w:divBdr>
        <w:top w:val="none" w:sz="0" w:space="0" w:color="auto"/>
        <w:left w:val="none" w:sz="0" w:space="0" w:color="auto"/>
        <w:bottom w:val="none" w:sz="0" w:space="0" w:color="auto"/>
        <w:right w:val="none" w:sz="0" w:space="0" w:color="auto"/>
      </w:divBdr>
    </w:div>
    <w:div w:id="1418676103">
      <w:bodyDiv w:val="1"/>
      <w:marLeft w:val="0"/>
      <w:marRight w:val="0"/>
      <w:marTop w:val="0"/>
      <w:marBottom w:val="0"/>
      <w:divBdr>
        <w:top w:val="none" w:sz="0" w:space="0" w:color="auto"/>
        <w:left w:val="none" w:sz="0" w:space="0" w:color="auto"/>
        <w:bottom w:val="none" w:sz="0" w:space="0" w:color="auto"/>
        <w:right w:val="none" w:sz="0" w:space="0" w:color="auto"/>
      </w:divBdr>
    </w:div>
    <w:div w:id="1436906642">
      <w:bodyDiv w:val="1"/>
      <w:marLeft w:val="0"/>
      <w:marRight w:val="0"/>
      <w:marTop w:val="0"/>
      <w:marBottom w:val="0"/>
      <w:divBdr>
        <w:top w:val="none" w:sz="0" w:space="0" w:color="auto"/>
        <w:left w:val="none" w:sz="0" w:space="0" w:color="auto"/>
        <w:bottom w:val="none" w:sz="0" w:space="0" w:color="auto"/>
        <w:right w:val="none" w:sz="0" w:space="0" w:color="auto"/>
      </w:divBdr>
    </w:div>
    <w:div w:id="1461612721">
      <w:bodyDiv w:val="1"/>
      <w:marLeft w:val="0"/>
      <w:marRight w:val="0"/>
      <w:marTop w:val="0"/>
      <w:marBottom w:val="0"/>
      <w:divBdr>
        <w:top w:val="none" w:sz="0" w:space="0" w:color="auto"/>
        <w:left w:val="none" w:sz="0" w:space="0" w:color="auto"/>
        <w:bottom w:val="none" w:sz="0" w:space="0" w:color="auto"/>
        <w:right w:val="none" w:sz="0" w:space="0" w:color="auto"/>
      </w:divBdr>
    </w:div>
    <w:div w:id="1461682175">
      <w:bodyDiv w:val="1"/>
      <w:marLeft w:val="0"/>
      <w:marRight w:val="0"/>
      <w:marTop w:val="0"/>
      <w:marBottom w:val="0"/>
      <w:divBdr>
        <w:top w:val="none" w:sz="0" w:space="0" w:color="auto"/>
        <w:left w:val="none" w:sz="0" w:space="0" w:color="auto"/>
        <w:bottom w:val="none" w:sz="0" w:space="0" w:color="auto"/>
        <w:right w:val="none" w:sz="0" w:space="0" w:color="auto"/>
      </w:divBdr>
    </w:div>
    <w:div w:id="1471363144">
      <w:bodyDiv w:val="1"/>
      <w:marLeft w:val="0"/>
      <w:marRight w:val="0"/>
      <w:marTop w:val="0"/>
      <w:marBottom w:val="0"/>
      <w:divBdr>
        <w:top w:val="none" w:sz="0" w:space="0" w:color="auto"/>
        <w:left w:val="none" w:sz="0" w:space="0" w:color="auto"/>
        <w:bottom w:val="none" w:sz="0" w:space="0" w:color="auto"/>
        <w:right w:val="none" w:sz="0" w:space="0" w:color="auto"/>
      </w:divBdr>
    </w:div>
    <w:div w:id="1524436790">
      <w:bodyDiv w:val="1"/>
      <w:marLeft w:val="0"/>
      <w:marRight w:val="0"/>
      <w:marTop w:val="0"/>
      <w:marBottom w:val="0"/>
      <w:divBdr>
        <w:top w:val="none" w:sz="0" w:space="0" w:color="auto"/>
        <w:left w:val="none" w:sz="0" w:space="0" w:color="auto"/>
        <w:bottom w:val="none" w:sz="0" w:space="0" w:color="auto"/>
        <w:right w:val="none" w:sz="0" w:space="0" w:color="auto"/>
      </w:divBdr>
    </w:div>
    <w:div w:id="1551570513">
      <w:bodyDiv w:val="1"/>
      <w:marLeft w:val="0"/>
      <w:marRight w:val="0"/>
      <w:marTop w:val="0"/>
      <w:marBottom w:val="0"/>
      <w:divBdr>
        <w:top w:val="none" w:sz="0" w:space="0" w:color="auto"/>
        <w:left w:val="none" w:sz="0" w:space="0" w:color="auto"/>
        <w:bottom w:val="none" w:sz="0" w:space="0" w:color="auto"/>
        <w:right w:val="none" w:sz="0" w:space="0" w:color="auto"/>
      </w:divBdr>
    </w:div>
    <w:div w:id="1618873460">
      <w:bodyDiv w:val="1"/>
      <w:marLeft w:val="0"/>
      <w:marRight w:val="0"/>
      <w:marTop w:val="0"/>
      <w:marBottom w:val="0"/>
      <w:divBdr>
        <w:top w:val="none" w:sz="0" w:space="0" w:color="auto"/>
        <w:left w:val="none" w:sz="0" w:space="0" w:color="auto"/>
        <w:bottom w:val="none" w:sz="0" w:space="0" w:color="auto"/>
        <w:right w:val="none" w:sz="0" w:space="0" w:color="auto"/>
      </w:divBdr>
    </w:div>
    <w:div w:id="1635090306">
      <w:bodyDiv w:val="1"/>
      <w:marLeft w:val="0"/>
      <w:marRight w:val="0"/>
      <w:marTop w:val="0"/>
      <w:marBottom w:val="0"/>
      <w:divBdr>
        <w:top w:val="none" w:sz="0" w:space="0" w:color="auto"/>
        <w:left w:val="none" w:sz="0" w:space="0" w:color="auto"/>
        <w:bottom w:val="none" w:sz="0" w:space="0" w:color="auto"/>
        <w:right w:val="none" w:sz="0" w:space="0" w:color="auto"/>
      </w:divBdr>
    </w:div>
    <w:div w:id="1649901053">
      <w:bodyDiv w:val="1"/>
      <w:marLeft w:val="0"/>
      <w:marRight w:val="0"/>
      <w:marTop w:val="0"/>
      <w:marBottom w:val="0"/>
      <w:divBdr>
        <w:top w:val="none" w:sz="0" w:space="0" w:color="auto"/>
        <w:left w:val="none" w:sz="0" w:space="0" w:color="auto"/>
        <w:bottom w:val="none" w:sz="0" w:space="0" w:color="auto"/>
        <w:right w:val="none" w:sz="0" w:space="0" w:color="auto"/>
      </w:divBdr>
    </w:div>
    <w:div w:id="1699309972">
      <w:bodyDiv w:val="1"/>
      <w:marLeft w:val="0"/>
      <w:marRight w:val="0"/>
      <w:marTop w:val="0"/>
      <w:marBottom w:val="0"/>
      <w:divBdr>
        <w:top w:val="none" w:sz="0" w:space="0" w:color="auto"/>
        <w:left w:val="none" w:sz="0" w:space="0" w:color="auto"/>
        <w:bottom w:val="none" w:sz="0" w:space="0" w:color="auto"/>
        <w:right w:val="none" w:sz="0" w:space="0" w:color="auto"/>
      </w:divBdr>
    </w:div>
    <w:div w:id="1708336251">
      <w:bodyDiv w:val="1"/>
      <w:marLeft w:val="0"/>
      <w:marRight w:val="0"/>
      <w:marTop w:val="0"/>
      <w:marBottom w:val="0"/>
      <w:divBdr>
        <w:top w:val="none" w:sz="0" w:space="0" w:color="auto"/>
        <w:left w:val="none" w:sz="0" w:space="0" w:color="auto"/>
        <w:bottom w:val="none" w:sz="0" w:space="0" w:color="auto"/>
        <w:right w:val="none" w:sz="0" w:space="0" w:color="auto"/>
      </w:divBdr>
    </w:div>
    <w:div w:id="1744133636">
      <w:bodyDiv w:val="1"/>
      <w:marLeft w:val="0"/>
      <w:marRight w:val="0"/>
      <w:marTop w:val="0"/>
      <w:marBottom w:val="0"/>
      <w:divBdr>
        <w:top w:val="none" w:sz="0" w:space="0" w:color="auto"/>
        <w:left w:val="none" w:sz="0" w:space="0" w:color="auto"/>
        <w:bottom w:val="none" w:sz="0" w:space="0" w:color="auto"/>
        <w:right w:val="none" w:sz="0" w:space="0" w:color="auto"/>
      </w:divBdr>
    </w:div>
    <w:div w:id="1758283708">
      <w:bodyDiv w:val="1"/>
      <w:marLeft w:val="0"/>
      <w:marRight w:val="0"/>
      <w:marTop w:val="0"/>
      <w:marBottom w:val="0"/>
      <w:divBdr>
        <w:top w:val="none" w:sz="0" w:space="0" w:color="auto"/>
        <w:left w:val="none" w:sz="0" w:space="0" w:color="auto"/>
        <w:bottom w:val="none" w:sz="0" w:space="0" w:color="auto"/>
        <w:right w:val="none" w:sz="0" w:space="0" w:color="auto"/>
      </w:divBdr>
    </w:div>
    <w:div w:id="1832679147">
      <w:bodyDiv w:val="1"/>
      <w:marLeft w:val="0"/>
      <w:marRight w:val="0"/>
      <w:marTop w:val="0"/>
      <w:marBottom w:val="0"/>
      <w:divBdr>
        <w:top w:val="none" w:sz="0" w:space="0" w:color="auto"/>
        <w:left w:val="none" w:sz="0" w:space="0" w:color="auto"/>
        <w:bottom w:val="none" w:sz="0" w:space="0" w:color="auto"/>
        <w:right w:val="none" w:sz="0" w:space="0" w:color="auto"/>
      </w:divBdr>
    </w:div>
    <w:div w:id="1869290339">
      <w:bodyDiv w:val="1"/>
      <w:marLeft w:val="0"/>
      <w:marRight w:val="0"/>
      <w:marTop w:val="0"/>
      <w:marBottom w:val="0"/>
      <w:divBdr>
        <w:top w:val="none" w:sz="0" w:space="0" w:color="auto"/>
        <w:left w:val="none" w:sz="0" w:space="0" w:color="auto"/>
        <w:bottom w:val="none" w:sz="0" w:space="0" w:color="auto"/>
        <w:right w:val="none" w:sz="0" w:space="0" w:color="auto"/>
      </w:divBdr>
    </w:div>
    <w:div w:id="1891919719">
      <w:bodyDiv w:val="1"/>
      <w:marLeft w:val="0"/>
      <w:marRight w:val="0"/>
      <w:marTop w:val="0"/>
      <w:marBottom w:val="0"/>
      <w:divBdr>
        <w:top w:val="none" w:sz="0" w:space="0" w:color="auto"/>
        <w:left w:val="none" w:sz="0" w:space="0" w:color="auto"/>
        <w:bottom w:val="none" w:sz="0" w:space="0" w:color="auto"/>
        <w:right w:val="none" w:sz="0" w:space="0" w:color="auto"/>
      </w:divBdr>
    </w:div>
    <w:div w:id="1903516185">
      <w:bodyDiv w:val="1"/>
      <w:marLeft w:val="0"/>
      <w:marRight w:val="0"/>
      <w:marTop w:val="0"/>
      <w:marBottom w:val="0"/>
      <w:divBdr>
        <w:top w:val="none" w:sz="0" w:space="0" w:color="auto"/>
        <w:left w:val="none" w:sz="0" w:space="0" w:color="auto"/>
        <w:bottom w:val="none" w:sz="0" w:space="0" w:color="auto"/>
        <w:right w:val="none" w:sz="0" w:space="0" w:color="auto"/>
      </w:divBdr>
    </w:div>
    <w:div w:id="1926567906">
      <w:bodyDiv w:val="1"/>
      <w:marLeft w:val="0"/>
      <w:marRight w:val="0"/>
      <w:marTop w:val="0"/>
      <w:marBottom w:val="0"/>
      <w:divBdr>
        <w:top w:val="none" w:sz="0" w:space="0" w:color="auto"/>
        <w:left w:val="none" w:sz="0" w:space="0" w:color="auto"/>
        <w:bottom w:val="none" w:sz="0" w:space="0" w:color="auto"/>
        <w:right w:val="none" w:sz="0" w:space="0" w:color="auto"/>
      </w:divBdr>
    </w:div>
    <w:div w:id="1963073203">
      <w:bodyDiv w:val="1"/>
      <w:marLeft w:val="0"/>
      <w:marRight w:val="0"/>
      <w:marTop w:val="0"/>
      <w:marBottom w:val="0"/>
      <w:divBdr>
        <w:top w:val="none" w:sz="0" w:space="0" w:color="auto"/>
        <w:left w:val="none" w:sz="0" w:space="0" w:color="auto"/>
        <w:bottom w:val="none" w:sz="0" w:space="0" w:color="auto"/>
        <w:right w:val="none" w:sz="0" w:space="0" w:color="auto"/>
      </w:divBdr>
    </w:div>
    <w:div w:id="1975522456">
      <w:bodyDiv w:val="1"/>
      <w:marLeft w:val="0"/>
      <w:marRight w:val="0"/>
      <w:marTop w:val="0"/>
      <w:marBottom w:val="0"/>
      <w:divBdr>
        <w:top w:val="none" w:sz="0" w:space="0" w:color="auto"/>
        <w:left w:val="none" w:sz="0" w:space="0" w:color="auto"/>
        <w:bottom w:val="none" w:sz="0" w:space="0" w:color="auto"/>
        <w:right w:val="none" w:sz="0" w:space="0" w:color="auto"/>
      </w:divBdr>
    </w:div>
    <w:div w:id="1977300369">
      <w:bodyDiv w:val="1"/>
      <w:marLeft w:val="0"/>
      <w:marRight w:val="0"/>
      <w:marTop w:val="0"/>
      <w:marBottom w:val="0"/>
      <w:divBdr>
        <w:top w:val="none" w:sz="0" w:space="0" w:color="auto"/>
        <w:left w:val="none" w:sz="0" w:space="0" w:color="auto"/>
        <w:bottom w:val="none" w:sz="0" w:space="0" w:color="auto"/>
        <w:right w:val="none" w:sz="0" w:space="0" w:color="auto"/>
      </w:divBdr>
    </w:div>
    <w:div w:id="2054648636">
      <w:bodyDiv w:val="1"/>
      <w:marLeft w:val="0"/>
      <w:marRight w:val="0"/>
      <w:marTop w:val="0"/>
      <w:marBottom w:val="0"/>
      <w:divBdr>
        <w:top w:val="none" w:sz="0" w:space="0" w:color="auto"/>
        <w:left w:val="none" w:sz="0" w:space="0" w:color="auto"/>
        <w:bottom w:val="none" w:sz="0" w:space="0" w:color="auto"/>
        <w:right w:val="none" w:sz="0" w:space="0" w:color="auto"/>
      </w:divBdr>
    </w:div>
    <w:div w:id="2093620027">
      <w:bodyDiv w:val="1"/>
      <w:marLeft w:val="0"/>
      <w:marRight w:val="0"/>
      <w:marTop w:val="0"/>
      <w:marBottom w:val="0"/>
      <w:divBdr>
        <w:top w:val="none" w:sz="0" w:space="0" w:color="auto"/>
        <w:left w:val="none" w:sz="0" w:space="0" w:color="auto"/>
        <w:bottom w:val="none" w:sz="0" w:space="0" w:color="auto"/>
        <w:right w:val="none" w:sz="0" w:space="0" w:color="auto"/>
      </w:divBdr>
    </w:div>
    <w:div w:id="21416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3128</Words>
  <Characters>17831</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Bodnárová</dc:creator>
  <cp:keywords/>
  <dc:description/>
  <cp:lastModifiedBy>Spravca</cp:lastModifiedBy>
  <cp:revision>3</cp:revision>
  <dcterms:created xsi:type="dcterms:W3CDTF">2021-02-01T11:03:00Z</dcterms:created>
  <dcterms:modified xsi:type="dcterms:W3CDTF">2021-02-01T12:29:00Z</dcterms:modified>
</cp:coreProperties>
</file>