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7856" w14:textId="58E9E904" w:rsidR="00634B9C" w:rsidRPr="002D013A" w:rsidRDefault="00EE6E1A" w:rsidP="00203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Predkladacia </w:t>
      </w:r>
      <w:r w:rsidR="00972871" w:rsidRPr="002D013A">
        <w:rPr>
          <w:rFonts w:ascii="Times New Roman" w:hAnsi="Times New Roman" w:cs="Times New Roman"/>
          <w:b/>
          <w:sz w:val="28"/>
          <w:szCs w:val="28"/>
        </w:rPr>
        <w:t xml:space="preserve">správa </w:t>
      </w:r>
    </w:p>
    <w:p w14:paraId="60401989" w14:textId="0532233A" w:rsidR="00FB2C84" w:rsidRPr="00FB611E" w:rsidRDefault="00F73ADA" w:rsidP="00FB611E">
      <w:pPr>
        <w:pStyle w:val="Normlnywebov"/>
        <w:spacing w:line="276" w:lineRule="auto"/>
        <w:ind w:firstLine="720"/>
        <w:jc w:val="both"/>
        <w:divId w:val="6251488"/>
      </w:pPr>
      <w:r w:rsidRPr="00FB611E">
        <w:t xml:space="preserve">Finančná spravodajská jednotka Prezídia Policajného zboru </w:t>
      </w:r>
      <w:r w:rsidR="00FB2C84" w:rsidRPr="00FB611E">
        <w:t>predkladá na</w:t>
      </w:r>
      <w:r w:rsidR="009F337D" w:rsidRPr="00FB611E">
        <w:t xml:space="preserve"> </w:t>
      </w:r>
      <w:r w:rsidR="00FB611E">
        <w:t>rokovanie vlády Slovenskej republiky ako iniciatívny materiál</w:t>
      </w:r>
      <w:r w:rsidRPr="00FB611E">
        <w:t xml:space="preserve"> n</w:t>
      </w:r>
      <w:r w:rsidR="00FB2C84" w:rsidRPr="00FB611E">
        <w:t xml:space="preserve">ávrh </w:t>
      </w:r>
      <w:r w:rsidR="006D1DBF" w:rsidRPr="00FB611E">
        <w:t xml:space="preserve">Národnej </w:t>
      </w:r>
      <w:bookmarkStart w:id="0" w:name="_Hlk201135097"/>
      <w:r w:rsidR="006D1DBF" w:rsidRPr="00FB611E">
        <w:t>stratégie boja proti legalizácii výnosu z trestnej činnosti</w:t>
      </w:r>
      <w:r w:rsidR="002D013A" w:rsidRPr="00FB611E">
        <w:t xml:space="preserve">, </w:t>
      </w:r>
      <w:r w:rsidR="006D1DBF" w:rsidRPr="00FB611E">
        <w:t xml:space="preserve">financovaniu terorizmu </w:t>
      </w:r>
      <w:bookmarkEnd w:id="0"/>
      <w:r w:rsidR="002D013A" w:rsidRPr="00FB611E">
        <w:t>a</w:t>
      </w:r>
      <w:r w:rsidR="00D62FDB" w:rsidRPr="00FB611E">
        <w:t> financovani</w:t>
      </w:r>
      <w:r w:rsidR="0028528A" w:rsidRPr="00FB611E">
        <w:t>u</w:t>
      </w:r>
      <w:r w:rsidR="00D62FDB" w:rsidRPr="00FB611E">
        <w:t xml:space="preserve"> </w:t>
      </w:r>
      <w:r w:rsidR="002D013A" w:rsidRPr="00FB611E">
        <w:t xml:space="preserve">proliferácie zbraní hromadného ničenia </w:t>
      </w:r>
      <w:r w:rsidR="006D1DBF" w:rsidRPr="00FB611E">
        <w:t>s výhľadom do</w:t>
      </w:r>
      <w:r w:rsidR="00972871" w:rsidRPr="00FB611E">
        <w:t> </w:t>
      </w:r>
      <w:r w:rsidR="006D1DBF" w:rsidRPr="00FB611E">
        <w:t xml:space="preserve">roku 2030 </w:t>
      </w:r>
      <w:r w:rsidR="00FB2C84" w:rsidRPr="00FB611E">
        <w:t>(ďalej len „</w:t>
      </w:r>
      <w:r w:rsidR="00D62FDB" w:rsidRPr="00FB611E">
        <w:t xml:space="preserve">Národná </w:t>
      </w:r>
      <w:r w:rsidR="006D1DBF" w:rsidRPr="00FB611E">
        <w:t>Stratégia</w:t>
      </w:r>
      <w:r w:rsidR="00FB2C84" w:rsidRPr="00FB611E">
        <w:t>“) a</w:t>
      </w:r>
      <w:r w:rsidR="009F337D" w:rsidRPr="00FB611E">
        <w:t> návrh Správy z III. kola n</w:t>
      </w:r>
      <w:r w:rsidR="00D62FDB" w:rsidRPr="00FB611E">
        <w:t>árodné</w:t>
      </w:r>
      <w:r w:rsidR="009F337D" w:rsidRPr="00FB611E">
        <w:t>ho</w:t>
      </w:r>
      <w:r w:rsidR="00D62FDB" w:rsidRPr="00FB611E">
        <w:t xml:space="preserve"> hodnoteni</w:t>
      </w:r>
      <w:r w:rsidR="009F337D" w:rsidRPr="00FB611E">
        <w:t>a</w:t>
      </w:r>
      <w:r w:rsidR="00D62FDB" w:rsidRPr="00FB611E">
        <w:t xml:space="preserve"> rizík legalizácie výnosu z trestnej činnosti a financovania terorizmu (ďalej len „ Národné hodnotenie rizík“)</w:t>
      </w:r>
      <w:r w:rsidR="00FB2C84" w:rsidRPr="00FB611E">
        <w:t>.</w:t>
      </w:r>
      <w:r w:rsidR="00FB611E">
        <w:t xml:space="preserve"> </w:t>
      </w:r>
    </w:p>
    <w:p w14:paraId="1948A461" w14:textId="63CC7E15" w:rsidR="002B7A60" w:rsidRPr="00FB611E" w:rsidRDefault="00FB2C84" w:rsidP="00FB611E">
      <w:pPr>
        <w:pStyle w:val="Normlnywebov"/>
        <w:spacing w:line="276" w:lineRule="auto"/>
        <w:ind w:firstLine="720"/>
        <w:jc w:val="both"/>
      </w:pPr>
      <w:r w:rsidRPr="00FB611E">
        <w:t xml:space="preserve">Hlavným cieľom </w:t>
      </w:r>
      <w:r w:rsidR="00D62FDB" w:rsidRPr="00FB611E">
        <w:t xml:space="preserve">Národnej </w:t>
      </w:r>
      <w:r w:rsidR="006D1DBF" w:rsidRPr="00FB611E">
        <w:t xml:space="preserve">Stratégie </w:t>
      </w:r>
      <w:r w:rsidRPr="00FB611E">
        <w:t xml:space="preserve">je </w:t>
      </w:r>
      <w:r w:rsidR="00986890" w:rsidRPr="00FB611E">
        <w:t>zabezpečenie efektívneho fungovania režimu boja proti legalizácii výnosu z trestnej činnosti</w:t>
      </w:r>
      <w:r w:rsidR="002D013A" w:rsidRPr="00FB611E">
        <w:t xml:space="preserve">, </w:t>
      </w:r>
      <w:r w:rsidR="00986890" w:rsidRPr="00FB611E">
        <w:t>financovania terorizmu</w:t>
      </w:r>
      <w:r w:rsidR="002D013A" w:rsidRPr="00FB611E">
        <w:t xml:space="preserve"> a</w:t>
      </w:r>
      <w:r w:rsidR="00D62FDB" w:rsidRPr="00FB611E">
        <w:t xml:space="preserve"> financovania</w:t>
      </w:r>
      <w:r w:rsidR="002D013A" w:rsidRPr="00FB611E">
        <w:t> proliferácie zbraní hromadného ničenia</w:t>
      </w:r>
      <w:r w:rsidR="00986890" w:rsidRPr="00FB611E">
        <w:t xml:space="preserve"> v podmienkach Slovenskej republiky za účasti všetkých </w:t>
      </w:r>
      <w:r w:rsidR="00B94BBC" w:rsidRPr="00FB611E">
        <w:t xml:space="preserve">príslušných </w:t>
      </w:r>
      <w:r w:rsidR="00986890" w:rsidRPr="00FB611E">
        <w:t>orgánov štátnej správy a verejnej moci</w:t>
      </w:r>
      <w:r w:rsidR="00B94BBC" w:rsidRPr="00FB611E">
        <w:t xml:space="preserve"> Slovenskej republiky</w:t>
      </w:r>
      <w:r w:rsidR="00986890" w:rsidRPr="00FB611E">
        <w:t xml:space="preserve">, </w:t>
      </w:r>
      <w:r w:rsidR="00B94BBC" w:rsidRPr="00FB611E">
        <w:t xml:space="preserve">v súlade s </w:t>
      </w:r>
      <w:r w:rsidR="006D1DBF" w:rsidRPr="00FB611E">
        <w:t>medzinárodný</w:t>
      </w:r>
      <w:r w:rsidR="00B94BBC" w:rsidRPr="00FB611E">
        <w:t>mi</w:t>
      </w:r>
      <w:r w:rsidR="006D1DBF" w:rsidRPr="00FB611E">
        <w:t xml:space="preserve"> štandard</w:t>
      </w:r>
      <w:r w:rsidR="00B94BBC" w:rsidRPr="00FB611E">
        <w:t>mi</w:t>
      </w:r>
      <w:r w:rsidR="006D1DBF" w:rsidRPr="00FB611E">
        <w:t xml:space="preserve"> Finančnej akčnej skupiny.</w:t>
      </w:r>
      <w:r w:rsidR="003F167D" w:rsidRPr="00FB611E">
        <w:t xml:space="preserve"> </w:t>
      </w:r>
      <w:bookmarkStart w:id="1" w:name="_Hlk201146718"/>
      <w:r w:rsidR="002943D7" w:rsidRPr="00FB611E">
        <w:t>Národná S</w:t>
      </w:r>
      <w:r w:rsidR="006237A8" w:rsidRPr="00FB611E">
        <w:t>tratégia</w:t>
      </w:r>
      <w:bookmarkEnd w:id="1"/>
      <w:r w:rsidR="002D013A" w:rsidRPr="00FB611E">
        <w:t xml:space="preserve"> </w:t>
      </w:r>
      <w:r w:rsidR="006237A8" w:rsidRPr="00FB611E">
        <w:t xml:space="preserve">predstavuje súbor politických </w:t>
      </w:r>
      <w:r w:rsidR="008F6F47" w:rsidRPr="00FB611E">
        <w:br/>
      </w:r>
      <w:r w:rsidR="006237A8" w:rsidRPr="00FB611E">
        <w:t>a operatívnych priorít Slovenskej republiky v</w:t>
      </w:r>
      <w:r w:rsidR="00F65B2B" w:rsidRPr="00FB611E">
        <w:t> </w:t>
      </w:r>
      <w:r w:rsidR="006237A8" w:rsidRPr="00FB611E">
        <w:t>oblasti boja proti legalizácii výnosu z trestnej činnosti</w:t>
      </w:r>
      <w:r w:rsidR="002D013A" w:rsidRPr="00FB611E">
        <w:t xml:space="preserve">, </w:t>
      </w:r>
      <w:r w:rsidR="006237A8" w:rsidRPr="00FB611E">
        <w:t>financovania terorizmu</w:t>
      </w:r>
      <w:r w:rsidR="002D013A" w:rsidRPr="00FB611E">
        <w:t xml:space="preserve"> a</w:t>
      </w:r>
      <w:r w:rsidR="002943D7" w:rsidRPr="00FB611E">
        <w:t xml:space="preserve"> financovania </w:t>
      </w:r>
      <w:r w:rsidR="002D013A" w:rsidRPr="00FB611E">
        <w:t>proliferácie zbraní hromadného ničenia</w:t>
      </w:r>
      <w:r w:rsidR="006237A8" w:rsidRPr="00FB611E">
        <w:t xml:space="preserve">. Vízia </w:t>
      </w:r>
      <w:r w:rsidR="002943D7" w:rsidRPr="00FB611E">
        <w:t xml:space="preserve">Národnej </w:t>
      </w:r>
      <w:r w:rsidR="006237A8" w:rsidRPr="00FB611E">
        <w:t>Stratégie</w:t>
      </w:r>
      <w:bookmarkStart w:id="2" w:name="_Hlk201306659"/>
      <w:r w:rsidR="006237A8" w:rsidRPr="00FB611E">
        <w:t xml:space="preserve"> </w:t>
      </w:r>
      <w:bookmarkEnd w:id="2"/>
      <w:r w:rsidR="006237A8" w:rsidRPr="00FB611E">
        <w:t>odráža ambíciu Slovenskej republiky systematicky a</w:t>
      </w:r>
      <w:r w:rsidR="008C3893" w:rsidRPr="00FB611E">
        <w:t> </w:t>
      </w:r>
      <w:r w:rsidR="006237A8" w:rsidRPr="00FB611E">
        <w:t>koordinovane chrániť integritu svojho finančného systému, podporiť právny štát a efektívne prispievať k</w:t>
      </w:r>
      <w:r w:rsidR="00F65B2B" w:rsidRPr="00FB611E">
        <w:t> </w:t>
      </w:r>
      <w:r w:rsidR="006237A8" w:rsidRPr="00FB611E">
        <w:t>medzinárodnému úsiliu v oblasti boja proti tejto neželanej a</w:t>
      </w:r>
      <w:r w:rsidR="00F73ADA" w:rsidRPr="00FB611E">
        <w:t> </w:t>
      </w:r>
      <w:r w:rsidR="006237A8" w:rsidRPr="00FB611E">
        <w:t>závažnej trestnej činnosti.</w:t>
      </w:r>
    </w:p>
    <w:p w14:paraId="3625B4F9" w14:textId="4042A615" w:rsidR="00100702" w:rsidRDefault="00100702" w:rsidP="00FB611E">
      <w:pPr>
        <w:spacing w:after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Národné hodnotenie rizík</w:t>
      </w:r>
      <w:r w:rsidR="008F2021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, ktoré</w:t>
      </w: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 tvorí prílohu k Národnej Stratégii </w:t>
      </w:r>
      <w:r w:rsidRPr="00FB611E">
        <w:rPr>
          <w:rFonts w:ascii="Times New Roman" w:hAnsi="Times New Roman" w:cs="Times New Roman"/>
          <w:noProof w:val="0"/>
          <w:sz w:val="24"/>
          <w:szCs w:val="24"/>
        </w:rPr>
        <w:t>spočíva v identifikovaní hrozieb, zraniteľnosti a konzekventnom posudzovaní rizík legalizácie výnosu z trestnej činnosti a</w:t>
      </w:r>
      <w:r w:rsidR="00F623A7">
        <w:rPr>
          <w:rFonts w:ascii="Times New Roman" w:hAnsi="Times New Roman" w:cs="Times New Roman"/>
          <w:noProof w:val="0"/>
          <w:sz w:val="24"/>
          <w:szCs w:val="24"/>
        </w:rPr>
        <w:t> </w:t>
      </w:r>
      <w:r w:rsidRPr="00FB611E">
        <w:rPr>
          <w:rFonts w:ascii="Times New Roman" w:hAnsi="Times New Roman" w:cs="Times New Roman"/>
          <w:noProof w:val="0"/>
          <w:sz w:val="24"/>
          <w:szCs w:val="24"/>
        </w:rPr>
        <w:t xml:space="preserve">financovania terorizmu na úrovni Slovenskej republiky. Na spracovaní </w:t>
      </w:r>
      <w:r w:rsidR="00123679">
        <w:rPr>
          <w:rFonts w:ascii="Times New Roman" w:hAnsi="Times New Roman" w:cs="Times New Roman"/>
          <w:noProof w:val="0"/>
          <w:sz w:val="24"/>
          <w:szCs w:val="24"/>
        </w:rPr>
        <w:t>N</w:t>
      </w:r>
      <w:r w:rsidRPr="00FB611E">
        <w:rPr>
          <w:rFonts w:ascii="Times New Roman" w:hAnsi="Times New Roman" w:cs="Times New Roman"/>
          <w:noProof w:val="0"/>
          <w:sz w:val="24"/>
          <w:szCs w:val="24"/>
        </w:rPr>
        <w:t>árodného hodnotenia rizík a jeho priebežnej aktualizácii sa, na požiadanie, zúčastňujú povinné osoby, Národná banka Slovenska ako orgán dohľadu nad finančným trhom, orgány činné v trestnom konaní, ostatné zainteresované štátne orgány a iné inštitúcie, ktoré sú povinné Finančnej spravodajskej jednotke poskytnúť potrebnú súčinnosť. Národné hodnotenie rizík sa v podmienkach Slovenskej republiky aktualizuje najmä s ohľadom na vývoj rizík legalizácie výnosu z trestnej činnosti a financovania terorizmu.</w:t>
      </w:r>
      <w:r w:rsidR="008F2021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 </w:t>
      </w:r>
      <w:r w:rsidRPr="00FB611E">
        <w:rPr>
          <w:rFonts w:ascii="Times New Roman" w:hAnsi="Times New Roman" w:cs="Times New Roman"/>
          <w:noProof w:val="0"/>
          <w:sz w:val="24"/>
          <w:szCs w:val="24"/>
        </w:rPr>
        <w:t>Aktualizované národné hodnotenie rizík legalizácie výnosu z trestnej činnosti a</w:t>
      </w:r>
      <w:r w:rsidR="00F623A7">
        <w:rPr>
          <w:rFonts w:ascii="Times New Roman" w:hAnsi="Times New Roman" w:cs="Times New Roman"/>
          <w:noProof w:val="0"/>
          <w:sz w:val="24"/>
          <w:szCs w:val="24"/>
        </w:rPr>
        <w:t> </w:t>
      </w:r>
      <w:r w:rsidRPr="00FB611E">
        <w:rPr>
          <w:rFonts w:ascii="Times New Roman" w:hAnsi="Times New Roman" w:cs="Times New Roman"/>
          <w:noProof w:val="0"/>
          <w:sz w:val="24"/>
          <w:szCs w:val="24"/>
        </w:rPr>
        <w:t xml:space="preserve">financovania terorizmu sa predkladá vláde Slovenskej republiky na schválenie, a to v intervale najneskôr štyri roky od predchádzajúceho schválenia. </w:t>
      </w:r>
      <w:r w:rsidR="008F2021" w:rsidRPr="00FB611E">
        <w:rPr>
          <w:rFonts w:ascii="Times New Roman" w:hAnsi="Times New Roman" w:cs="Times New Roman"/>
          <w:noProof w:val="0"/>
          <w:sz w:val="24"/>
          <w:szCs w:val="24"/>
        </w:rPr>
        <w:t xml:space="preserve">Je dôležité zároveň uviesť, že Správa z </w:t>
      </w:r>
      <w:r w:rsidR="00F623A7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8F2021" w:rsidRPr="00FB611E">
        <w:rPr>
          <w:rFonts w:ascii="Times New Roman" w:hAnsi="Times New Roman" w:cs="Times New Roman"/>
          <w:noProof w:val="0"/>
          <w:sz w:val="24"/>
          <w:szCs w:val="24"/>
        </w:rPr>
        <w:t xml:space="preserve">Národného hodnotenia rizík </w:t>
      </w:r>
      <w:r w:rsidR="00FB611E" w:rsidRPr="00FB611E">
        <w:rPr>
          <w:rFonts w:ascii="Times New Roman" w:hAnsi="Times New Roman" w:cs="Times New Roman"/>
          <w:noProof w:val="0"/>
          <w:sz w:val="24"/>
          <w:szCs w:val="24"/>
        </w:rPr>
        <w:t xml:space="preserve">bude predmetom posudzovania Výboru expertov Rady Európy </w:t>
      </w:r>
      <w:proofErr w:type="spellStart"/>
      <w:r w:rsidR="00FB611E" w:rsidRPr="00FB611E">
        <w:rPr>
          <w:rFonts w:ascii="Times New Roman" w:hAnsi="Times New Roman" w:cs="Times New Roman"/>
          <w:noProof w:val="0"/>
          <w:sz w:val="24"/>
          <w:szCs w:val="24"/>
        </w:rPr>
        <w:t>Moneyval</w:t>
      </w:r>
      <w:proofErr w:type="spellEnd"/>
      <w:r w:rsidR="00FB611E" w:rsidRPr="00FB611E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14:paraId="44B5ECC6" w14:textId="12493DCD" w:rsidR="00FB611E" w:rsidRDefault="00FB611E" w:rsidP="00FB611E">
      <w:pPr>
        <w:spacing w:after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ED49B18" w14:textId="0EEE13D9" w:rsidR="00FB611E" w:rsidRPr="00FB611E" w:rsidRDefault="00FB611E" w:rsidP="00FB611E">
      <w:pPr>
        <w:spacing w:after="0"/>
        <w:ind w:firstLine="720"/>
        <w:jc w:val="both"/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Schválením Národnej Stratégie vládou Slovenskej republiky vznikne povinnosť príslušným zodpovedným subjektom plniť úlohy vyplývajúce z Akčného plánu v rámci Národnej Stratégie podľa stanovených termínov.</w:t>
      </w:r>
    </w:p>
    <w:p w14:paraId="11B5E62F" w14:textId="77777777" w:rsidR="00100702" w:rsidRPr="00FB611E" w:rsidRDefault="00100702" w:rsidP="00FB611E">
      <w:pPr>
        <w:spacing w:after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9C87294" w14:textId="5F9C7EB6" w:rsidR="00F73ADA" w:rsidRPr="00FB611E" w:rsidRDefault="00F73ADA" w:rsidP="00FB611E">
      <w:pPr>
        <w:spacing w:after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Predkladaný materiál je v súlade s Ústavou Slovenskej republiky, ústavnými zákonmi, nálezmi Ústavného súdu Slovenskej republiky, medzinárodnými zmluvami, ktorými je Slovenská republika viazaná, zákonmi Slovenskej republiky a zároveň je v súlade s právom Európskej únie. </w:t>
      </w:r>
    </w:p>
    <w:p w14:paraId="13FFC723" w14:textId="77777777" w:rsidR="00F73ADA" w:rsidRPr="00FB611E" w:rsidRDefault="00F73ADA" w:rsidP="00FB611E">
      <w:pPr>
        <w:spacing w:after="0"/>
        <w:jc w:val="both"/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</w:pPr>
    </w:p>
    <w:p w14:paraId="58EF5B60" w14:textId="4937B06D" w:rsidR="002B7A60" w:rsidRPr="00FB611E" w:rsidRDefault="005904AE" w:rsidP="00FB611E">
      <w:pPr>
        <w:spacing w:after="0"/>
        <w:ind w:firstLine="720"/>
        <w:jc w:val="both"/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</w:pP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lastRenderedPageBreak/>
        <w:t xml:space="preserve">Predkladaný materiál </w:t>
      </w:r>
      <w:r w:rsidR="002943D7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ne</w:t>
      </w:r>
      <w:r w:rsidR="0039136D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predpokladá </w:t>
      </w:r>
      <w:r w:rsidR="002943D7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žiaden</w:t>
      </w:r>
      <w:r w:rsidR="0039136D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 vplyv na </w:t>
      </w: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rozpočet verejnej správy. </w:t>
      </w:r>
      <w:r w:rsidR="0039136D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Predkladaný materiál </w:t>
      </w: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nebude mať sociálny vplyv a vplyv na</w:t>
      </w:r>
      <w:r w:rsidR="008C3893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 </w:t>
      </w: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manželstvo, rodičovstvo a rodinu. </w:t>
      </w:r>
      <w:r w:rsidR="0039136D"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 xml:space="preserve">Predkladaný materiál </w:t>
      </w:r>
      <w:r w:rsidRPr="00FB611E">
        <w:rPr>
          <w:rFonts w:ascii="Times New Roman" w:eastAsia="Aptos" w:hAnsi="Times New Roman" w:cs="Times New Roman"/>
          <w:noProof w:val="0"/>
          <w:kern w:val="2"/>
          <w:sz w:val="24"/>
          <w:szCs w:val="24"/>
        </w:rPr>
        <w:t>nebude mať vplyv na podnikateľské prostredie, životné prostredie, informatizáciu spoločnosti a na služby verejnej správy pre občana.</w:t>
      </w:r>
    </w:p>
    <w:sectPr w:rsidR="002B7A60" w:rsidRPr="00FB611E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7952" w14:textId="77777777" w:rsidR="00904326" w:rsidRDefault="00904326" w:rsidP="000A67D5">
      <w:pPr>
        <w:spacing w:after="0" w:line="240" w:lineRule="auto"/>
      </w:pPr>
      <w:r>
        <w:separator/>
      </w:r>
    </w:p>
  </w:endnote>
  <w:endnote w:type="continuationSeparator" w:id="0">
    <w:p w14:paraId="3507A743" w14:textId="77777777" w:rsidR="00904326" w:rsidRDefault="00904326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6BBF" w14:textId="77777777" w:rsidR="00904326" w:rsidRDefault="00904326" w:rsidP="000A67D5">
      <w:pPr>
        <w:spacing w:after="0" w:line="240" w:lineRule="auto"/>
      </w:pPr>
      <w:r>
        <w:separator/>
      </w:r>
    </w:p>
  </w:footnote>
  <w:footnote w:type="continuationSeparator" w:id="0">
    <w:p w14:paraId="5DC940A2" w14:textId="77777777" w:rsidR="00904326" w:rsidRDefault="00904326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C53A8"/>
    <w:rsid w:val="000D3EF8"/>
    <w:rsid w:val="000E25CA"/>
    <w:rsid w:val="00100702"/>
    <w:rsid w:val="001034F7"/>
    <w:rsid w:val="001150AB"/>
    <w:rsid w:val="00123679"/>
    <w:rsid w:val="00146547"/>
    <w:rsid w:val="00146B48"/>
    <w:rsid w:val="00150388"/>
    <w:rsid w:val="001A3641"/>
    <w:rsid w:val="001E4B82"/>
    <w:rsid w:val="00203A0B"/>
    <w:rsid w:val="002109B0"/>
    <w:rsid w:val="0021228E"/>
    <w:rsid w:val="00225131"/>
    <w:rsid w:val="00230F3C"/>
    <w:rsid w:val="00247F25"/>
    <w:rsid w:val="0026610F"/>
    <w:rsid w:val="002702D6"/>
    <w:rsid w:val="0028528A"/>
    <w:rsid w:val="002943D7"/>
    <w:rsid w:val="002A5577"/>
    <w:rsid w:val="002B7A60"/>
    <w:rsid w:val="002D013A"/>
    <w:rsid w:val="003111B8"/>
    <w:rsid w:val="00322014"/>
    <w:rsid w:val="00325429"/>
    <w:rsid w:val="00346225"/>
    <w:rsid w:val="0039136D"/>
    <w:rsid w:val="0039526D"/>
    <w:rsid w:val="003B435B"/>
    <w:rsid w:val="003D5E45"/>
    <w:rsid w:val="003E2DC5"/>
    <w:rsid w:val="003E3CDC"/>
    <w:rsid w:val="003E4226"/>
    <w:rsid w:val="003F167D"/>
    <w:rsid w:val="0041485C"/>
    <w:rsid w:val="00422DEC"/>
    <w:rsid w:val="004337BA"/>
    <w:rsid w:val="00436C44"/>
    <w:rsid w:val="00456912"/>
    <w:rsid w:val="00465F4A"/>
    <w:rsid w:val="00473D41"/>
    <w:rsid w:val="00474A9D"/>
    <w:rsid w:val="00491E69"/>
    <w:rsid w:val="00496E0B"/>
    <w:rsid w:val="004C2A55"/>
    <w:rsid w:val="004E70BA"/>
    <w:rsid w:val="004F7589"/>
    <w:rsid w:val="00532574"/>
    <w:rsid w:val="0053385C"/>
    <w:rsid w:val="005814FC"/>
    <w:rsid w:val="00581D58"/>
    <w:rsid w:val="005904AE"/>
    <w:rsid w:val="0059081C"/>
    <w:rsid w:val="006237A8"/>
    <w:rsid w:val="00634B9C"/>
    <w:rsid w:val="00642FB8"/>
    <w:rsid w:val="00657226"/>
    <w:rsid w:val="006A3681"/>
    <w:rsid w:val="006B1D39"/>
    <w:rsid w:val="006D1DBF"/>
    <w:rsid w:val="0070369E"/>
    <w:rsid w:val="007055C1"/>
    <w:rsid w:val="007426AF"/>
    <w:rsid w:val="00764FAC"/>
    <w:rsid w:val="00766598"/>
    <w:rsid w:val="007746DD"/>
    <w:rsid w:val="00777C34"/>
    <w:rsid w:val="007844C4"/>
    <w:rsid w:val="007971AB"/>
    <w:rsid w:val="007A1010"/>
    <w:rsid w:val="007D7AE6"/>
    <w:rsid w:val="0081645A"/>
    <w:rsid w:val="008354BD"/>
    <w:rsid w:val="0084052F"/>
    <w:rsid w:val="00854E3A"/>
    <w:rsid w:val="00880BB5"/>
    <w:rsid w:val="008A1964"/>
    <w:rsid w:val="008B176C"/>
    <w:rsid w:val="008C3893"/>
    <w:rsid w:val="008D22BD"/>
    <w:rsid w:val="008D2B72"/>
    <w:rsid w:val="008E2844"/>
    <w:rsid w:val="008E3D2E"/>
    <w:rsid w:val="008F2021"/>
    <w:rsid w:val="008F6F47"/>
    <w:rsid w:val="0090100E"/>
    <w:rsid w:val="00904326"/>
    <w:rsid w:val="009239D9"/>
    <w:rsid w:val="00936D0D"/>
    <w:rsid w:val="00960524"/>
    <w:rsid w:val="00972871"/>
    <w:rsid w:val="00986890"/>
    <w:rsid w:val="009B2526"/>
    <w:rsid w:val="009C6C5C"/>
    <w:rsid w:val="009D6F8B"/>
    <w:rsid w:val="009D7CFC"/>
    <w:rsid w:val="009F337D"/>
    <w:rsid w:val="00A05DD1"/>
    <w:rsid w:val="00A34A04"/>
    <w:rsid w:val="00A54A16"/>
    <w:rsid w:val="00AF457A"/>
    <w:rsid w:val="00B0597F"/>
    <w:rsid w:val="00B11B01"/>
    <w:rsid w:val="00B133CC"/>
    <w:rsid w:val="00B23C1E"/>
    <w:rsid w:val="00B61FA9"/>
    <w:rsid w:val="00B67ED2"/>
    <w:rsid w:val="00B75BB0"/>
    <w:rsid w:val="00B81906"/>
    <w:rsid w:val="00B86548"/>
    <w:rsid w:val="00B906B2"/>
    <w:rsid w:val="00B94BBC"/>
    <w:rsid w:val="00BA7899"/>
    <w:rsid w:val="00BD1FAB"/>
    <w:rsid w:val="00BD5463"/>
    <w:rsid w:val="00BE7302"/>
    <w:rsid w:val="00C036DC"/>
    <w:rsid w:val="00C06047"/>
    <w:rsid w:val="00C35BC3"/>
    <w:rsid w:val="00C65A4A"/>
    <w:rsid w:val="00C75260"/>
    <w:rsid w:val="00C920E8"/>
    <w:rsid w:val="00CA4563"/>
    <w:rsid w:val="00CE47A6"/>
    <w:rsid w:val="00CF743A"/>
    <w:rsid w:val="00D0461C"/>
    <w:rsid w:val="00D17BBA"/>
    <w:rsid w:val="00D261C9"/>
    <w:rsid w:val="00D62FDB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93E79"/>
    <w:rsid w:val="00EA7C00"/>
    <w:rsid w:val="00EC027B"/>
    <w:rsid w:val="00EE0D4A"/>
    <w:rsid w:val="00EE6E1A"/>
    <w:rsid w:val="00EF1425"/>
    <w:rsid w:val="00EF652B"/>
    <w:rsid w:val="00F14BBC"/>
    <w:rsid w:val="00F256C4"/>
    <w:rsid w:val="00F2656B"/>
    <w:rsid w:val="00F26A4A"/>
    <w:rsid w:val="00F46B1B"/>
    <w:rsid w:val="00F623A7"/>
    <w:rsid w:val="00F65B2B"/>
    <w:rsid w:val="00F73ADA"/>
    <w:rsid w:val="00FA0ABD"/>
    <w:rsid w:val="00FB12C1"/>
    <w:rsid w:val="00FB2C84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AB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5.1.2019 15:30:18"/>
    <f:field ref="objchangedby" par="" text="Administrator, System"/>
    <f:field ref="objmodifiedat" par="" text="15.1.2019 15:30:1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E056A3-CF47-4AF5-8B22-3A533A32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2025-08-05T13:08:00Z</dcterms:created>
  <dcterms:modified xsi:type="dcterms:W3CDTF">2025-08-05T13:08:00Z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Nikoleta FEKETE</vt:lpwstr>
  </property>
  <property fmtid="{D5CDD505-2E9C-101B-9397-08002B2CF9AE}" pid="9" name="FSC#SKEDITIONSLOVLEX@103.510:zodppredkladatel">
    <vt:lpwstr>Ing. Denisa Saková</vt:lpwstr>
  </property>
  <property fmtid="{D5CDD505-2E9C-101B-9397-08002B2CF9AE}" pid="10" name="FSC#SKEDITIONSLOVLEX@103.510:nazovpredpis">
    <vt:lpwstr> Akčný plán boja proti legalizácii príjmov z trestnej činnosti a financovaniu terorizmu na obdobie rokov 2019-2022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vnútra Slovenskej republiky</vt:lpwstr>
  </property>
  <property fmtid="{D5CDD505-2E9C-101B-9397-08002B2CF9AE}" pid="13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 </vt:lpwstr>
  </property>
  <property fmtid="{D5CDD505-2E9C-101B-9397-08002B2CF9AE}" pid="16" name="FSC#SKEDITIONSLOVLEX@103.510:plnynazovpredpis">
    <vt:lpwstr> Akčný plán boja proti legalizácii príjmov z trestnej činnosti a financovaniu terorizmu na obdobie rokov 2019-2022</vt:lpwstr>
  </property>
  <property fmtid="{D5CDD505-2E9C-101B-9397-08002B2CF9AE}" pid="17" name="FSC#SKEDITIONSLOVLEX@103.510:rezortcislopredpis">
    <vt:lpwstr>KM-OPVA-2019/002093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14. 1. 2019</vt:lpwstr>
  </property>
  <property fmtid="{D5CDD505-2E9C-101B-9397-08002B2CF9AE}" pid="49" name="FSC#SKEDITIONSLOVLEX@103.510:AttrDateDocPropUkonceniePKK">
    <vt:lpwstr>27. 1. 2019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>&lt;table border="1" cellpadding="0" cellspacing="0" width="0"&gt;	&lt;tbody&gt;		&lt;tr&gt;			&lt;td style="width: 612px; height: 48px;"&gt;			&lt;p&gt;&amp;nbsp;&lt;/p&gt;			&lt;p&gt;&amp;nbsp;&lt;/p&gt;			&lt;p&gt;Vzhľadom na prierezový a&amp;nbsp;široko koncipovaný charakter predkladaného materiálu ako aj fakt, že j</vt:lpwstr>
  </property>
  <property fmtid="{D5CDD505-2E9C-101B-9397-08002B2CF9AE}" pid="56" name="FSC#SKEDITIONSLOVLEX@103.510:AttrStrListDocPropAltRiesenia">
    <vt:lpwstr>Alternatívne riešenia vzhľadom na povahu materiálu neboli identifikované a posudzované</vt:lpwstr>
  </property>
  <property fmtid="{D5CDD505-2E9C-101B-9397-08002B2CF9AE}" pid="57" name="FSC#SKEDITIONSLOVLEX@103.510:AttrStrListDocPropStanoviskoGest">
    <vt:lpwstr>&lt;p&gt;&lt;em&gt;Uveďte stanovisko Komisie pre posudzovanie vybraných vplyvov, ktoré Vám bolo zaslané v&amp;nbsp;rámci predbežného pripomienkového konania&lt;/em&gt;&lt;/p&gt;&lt;p&gt;&amp;nbsp;&lt;/p&gt;&lt;p&gt;Stála pracovná komisia na posudzovanie vybraných vplyvov vyjadrila &lt;u&gt;nesúhlasné stanovisk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ministerka vnútra _x000d_
podpredseda vlády a minister financií _x000d_
ministerka kultúry _x000d_
minister spravodlivosti _x000d_
minister práce, sociálnych vecí a rodiny _x000d_
minister zahraničných vecí a európskych záležitostí _x000d_
minister obrany _x000d_
vedúci Úradu vlády _x000d_
predseda Šta</vt:lpwstr>
  </property>
  <property fmtid="{D5CDD505-2E9C-101B-9397-08002B2CF9AE}" pid="127" name="FSC#SKEDITIONSLOVLEX@103.510:AttrStrListDocPropUznesenieNaVedomie">
    <vt:lpwstr>generálny prokurátor_x000d_
guvernér Národnej banky Slovenska_x000d_
riaditeľ Slovenskej informačnej služby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vnútra Slovenskej republiky (ďalej len „SR“) predkladá na rokovanie vlády SR návrh Akčného plánu boja proti legalizácii príjmov z&amp;nbsp;trestnej činnosti a&amp;nbsp;financovaniu terorizmu na obdobie rokov 2019-2022 (ďalej len „Akčný plán AML/TF</vt:lpwstr>
  </property>
  <property fmtid="{D5CDD505-2E9C-101B-9397-08002B2CF9AE}" pid="130" name="FSC#COOSYSTEM@1.1:Container">
    <vt:lpwstr>COO.2145.1000.3.3162890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vnútra</vt:lpwstr>
  </property>
  <property fmtid="{D5CDD505-2E9C-101B-9397-08002B2CF9AE}" pid="145" name="FSC#SKEDITIONSLOVLEX@103.510:funkciaZodpPredAkuzativ">
    <vt:lpwstr>ministerke vnútra</vt:lpwstr>
  </property>
  <property fmtid="{D5CDD505-2E9C-101B-9397-08002B2CF9AE}" pid="146" name="FSC#SKEDITIONSLOVLEX@103.510:funkciaZodpPredDativ">
    <vt:lpwstr>ministerky vnútra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Denisa Saková_x000d_
ministerka vnútra</vt:lpwstr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15. 1. 2019</vt:lpwstr>
  </property>
</Properties>
</file>