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2F4F" w14:textId="77777777" w:rsidR="00876E09" w:rsidRDefault="00876E09" w:rsidP="005F4B79">
      <w:pPr>
        <w:spacing w:after="120" w:line="240" w:lineRule="auto"/>
        <w:jc w:val="center"/>
        <w:rPr>
          <w:rFonts w:ascii="Times New Roman" w:hAnsi="Times New Roman"/>
          <w:sz w:val="24"/>
          <w:szCs w:val="24"/>
        </w:rPr>
      </w:pPr>
    </w:p>
    <w:p w14:paraId="73937FB3" w14:textId="77777777" w:rsidR="00876E09" w:rsidRPr="00667A71" w:rsidRDefault="00876E09" w:rsidP="00876E09">
      <w:pPr>
        <w:keepNext/>
        <w:autoSpaceDE w:val="0"/>
        <w:autoSpaceDN w:val="0"/>
        <w:spacing w:after="0" w:line="240" w:lineRule="auto"/>
        <w:jc w:val="center"/>
        <w:outlineLvl w:val="2"/>
        <w:rPr>
          <w:rFonts w:ascii="Times New Roman" w:eastAsia="Times New Roman" w:hAnsi="Times New Roman"/>
          <w:b/>
          <w:bCs/>
          <w:sz w:val="24"/>
          <w:szCs w:val="24"/>
          <w:lang w:val="en-GB" w:eastAsia="sk-SK"/>
        </w:rPr>
      </w:pPr>
      <w:r w:rsidRPr="00667A71">
        <w:rPr>
          <w:rFonts w:ascii="Times New Roman" w:eastAsia="Times New Roman" w:hAnsi="Times New Roman"/>
          <w:b/>
          <w:bCs/>
          <w:sz w:val="24"/>
          <w:szCs w:val="24"/>
          <w:lang w:val="en-GB" w:eastAsia="sk-SK"/>
        </w:rPr>
        <w:t>NÁRODNÁ RADA SLOVENSKEJ REPUBLIKY</w:t>
      </w:r>
    </w:p>
    <w:p w14:paraId="7C96F314" w14:textId="77777777" w:rsidR="00876E09" w:rsidRPr="00667A71" w:rsidRDefault="00876E09" w:rsidP="00876E09">
      <w:pPr>
        <w:keepNext/>
        <w:pBdr>
          <w:bottom w:val="single" w:sz="12" w:space="1" w:color="auto"/>
        </w:pBdr>
        <w:autoSpaceDE w:val="0"/>
        <w:autoSpaceDN w:val="0"/>
        <w:spacing w:after="0" w:line="240" w:lineRule="auto"/>
        <w:jc w:val="center"/>
        <w:outlineLvl w:val="0"/>
        <w:rPr>
          <w:rFonts w:ascii="Times New Roman" w:eastAsia="Times New Roman" w:hAnsi="Times New Roman"/>
          <w:bCs/>
          <w:sz w:val="24"/>
          <w:szCs w:val="24"/>
          <w:lang w:val="en-GB" w:eastAsia="sk-SK"/>
        </w:rPr>
      </w:pPr>
      <w:r w:rsidRPr="00667A71">
        <w:rPr>
          <w:rFonts w:ascii="Times New Roman" w:eastAsia="Times New Roman" w:hAnsi="Times New Roman"/>
          <w:bCs/>
          <w:sz w:val="24"/>
          <w:szCs w:val="24"/>
          <w:lang w:val="en-GB" w:eastAsia="sk-SK"/>
        </w:rPr>
        <w:t xml:space="preserve">IX. </w:t>
      </w:r>
      <w:r w:rsidRPr="009F4C91">
        <w:rPr>
          <w:rFonts w:ascii="Times New Roman" w:eastAsia="Times New Roman" w:hAnsi="Times New Roman"/>
          <w:bCs/>
          <w:sz w:val="24"/>
          <w:szCs w:val="24"/>
          <w:lang w:eastAsia="sk-SK"/>
        </w:rPr>
        <w:t>volebné obdobie</w:t>
      </w:r>
    </w:p>
    <w:p w14:paraId="45F84C9D" w14:textId="77777777" w:rsidR="00876E09" w:rsidRPr="00667A71" w:rsidRDefault="00876E09" w:rsidP="00876E09">
      <w:pPr>
        <w:autoSpaceDE w:val="0"/>
        <w:autoSpaceDN w:val="0"/>
        <w:adjustRightInd w:val="0"/>
        <w:spacing w:after="0" w:line="240" w:lineRule="auto"/>
        <w:rPr>
          <w:rFonts w:ascii="Times New Roman" w:eastAsia="Times New Roman" w:hAnsi="Times New Roman"/>
          <w:bCs/>
          <w:sz w:val="28"/>
          <w:szCs w:val="28"/>
          <w:highlight w:val="yellow"/>
          <w:lang w:val="en-GB" w:eastAsia="en-GB"/>
        </w:rPr>
      </w:pPr>
    </w:p>
    <w:p w14:paraId="619FF0BC" w14:textId="191DC81C" w:rsidR="00876E09" w:rsidRDefault="00C27851" w:rsidP="00876E09">
      <w:pPr>
        <w:autoSpaceDE w:val="0"/>
        <w:autoSpaceDN w:val="0"/>
        <w:adjustRightInd w:val="0"/>
        <w:spacing w:after="0" w:line="240" w:lineRule="auto"/>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956</w:t>
      </w:r>
    </w:p>
    <w:p w14:paraId="4FE343FF" w14:textId="77777777" w:rsidR="00876E09" w:rsidRPr="00667A71" w:rsidRDefault="00876E09" w:rsidP="00876E09">
      <w:pPr>
        <w:autoSpaceDE w:val="0"/>
        <w:autoSpaceDN w:val="0"/>
        <w:adjustRightInd w:val="0"/>
        <w:spacing w:after="0" w:line="240" w:lineRule="auto"/>
        <w:jc w:val="center"/>
        <w:rPr>
          <w:rFonts w:ascii="Times New Roman" w:eastAsia="Times New Roman" w:hAnsi="Times New Roman"/>
          <w:b/>
          <w:bCs/>
          <w:sz w:val="28"/>
          <w:szCs w:val="28"/>
          <w:lang w:val="en-GB" w:eastAsia="en-GB"/>
        </w:rPr>
      </w:pPr>
    </w:p>
    <w:p w14:paraId="5CB47676" w14:textId="77777777" w:rsidR="00876E09" w:rsidRPr="00667A71" w:rsidRDefault="00876E09" w:rsidP="00876E09">
      <w:pPr>
        <w:autoSpaceDE w:val="0"/>
        <w:autoSpaceDN w:val="0"/>
        <w:adjustRightInd w:val="0"/>
        <w:spacing w:after="0" w:line="240" w:lineRule="auto"/>
        <w:jc w:val="center"/>
        <w:rPr>
          <w:rFonts w:ascii="Times New Roman" w:eastAsia="Times New Roman" w:hAnsi="Times New Roman"/>
          <w:bCs/>
          <w:sz w:val="28"/>
          <w:szCs w:val="28"/>
          <w:lang w:val="en-GB" w:eastAsia="en-GB"/>
        </w:rPr>
      </w:pPr>
    </w:p>
    <w:p w14:paraId="12316B21" w14:textId="77777777" w:rsidR="00876E09" w:rsidRDefault="00876E09" w:rsidP="00876E09">
      <w:pPr>
        <w:widowControl w:val="0"/>
        <w:tabs>
          <w:tab w:val="left" w:pos="6660"/>
        </w:tabs>
        <w:spacing w:after="0" w:line="240" w:lineRule="auto"/>
        <w:jc w:val="center"/>
        <w:rPr>
          <w:rFonts w:ascii="Times New Roman" w:eastAsia="Times New Roman" w:hAnsi="Times New Roman"/>
          <w:b/>
          <w:color w:val="000000"/>
          <w:sz w:val="24"/>
          <w:szCs w:val="24"/>
          <w:lang w:val="en-GB" w:eastAsia="sk-SK"/>
        </w:rPr>
      </w:pPr>
      <w:r w:rsidRPr="00667A71">
        <w:rPr>
          <w:rFonts w:ascii="Times New Roman" w:eastAsia="Times New Roman" w:hAnsi="Times New Roman"/>
          <w:b/>
          <w:color w:val="000000"/>
          <w:sz w:val="24"/>
          <w:szCs w:val="24"/>
          <w:lang w:val="en-GB" w:eastAsia="sk-SK"/>
        </w:rPr>
        <w:t xml:space="preserve">  VLÁDNY NÁVRH</w:t>
      </w:r>
    </w:p>
    <w:p w14:paraId="0CE797CD" w14:textId="77777777" w:rsidR="00876E09" w:rsidRPr="009F4C91" w:rsidRDefault="00876E09" w:rsidP="00876E09">
      <w:pPr>
        <w:widowControl w:val="0"/>
        <w:tabs>
          <w:tab w:val="left" w:pos="6660"/>
        </w:tabs>
        <w:spacing w:after="0" w:line="240" w:lineRule="auto"/>
        <w:jc w:val="center"/>
        <w:rPr>
          <w:rFonts w:ascii="Times New Roman" w:eastAsia="Times New Roman" w:hAnsi="Times New Roman"/>
          <w:b/>
          <w:color w:val="000000"/>
          <w:sz w:val="24"/>
          <w:szCs w:val="24"/>
          <w:lang w:val="en-GB" w:eastAsia="sk-SK"/>
        </w:rPr>
      </w:pPr>
    </w:p>
    <w:p w14:paraId="77BD89C9" w14:textId="77777777" w:rsidR="00215B46" w:rsidRPr="00187FD9" w:rsidRDefault="00215B46" w:rsidP="005F4B79">
      <w:pPr>
        <w:spacing w:after="120" w:line="240" w:lineRule="auto"/>
        <w:jc w:val="center"/>
        <w:rPr>
          <w:rFonts w:ascii="Times New Roman" w:hAnsi="Times New Roman"/>
          <w:sz w:val="24"/>
          <w:szCs w:val="24"/>
        </w:rPr>
      </w:pPr>
    </w:p>
    <w:p w14:paraId="3D5BE69F" w14:textId="77777777" w:rsidR="00215B46" w:rsidRPr="00187FD9" w:rsidRDefault="00215B46" w:rsidP="005F4B79">
      <w:pPr>
        <w:spacing w:after="120" w:line="240" w:lineRule="auto"/>
        <w:jc w:val="center"/>
        <w:rPr>
          <w:rFonts w:ascii="Times New Roman" w:hAnsi="Times New Roman"/>
          <w:b/>
          <w:sz w:val="24"/>
          <w:szCs w:val="24"/>
        </w:rPr>
      </w:pPr>
      <w:r w:rsidRPr="00187FD9">
        <w:rPr>
          <w:rFonts w:ascii="Times New Roman" w:hAnsi="Times New Roman"/>
          <w:b/>
          <w:sz w:val="24"/>
          <w:szCs w:val="24"/>
        </w:rPr>
        <w:t>ZÁKON</w:t>
      </w:r>
    </w:p>
    <w:p w14:paraId="09AB2C52" w14:textId="19F6FE08" w:rsidR="00215B46" w:rsidRPr="00187FD9" w:rsidRDefault="009B7BFD" w:rsidP="005F4B79">
      <w:pPr>
        <w:spacing w:after="120" w:line="240" w:lineRule="auto"/>
        <w:jc w:val="center"/>
        <w:rPr>
          <w:rFonts w:ascii="Times New Roman" w:hAnsi="Times New Roman"/>
          <w:sz w:val="24"/>
          <w:szCs w:val="24"/>
        </w:rPr>
      </w:pPr>
      <w:r w:rsidRPr="00187FD9">
        <w:rPr>
          <w:rFonts w:ascii="Times New Roman" w:hAnsi="Times New Roman"/>
          <w:sz w:val="24"/>
          <w:szCs w:val="24"/>
        </w:rPr>
        <w:t>z ......... 2025</w:t>
      </w:r>
      <w:r w:rsidR="00215B46" w:rsidRPr="00187FD9">
        <w:rPr>
          <w:rFonts w:ascii="Times New Roman" w:hAnsi="Times New Roman"/>
          <w:sz w:val="24"/>
          <w:szCs w:val="24"/>
        </w:rPr>
        <w:t>,</w:t>
      </w:r>
    </w:p>
    <w:p w14:paraId="06CFEF01" w14:textId="77777777" w:rsidR="00215B46" w:rsidRPr="00187FD9" w:rsidRDefault="00215B46" w:rsidP="005F4B79">
      <w:pPr>
        <w:spacing w:after="120" w:line="240" w:lineRule="auto"/>
        <w:jc w:val="center"/>
        <w:rPr>
          <w:rFonts w:ascii="Times New Roman" w:hAnsi="Times New Roman"/>
          <w:sz w:val="24"/>
          <w:szCs w:val="24"/>
        </w:rPr>
      </w:pPr>
    </w:p>
    <w:p w14:paraId="7210A917" w14:textId="04B48D16" w:rsidR="00215B46" w:rsidRPr="00187FD9" w:rsidRDefault="00215B46" w:rsidP="005F4B79">
      <w:pPr>
        <w:spacing w:after="120" w:line="240" w:lineRule="auto"/>
        <w:jc w:val="center"/>
        <w:rPr>
          <w:rFonts w:ascii="Times New Roman" w:hAnsi="Times New Roman"/>
          <w:b/>
          <w:sz w:val="24"/>
          <w:szCs w:val="24"/>
        </w:rPr>
      </w:pPr>
      <w:r w:rsidRPr="00187FD9">
        <w:rPr>
          <w:rFonts w:ascii="Times New Roman" w:hAnsi="Times New Roman"/>
          <w:b/>
          <w:sz w:val="24"/>
          <w:szCs w:val="24"/>
        </w:rPr>
        <w:t>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r w:rsidR="009B7BFD" w:rsidRPr="00187FD9">
        <w:rPr>
          <w:rFonts w:ascii="Times New Roman" w:hAnsi="Times New Roman"/>
          <w:b/>
          <w:sz w:val="24"/>
          <w:szCs w:val="24"/>
        </w:rPr>
        <w:t xml:space="preserve"> v znení zákona č. 355/2024 Z. z.</w:t>
      </w:r>
      <w:r w:rsidR="00C9441F" w:rsidRPr="00187FD9">
        <w:rPr>
          <w:rFonts w:ascii="Times New Roman" w:hAnsi="Times New Roman"/>
          <w:b/>
          <w:sz w:val="24"/>
          <w:szCs w:val="24"/>
        </w:rPr>
        <w:t xml:space="preserve"> a ktorým sa mení a dopĺňa zákon č. 442/2012 Z. z. o medzinárodnej pomoci a spolupráci pri správe daní v znení neskorších predpisov</w:t>
      </w:r>
    </w:p>
    <w:p w14:paraId="0433CC3F" w14:textId="77777777" w:rsidR="00215B46" w:rsidRPr="00187FD9" w:rsidRDefault="00215B46" w:rsidP="005F4B79">
      <w:pPr>
        <w:spacing w:after="120" w:line="240" w:lineRule="auto"/>
        <w:jc w:val="center"/>
        <w:rPr>
          <w:rFonts w:ascii="Times New Roman" w:hAnsi="Times New Roman"/>
          <w:b/>
          <w:sz w:val="24"/>
          <w:szCs w:val="24"/>
        </w:rPr>
      </w:pPr>
    </w:p>
    <w:p w14:paraId="7BD5E9A8" w14:textId="77777777" w:rsidR="00215B46" w:rsidRPr="00187FD9" w:rsidRDefault="00215B46" w:rsidP="00C9441F">
      <w:pPr>
        <w:spacing w:after="120" w:line="240" w:lineRule="auto"/>
        <w:rPr>
          <w:rFonts w:ascii="Times New Roman" w:hAnsi="Times New Roman"/>
          <w:sz w:val="24"/>
          <w:szCs w:val="24"/>
        </w:rPr>
      </w:pPr>
      <w:r w:rsidRPr="00187FD9">
        <w:rPr>
          <w:rFonts w:ascii="Times New Roman" w:hAnsi="Times New Roman"/>
          <w:sz w:val="24"/>
          <w:szCs w:val="24"/>
        </w:rPr>
        <w:t>Národná rada Slovenskej republiky sa uzniesla na tomto zákone:</w:t>
      </w:r>
    </w:p>
    <w:p w14:paraId="5871DAC6" w14:textId="77777777" w:rsidR="00215B46" w:rsidRPr="00187FD9" w:rsidRDefault="00215B46" w:rsidP="005F4B79">
      <w:pPr>
        <w:spacing w:after="120" w:line="240" w:lineRule="auto"/>
        <w:jc w:val="both"/>
        <w:rPr>
          <w:rFonts w:ascii="Times New Roman" w:hAnsi="Times New Roman"/>
          <w:sz w:val="24"/>
          <w:szCs w:val="24"/>
        </w:rPr>
      </w:pPr>
    </w:p>
    <w:p w14:paraId="37F2AF41" w14:textId="78196330" w:rsidR="00D801A9" w:rsidRPr="00AF0209" w:rsidRDefault="00215B46" w:rsidP="00AF0209">
      <w:pPr>
        <w:spacing w:after="120" w:line="240" w:lineRule="auto"/>
        <w:jc w:val="center"/>
        <w:rPr>
          <w:rFonts w:ascii="Times New Roman" w:hAnsi="Times New Roman"/>
          <w:b/>
          <w:sz w:val="24"/>
          <w:szCs w:val="24"/>
        </w:rPr>
      </w:pPr>
      <w:r w:rsidRPr="00AF0209">
        <w:rPr>
          <w:rFonts w:ascii="Times New Roman" w:hAnsi="Times New Roman"/>
          <w:b/>
          <w:sz w:val="24"/>
          <w:szCs w:val="24"/>
        </w:rPr>
        <w:t>Čl. I</w:t>
      </w:r>
    </w:p>
    <w:p w14:paraId="718AF163" w14:textId="2A92CFC1" w:rsidR="00215B46" w:rsidRPr="00AF0209" w:rsidRDefault="00215B46" w:rsidP="00AF0209">
      <w:pPr>
        <w:spacing w:after="120" w:line="240" w:lineRule="auto"/>
        <w:jc w:val="both"/>
        <w:rPr>
          <w:rFonts w:ascii="Times New Roman" w:hAnsi="Times New Roman"/>
          <w:sz w:val="24"/>
          <w:szCs w:val="24"/>
        </w:rPr>
      </w:pPr>
      <w:r w:rsidRPr="00AF0209">
        <w:rPr>
          <w:rFonts w:ascii="Times New Roman" w:hAnsi="Times New Roman"/>
          <w:sz w:val="24"/>
          <w:szCs w:val="24"/>
        </w:rPr>
        <w:t>Zákon č. 507/2023 Z. z. o dorovnávacej dani na zabezpečenie minimálnej úrovne zdanenia nadnárodných skupín podnikov a veľkých vnútroštátnych skupín a o doplnení zákona č.</w:t>
      </w:r>
      <w:r w:rsidR="00436357" w:rsidRPr="00AF0209">
        <w:rPr>
          <w:rFonts w:ascii="Times New Roman" w:hAnsi="Times New Roman"/>
          <w:sz w:val="24"/>
          <w:szCs w:val="24"/>
        </w:rPr>
        <w:t> </w:t>
      </w:r>
      <w:r w:rsidRPr="00AF0209">
        <w:rPr>
          <w:rFonts w:ascii="Times New Roman" w:hAnsi="Times New Roman"/>
          <w:sz w:val="24"/>
          <w:szCs w:val="24"/>
        </w:rPr>
        <w:t>563/2009 Z. z. o správe daní (daňový poriadok) a o zmene a doplnení niektorých zákonov v znení neskorších predpisov</w:t>
      </w:r>
      <w:r w:rsidR="009B7BFD" w:rsidRPr="00AF0209">
        <w:rPr>
          <w:rFonts w:ascii="Times New Roman" w:hAnsi="Times New Roman"/>
          <w:sz w:val="24"/>
          <w:szCs w:val="24"/>
        </w:rPr>
        <w:t xml:space="preserve"> v znení zákona č. 355/2024 Z. z.</w:t>
      </w:r>
      <w:r w:rsidRPr="00AF0209">
        <w:rPr>
          <w:rFonts w:ascii="Times New Roman" w:hAnsi="Times New Roman"/>
          <w:sz w:val="24"/>
          <w:szCs w:val="24"/>
        </w:rPr>
        <w:t xml:space="preserve"> sa mení a dopĺňa takto:</w:t>
      </w:r>
    </w:p>
    <w:p w14:paraId="7A5B57C6" w14:textId="77777777" w:rsidR="00D17952" w:rsidRPr="00AF0209" w:rsidRDefault="00D17952" w:rsidP="00AF0209">
      <w:pPr>
        <w:spacing w:after="120" w:line="240" w:lineRule="auto"/>
        <w:jc w:val="both"/>
        <w:rPr>
          <w:rFonts w:ascii="Times New Roman" w:hAnsi="Times New Roman"/>
          <w:sz w:val="24"/>
          <w:szCs w:val="24"/>
        </w:rPr>
      </w:pPr>
    </w:p>
    <w:p w14:paraId="7BC69FDB" w14:textId="77777777" w:rsidR="00C57655" w:rsidRPr="00C57655" w:rsidRDefault="00C57655"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C57655">
        <w:rPr>
          <w:rFonts w:ascii="Times New Roman" w:hAnsi="Times New Roman"/>
          <w:bCs/>
          <w:sz w:val="24"/>
          <w:szCs w:val="24"/>
          <w:lang w:val="sk-SK"/>
        </w:rPr>
        <w:t>V § 2 písm. ab) sa za slovo „vlastník“ vkladá čiarka a slová „ktorý je referenčným subjektom“.</w:t>
      </w:r>
    </w:p>
    <w:p w14:paraId="7888586C" w14:textId="77777777" w:rsidR="00475C7A" w:rsidRPr="00AF0209" w:rsidRDefault="00475C7A" w:rsidP="005D0D78">
      <w:pPr>
        <w:pStyle w:val="Odsekzoznamu"/>
        <w:spacing w:after="120" w:line="240" w:lineRule="auto"/>
        <w:ind w:left="360"/>
        <w:contextualSpacing w:val="0"/>
        <w:jc w:val="both"/>
        <w:rPr>
          <w:rFonts w:ascii="Times New Roman" w:hAnsi="Times New Roman"/>
          <w:bCs/>
          <w:sz w:val="24"/>
          <w:szCs w:val="24"/>
          <w:lang w:val="sk-SK"/>
        </w:rPr>
      </w:pPr>
    </w:p>
    <w:p w14:paraId="6F99D968" w14:textId="2F9AADD3" w:rsidR="00C57655" w:rsidRPr="00C57655" w:rsidRDefault="00C57655"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C57655">
        <w:rPr>
          <w:rFonts w:ascii="Times New Roman" w:hAnsi="Times New Roman"/>
          <w:bCs/>
          <w:sz w:val="24"/>
          <w:szCs w:val="24"/>
          <w:lang w:val="sk-SK"/>
        </w:rPr>
        <w:t>V § 2 písm. ac) sa na konci pripája čiarka a tieto slová: „ktorý je referenčným</w:t>
      </w:r>
      <w:r>
        <w:rPr>
          <w:rFonts w:ascii="Times New Roman" w:hAnsi="Times New Roman"/>
          <w:bCs/>
          <w:sz w:val="24"/>
          <w:szCs w:val="24"/>
          <w:lang w:val="sk-SK"/>
        </w:rPr>
        <w:t xml:space="preserve"> </w:t>
      </w:r>
      <w:r w:rsidRPr="00C57655">
        <w:rPr>
          <w:rFonts w:ascii="Times New Roman" w:hAnsi="Times New Roman"/>
          <w:bCs/>
          <w:sz w:val="24"/>
          <w:szCs w:val="24"/>
          <w:lang w:val="sk-SK"/>
        </w:rPr>
        <w:t>subjektom“.</w:t>
      </w:r>
    </w:p>
    <w:p w14:paraId="2365F9FB" w14:textId="77777777" w:rsidR="00C57655" w:rsidRDefault="00C57655" w:rsidP="005D0D78">
      <w:pPr>
        <w:pStyle w:val="Odsekzoznamu"/>
        <w:spacing w:after="120" w:line="240" w:lineRule="auto"/>
        <w:ind w:left="360"/>
        <w:contextualSpacing w:val="0"/>
        <w:jc w:val="both"/>
        <w:rPr>
          <w:rFonts w:ascii="Times New Roman" w:hAnsi="Times New Roman"/>
          <w:bCs/>
          <w:sz w:val="24"/>
          <w:szCs w:val="24"/>
          <w:lang w:val="sk-SK"/>
        </w:rPr>
      </w:pPr>
    </w:p>
    <w:p w14:paraId="48D8D9DC" w14:textId="3D5674C6" w:rsidR="006847FB" w:rsidRPr="00AF0209" w:rsidRDefault="00B35F57"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 2 </w:t>
      </w:r>
      <w:r w:rsidR="00DD27E8" w:rsidRPr="00AF0209">
        <w:rPr>
          <w:rFonts w:ascii="Times New Roman" w:hAnsi="Times New Roman"/>
          <w:bCs/>
          <w:sz w:val="24"/>
          <w:szCs w:val="24"/>
          <w:lang w:val="sk-SK"/>
        </w:rPr>
        <w:t>sa dopĺňa písmenom</w:t>
      </w:r>
      <w:r w:rsidRPr="00AF0209">
        <w:rPr>
          <w:rFonts w:ascii="Times New Roman" w:hAnsi="Times New Roman"/>
          <w:bCs/>
          <w:sz w:val="24"/>
          <w:szCs w:val="24"/>
          <w:lang w:val="sk-SK"/>
        </w:rPr>
        <w:t xml:space="preserve"> b</w:t>
      </w:r>
      <w:r w:rsidR="00DD2E24" w:rsidRPr="00AF0209">
        <w:rPr>
          <w:rFonts w:ascii="Times New Roman" w:hAnsi="Times New Roman"/>
          <w:bCs/>
          <w:sz w:val="24"/>
          <w:szCs w:val="24"/>
          <w:lang w:val="sk-SK"/>
        </w:rPr>
        <w:t>s</w:t>
      </w:r>
      <w:r w:rsidRPr="00AF0209">
        <w:rPr>
          <w:rFonts w:ascii="Times New Roman" w:hAnsi="Times New Roman"/>
          <w:bCs/>
          <w:sz w:val="24"/>
          <w:szCs w:val="24"/>
          <w:lang w:val="sk-SK"/>
        </w:rPr>
        <w:t>)</w:t>
      </w:r>
      <w:r w:rsidR="00DD27E8" w:rsidRPr="00AF0209">
        <w:rPr>
          <w:rFonts w:ascii="Times New Roman" w:hAnsi="Times New Roman"/>
          <w:bCs/>
          <w:sz w:val="24"/>
          <w:szCs w:val="24"/>
          <w:lang w:val="sk-SK"/>
        </w:rPr>
        <w:t>, ktoré</w:t>
      </w:r>
      <w:r w:rsidRPr="00AF0209">
        <w:rPr>
          <w:rFonts w:ascii="Times New Roman" w:hAnsi="Times New Roman"/>
          <w:bCs/>
          <w:sz w:val="24"/>
          <w:szCs w:val="24"/>
          <w:lang w:val="sk-SK"/>
        </w:rPr>
        <w:t xml:space="preserve"> znie: </w:t>
      </w:r>
    </w:p>
    <w:p w14:paraId="6CC4C987" w14:textId="320981B1" w:rsidR="00B35F57" w:rsidRPr="00AF0209" w:rsidRDefault="00B35F57" w:rsidP="005D0D78">
      <w:pPr>
        <w:spacing w:after="120" w:line="240" w:lineRule="auto"/>
        <w:ind w:left="454" w:hanging="454"/>
        <w:jc w:val="both"/>
        <w:rPr>
          <w:rFonts w:ascii="Times New Roman" w:hAnsi="Times New Roman"/>
          <w:bCs/>
          <w:sz w:val="24"/>
          <w:szCs w:val="24"/>
        </w:rPr>
      </w:pPr>
      <w:r w:rsidRPr="00AF0209">
        <w:rPr>
          <w:rFonts w:ascii="Times New Roman" w:hAnsi="Times New Roman"/>
          <w:bCs/>
          <w:sz w:val="24"/>
          <w:szCs w:val="24"/>
        </w:rPr>
        <w:t>„b</w:t>
      </w:r>
      <w:r w:rsidR="00DD2E24" w:rsidRPr="00AF0209">
        <w:rPr>
          <w:rFonts w:ascii="Times New Roman" w:hAnsi="Times New Roman"/>
          <w:bCs/>
          <w:sz w:val="24"/>
          <w:szCs w:val="24"/>
        </w:rPr>
        <w:t>s</w:t>
      </w:r>
      <w:r w:rsidRPr="00AF0209">
        <w:rPr>
          <w:rFonts w:ascii="Times New Roman" w:hAnsi="Times New Roman"/>
          <w:bCs/>
          <w:sz w:val="24"/>
          <w:szCs w:val="24"/>
        </w:rPr>
        <w:t>)</w:t>
      </w:r>
      <w:r w:rsidR="00FB34D5" w:rsidRPr="00AF0209">
        <w:rPr>
          <w:rFonts w:ascii="Times New Roman" w:hAnsi="Times New Roman"/>
          <w:bCs/>
          <w:sz w:val="24"/>
          <w:szCs w:val="24"/>
        </w:rPr>
        <w:tab/>
      </w:r>
      <w:r w:rsidR="0037584C" w:rsidRPr="00AF0209">
        <w:rPr>
          <w:rFonts w:ascii="Times New Roman" w:hAnsi="Times New Roman"/>
          <w:bCs/>
          <w:sz w:val="24"/>
          <w:szCs w:val="24"/>
        </w:rPr>
        <w:t xml:space="preserve">referenčným subjektom základný subjekt, ktorý je vlastníkom a ktorý je vo vlastníckej štruktúre </w:t>
      </w:r>
      <w:r w:rsidR="00EE2B36" w:rsidRPr="00AF0209">
        <w:rPr>
          <w:rFonts w:ascii="Times New Roman" w:hAnsi="Times New Roman"/>
          <w:bCs/>
          <w:sz w:val="24"/>
          <w:szCs w:val="24"/>
        </w:rPr>
        <w:t xml:space="preserve">prvým </w:t>
      </w:r>
      <w:r w:rsidR="00A363F6" w:rsidRPr="00AF0209">
        <w:rPr>
          <w:rFonts w:ascii="Times New Roman" w:hAnsi="Times New Roman"/>
          <w:bCs/>
          <w:sz w:val="24"/>
          <w:szCs w:val="24"/>
        </w:rPr>
        <w:t>vlastníkom</w:t>
      </w:r>
      <w:r w:rsidR="00EE2B36" w:rsidRPr="00AF0209">
        <w:rPr>
          <w:rFonts w:ascii="Times New Roman" w:hAnsi="Times New Roman"/>
          <w:bCs/>
          <w:sz w:val="24"/>
          <w:szCs w:val="24"/>
        </w:rPr>
        <w:t xml:space="preserve"> nad testovaným subjektom, ktorý</w:t>
      </w:r>
      <w:r w:rsidR="00594102" w:rsidRPr="00AF0209">
        <w:rPr>
          <w:rFonts w:ascii="Times New Roman" w:hAnsi="Times New Roman"/>
          <w:bCs/>
          <w:sz w:val="24"/>
          <w:szCs w:val="24"/>
        </w:rPr>
        <w:t xml:space="preserve"> </w:t>
      </w:r>
    </w:p>
    <w:p w14:paraId="0DD044A4" w14:textId="417C8749" w:rsidR="0037584C" w:rsidRPr="00AF0209" w:rsidRDefault="00594102" w:rsidP="005D0D78">
      <w:pPr>
        <w:pStyle w:val="Odsekzoznamu"/>
        <w:numPr>
          <w:ilvl w:val="0"/>
          <w:numId w:val="16"/>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37584C" w:rsidRPr="00AF0209">
        <w:rPr>
          <w:rFonts w:ascii="Times New Roman" w:hAnsi="Times New Roman"/>
          <w:bCs/>
          <w:sz w:val="24"/>
          <w:szCs w:val="24"/>
          <w:lang w:val="sk-SK"/>
        </w:rPr>
        <w:t>ie je subjektom s prvkom daňovej transparentnosti</w:t>
      </w:r>
      <w:r w:rsidR="00614944" w:rsidRPr="00AF0209">
        <w:rPr>
          <w:rFonts w:ascii="Times New Roman" w:hAnsi="Times New Roman"/>
          <w:bCs/>
          <w:sz w:val="24"/>
          <w:szCs w:val="24"/>
          <w:lang w:val="sk-SK"/>
        </w:rPr>
        <w:t>,</w:t>
      </w:r>
      <w:r w:rsidR="0037584C" w:rsidRPr="00AF0209">
        <w:rPr>
          <w:rFonts w:ascii="Times New Roman" w:hAnsi="Times New Roman"/>
          <w:bCs/>
          <w:sz w:val="24"/>
          <w:szCs w:val="24"/>
          <w:lang w:val="sk-SK"/>
        </w:rPr>
        <w:t xml:space="preserve"> alebo</w:t>
      </w:r>
    </w:p>
    <w:p w14:paraId="17E8D291" w14:textId="765AC0B8" w:rsidR="0037584C" w:rsidRPr="00AF0209" w:rsidRDefault="00EE2B36" w:rsidP="005D0D78">
      <w:pPr>
        <w:pStyle w:val="Odsekzoznamu"/>
        <w:numPr>
          <w:ilvl w:val="0"/>
          <w:numId w:val="16"/>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je </w:t>
      </w:r>
      <w:r w:rsidR="0037584C" w:rsidRPr="00AF0209">
        <w:rPr>
          <w:rFonts w:ascii="Times New Roman" w:hAnsi="Times New Roman"/>
          <w:bCs/>
          <w:sz w:val="24"/>
          <w:szCs w:val="24"/>
          <w:lang w:val="sk-SK"/>
        </w:rPr>
        <w:t>subjekt</w:t>
      </w:r>
      <w:r w:rsidRPr="00AF0209">
        <w:rPr>
          <w:rFonts w:ascii="Times New Roman" w:hAnsi="Times New Roman"/>
          <w:bCs/>
          <w:sz w:val="24"/>
          <w:szCs w:val="24"/>
          <w:lang w:val="sk-SK"/>
        </w:rPr>
        <w:t>om</w:t>
      </w:r>
      <w:r w:rsidR="0037584C" w:rsidRPr="00AF0209">
        <w:rPr>
          <w:rFonts w:ascii="Times New Roman" w:hAnsi="Times New Roman"/>
          <w:bCs/>
          <w:sz w:val="24"/>
          <w:szCs w:val="24"/>
          <w:lang w:val="sk-SK"/>
        </w:rPr>
        <w:t xml:space="preserve"> s prvkom daňovej transparentnosti</w:t>
      </w:r>
      <w:r w:rsidR="005A2992" w:rsidRPr="00AF0209">
        <w:rPr>
          <w:rFonts w:ascii="Times New Roman" w:hAnsi="Times New Roman"/>
          <w:bCs/>
          <w:sz w:val="24"/>
          <w:szCs w:val="24"/>
          <w:lang w:val="sk-SK"/>
        </w:rPr>
        <w:t>,</w:t>
      </w:r>
      <w:r w:rsidRPr="00AF0209">
        <w:rPr>
          <w:rFonts w:ascii="Times New Roman" w:hAnsi="Times New Roman"/>
          <w:bCs/>
          <w:sz w:val="24"/>
          <w:szCs w:val="24"/>
          <w:lang w:val="sk-SK"/>
        </w:rPr>
        <w:t xml:space="preserve"> a</w:t>
      </w:r>
      <w:r w:rsidR="005A2992" w:rsidRPr="00AF0209">
        <w:rPr>
          <w:rFonts w:ascii="Times New Roman" w:hAnsi="Times New Roman"/>
          <w:bCs/>
          <w:sz w:val="24"/>
          <w:szCs w:val="24"/>
          <w:lang w:val="sk-SK"/>
        </w:rPr>
        <w:t>k je</w:t>
      </w:r>
      <w:r w:rsidRPr="00AF0209">
        <w:rPr>
          <w:rFonts w:ascii="Times New Roman" w:hAnsi="Times New Roman"/>
          <w:bCs/>
          <w:sz w:val="24"/>
          <w:szCs w:val="24"/>
          <w:lang w:val="sk-SK"/>
        </w:rPr>
        <w:t xml:space="preserve"> zároveň</w:t>
      </w:r>
      <w:r w:rsidR="0037584C" w:rsidRPr="00AF0209">
        <w:rPr>
          <w:rFonts w:ascii="Times New Roman" w:hAnsi="Times New Roman"/>
          <w:bCs/>
          <w:sz w:val="24"/>
          <w:szCs w:val="24"/>
          <w:lang w:val="sk-SK"/>
        </w:rPr>
        <w:t xml:space="preserve"> hlavným materským subjektom</w:t>
      </w:r>
      <w:r w:rsidR="005A2992" w:rsidRPr="00AF0209">
        <w:rPr>
          <w:rFonts w:ascii="Times New Roman" w:hAnsi="Times New Roman"/>
          <w:bCs/>
          <w:sz w:val="24"/>
          <w:szCs w:val="24"/>
          <w:lang w:val="sk-SK"/>
        </w:rPr>
        <w:t xml:space="preserve"> a</w:t>
      </w:r>
      <w:r w:rsidR="00BF6344" w:rsidRPr="00AF0209">
        <w:rPr>
          <w:rFonts w:ascii="Times New Roman" w:hAnsi="Times New Roman"/>
          <w:bCs/>
          <w:sz w:val="24"/>
          <w:szCs w:val="24"/>
          <w:lang w:val="sk-SK"/>
        </w:rPr>
        <w:t xml:space="preserve"> subjekt uvedený v prvom bode neexistuje.</w:t>
      </w:r>
      <w:r w:rsidR="00711D9A" w:rsidRPr="00AF0209">
        <w:rPr>
          <w:rFonts w:ascii="Times New Roman" w:hAnsi="Times New Roman"/>
          <w:bCs/>
          <w:sz w:val="24"/>
          <w:szCs w:val="24"/>
          <w:lang w:val="sk-SK"/>
        </w:rPr>
        <w:t>“.</w:t>
      </w:r>
    </w:p>
    <w:p w14:paraId="6DA5C531" w14:textId="77777777" w:rsidR="00475C7A" w:rsidRPr="00AF0209" w:rsidRDefault="00475C7A" w:rsidP="005D0D78">
      <w:pPr>
        <w:pStyle w:val="Odsekzoznamu"/>
        <w:spacing w:after="120" w:line="240" w:lineRule="auto"/>
        <w:contextualSpacing w:val="0"/>
        <w:jc w:val="both"/>
        <w:rPr>
          <w:rFonts w:ascii="Times New Roman" w:hAnsi="Times New Roman"/>
          <w:bCs/>
          <w:sz w:val="24"/>
          <w:szCs w:val="24"/>
          <w:lang w:val="sk-SK"/>
        </w:rPr>
      </w:pPr>
    </w:p>
    <w:p w14:paraId="03FAE1DF" w14:textId="1EB04E9E" w:rsidR="005019E5" w:rsidRPr="00AF0209" w:rsidRDefault="005019E5" w:rsidP="005D0D78">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lastRenderedPageBreak/>
        <w:t xml:space="preserve">V § 6a ods. 4 úvodnej vete sa slová „Vlastník kvalifikovaného“ nahrádzajú slovami „Priamy vlastník kvalifikovaného“.        </w:t>
      </w:r>
    </w:p>
    <w:p w14:paraId="4DD42E49" w14:textId="77777777" w:rsidR="008C3053" w:rsidRPr="00AF0209" w:rsidRDefault="008C3053" w:rsidP="005D0D78">
      <w:pPr>
        <w:pStyle w:val="Odsekzoznamu"/>
        <w:spacing w:after="120" w:line="240" w:lineRule="auto"/>
        <w:ind w:left="357"/>
        <w:contextualSpacing w:val="0"/>
        <w:jc w:val="both"/>
        <w:rPr>
          <w:rFonts w:ascii="Times New Roman" w:hAnsi="Times New Roman"/>
          <w:bCs/>
          <w:sz w:val="24"/>
          <w:szCs w:val="24"/>
          <w:lang w:val="sk-SK"/>
        </w:rPr>
      </w:pPr>
    </w:p>
    <w:p w14:paraId="739FBBA7" w14:textId="7155E552" w:rsidR="008C3053" w:rsidRDefault="003855FB" w:rsidP="005D0D78">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w:t>
      </w:r>
      <w:r w:rsidR="008C3053" w:rsidRPr="00AF0209">
        <w:rPr>
          <w:rFonts w:ascii="Times New Roman" w:hAnsi="Times New Roman"/>
          <w:bCs/>
          <w:sz w:val="24"/>
          <w:szCs w:val="24"/>
          <w:lang w:val="sk-SK"/>
        </w:rPr>
        <w:t>§ 6b</w:t>
      </w:r>
      <w:r w:rsidR="00B35F57" w:rsidRPr="00AF0209">
        <w:rPr>
          <w:rFonts w:ascii="Times New Roman" w:hAnsi="Times New Roman"/>
          <w:bCs/>
          <w:sz w:val="24"/>
          <w:szCs w:val="24"/>
          <w:lang w:val="sk-SK"/>
        </w:rPr>
        <w:t xml:space="preserve"> ods</w:t>
      </w:r>
      <w:r w:rsidR="009B346D" w:rsidRPr="00AF0209">
        <w:rPr>
          <w:rFonts w:ascii="Times New Roman" w:hAnsi="Times New Roman"/>
          <w:bCs/>
          <w:sz w:val="24"/>
          <w:szCs w:val="24"/>
          <w:lang w:val="sk-SK"/>
        </w:rPr>
        <w:t>eky</w:t>
      </w:r>
      <w:r w:rsidR="00B35F57" w:rsidRPr="00AF0209">
        <w:rPr>
          <w:rFonts w:ascii="Times New Roman" w:hAnsi="Times New Roman"/>
          <w:bCs/>
          <w:sz w:val="24"/>
          <w:szCs w:val="24"/>
          <w:lang w:val="sk-SK"/>
        </w:rPr>
        <w:t xml:space="preserve"> </w:t>
      </w:r>
      <w:r w:rsidR="00DA1026">
        <w:rPr>
          <w:rFonts w:ascii="Times New Roman" w:hAnsi="Times New Roman"/>
          <w:bCs/>
          <w:sz w:val="24"/>
          <w:szCs w:val="24"/>
          <w:lang w:val="sk-SK"/>
        </w:rPr>
        <w:t>6</w:t>
      </w:r>
      <w:r w:rsidR="00B35F57" w:rsidRPr="00AF0209">
        <w:rPr>
          <w:rFonts w:ascii="Times New Roman" w:hAnsi="Times New Roman"/>
          <w:bCs/>
          <w:sz w:val="24"/>
          <w:szCs w:val="24"/>
          <w:lang w:val="sk-SK"/>
        </w:rPr>
        <w:t xml:space="preserve"> </w:t>
      </w:r>
      <w:r w:rsidRPr="00AF0209">
        <w:rPr>
          <w:rFonts w:ascii="Times New Roman" w:hAnsi="Times New Roman"/>
          <w:bCs/>
          <w:sz w:val="24"/>
          <w:szCs w:val="24"/>
          <w:lang w:val="sk-SK"/>
        </w:rPr>
        <w:t>a</w:t>
      </w:r>
      <w:r w:rsidR="00DA1026">
        <w:rPr>
          <w:rFonts w:ascii="Times New Roman" w:hAnsi="Times New Roman"/>
          <w:bCs/>
          <w:sz w:val="24"/>
          <w:szCs w:val="24"/>
          <w:lang w:val="sk-SK"/>
        </w:rPr>
        <w:t>ž</w:t>
      </w:r>
      <w:r w:rsidRPr="00AF0209">
        <w:rPr>
          <w:rFonts w:ascii="Times New Roman" w:hAnsi="Times New Roman"/>
          <w:bCs/>
          <w:sz w:val="24"/>
          <w:szCs w:val="24"/>
          <w:lang w:val="sk-SK"/>
        </w:rPr>
        <w:t xml:space="preserve"> 8 znejú: </w:t>
      </w:r>
    </w:p>
    <w:p w14:paraId="013236D0" w14:textId="05006F8F" w:rsidR="00DA1026" w:rsidRPr="00BB04CF" w:rsidRDefault="00DA1026" w:rsidP="00DA1026">
      <w:pPr>
        <w:spacing w:after="120" w:line="240" w:lineRule="auto"/>
        <w:ind w:left="567" w:hanging="425"/>
        <w:jc w:val="both"/>
        <w:rPr>
          <w:rFonts w:ascii="Times New Roman" w:hAnsi="Times New Roman"/>
          <w:sz w:val="24"/>
          <w:szCs w:val="24"/>
        </w:rPr>
      </w:pPr>
      <w:r>
        <w:rPr>
          <w:rFonts w:ascii="Times New Roman" w:hAnsi="Times New Roman"/>
          <w:sz w:val="24"/>
          <w:szCs w:val="24"/>
        </w:rPr>
        <w:t xml:space="preserve">„(6) </w:t>
      </w:r>
      <w:r w:rsidRPr="00DA1026">
        <w:rPr>
          <w:rFonts w:ascii="Times New Roman" w:hAnsi="Times New Roman"/>
          <w:sz w:val="24"/>
          <w:szCs w:val="24"/>
        </w:rPr>
        <w:t xml:space="preserve">Nadobúdateľ daňového zápočtu, ktorý používa obchodovateľný prevoditeľný daňový zápočet na zníženie daňovej povinnosti týkajúcej sa zahrnutých daní, zahrnie do výpočtu oprávneného príjmu alebo oprávnenej straty v účtovnom období použitia zápočtu rozdiel medzi </w:t>
      </w:r>
      <w:r w:rsidRPr="00BB04CF">
        <w:rPr>
          <w:rFonts w:ascii="Times New Roman" w:hAnsi="Times New Roman"/>
          <w:sz w:val="24"/>
          <w:szCs w:val="24"/>
        </w:rPr>
        <w:t>nominálnou hodnotou obchodovateľného prevoditeľného daňového zápočtu a jeho kúpnou cenou v pomere podielu použitej časti obchodovateľného prevoditeľného daňového zápočtu a jeho nominálnej hodnoty (ďalej len „zisk z použitia daňového zápočtu“).</w:t>
      </w:r>
    </w:p>
    <w:p w14:paraId="7E6D80A2" w14:textId="77777777" w:rsidR="00DA1026" w:rsidRPr="00BB04CF" w:rsidRDefault="00DA1026" w:rsidP="00DA1026">
      <w:pPr>
        <w:pStyle w:val="Odsekzoznamu"/>
        <w:numPr>
          <w:ilvl w:val="0"/>
          <w:numId w:val="37"/>
        </w:numPr>
        <w:spacing w:after="120" w:line="240" w:lineRule="auto"/>
        <w:ind w:left="567"/>
        <w:contextualSpacing w:val="0"/>
        <w:jc w:val="both"/>
        <w:rPr>
          <w:rFonts w:ascii="Times New Roman" w:hAnsi="Times New Roman"/>
          <w:sz w:val="24"/>
          <w:szCs w:val="24"/>
          <w:lang w:val="sk-SK"/>
        </w:rPr>
      </w:pPr>
      <w:r w:rsidRPr="00BB04CF">
        <w:rPr>
          <w:rFonts w:ascii="Times New Roman" w:hAnsi="Times New Roman"/>
          <w:sz w:val="24"/>
          <w:szCs w:val="24"/>
          <w:lang w:val="sk-SK"/>
        </w:rPr>
        <w:t xml:space="preserve">Nadobúdateľ daňového zápočtu, ktorý predáva obchodovateľný prevoditeľný daňový zápočet, zahrnie do výpočtu oprávneného príjmu alebo oprávnenej straty v účtovnom období predaja zisk alebo stratu z tohto predaja. Zisk alebo strata z predaja daňového zápočtu sa vypočíta tak, že od súčtu kúpnej ceny daňového zápočtu a zisku z použitia daňového zápočtu sa odpočíta suma použitej časti daňového zápočtu a takto vypočítaný výsledok sa odpočíta od predajnej ceny daňového zápočtu. </w:t>
      </w:r>
    </w:p>
    <w:p w14:paraId="49ECB419" w14:textId="72E5BB25" w:rsidR="00DA1026" w:rsidRPr="00BB04CF" w:rsidRDefault="00DA1026" w:rsidP="00C91975">
      <w:pPr>
        <w:pStyle w:val="Odsekzoznamu"/>
        <w:numPr>
          <w:ilvl w:val="0"/>
          <w:numId w:val="37"/>
        </w:numPr>
        <w:spacing w:after="120" w:line="240" w:lineRule="auto"/>
        <w:ind w:left="567"/>
        <w:contextualSpacing w:val="0"/>
        <w:jc w:val="both"/>
        <w:rPr>
          <w:rFonts w:ascii="Times New Roman" w:hAnsi="Times New Roman"/>
          <w:sz w:val="24"/>
          <w:szCs w:val="24"/>
          <w:lang w:val="sk-SK"/>
        </w:rPr>
      </w:pPr>
      <w:r w:rsidRPr="00BB04CF">
        <w:rPr>
          <w:rFonts w:ascii="Times New Roman" w:hAnsi="Times New Roman"/>
          <w:sz w:val="24"/>
          <w:szCs w:val="24"/>
          <w:lang w:val="sk-SK"/>
        </w:rPr>
        <w:t xml:space="preserve">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Táto strata sa vypočíta tak, že od súčtu kúpnej ceny daňového zápočtu a zisku z použitia daňového zápočtu sa odpočíta suma použitej časti daňového zápočtu.“. </w:t>
      </w:r>
    </w:p>
    <w:p w14:paraId="0380C700" w14:textId="36A2800C" w:rsidR="00647631" w:rsidRPr="00AF0209" w:rsidRDefault="00647631" w:rsidP="00C91975">
      <w:pPr>
        <w:spacing w:after="120" w:line="240" w:lineRule="auto"/>
        <w:jc w:val="both"/>
        <w:rPr>
          <w:rFonts w:ascii="Times New Roman" w:hAnsi="Times New Roman"/>
          <w:sz w:val="24"/>
          <w:szCs w:val="24"/>
        </w:rPr>
      </w:pPr>
    </w:p>
    <w:p w14:paraId="33EE58CB" w14:textId="34C28720" w:rsidR="00C57655" w:rsidRDefault="00C57655"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C57655">
        <w:rPr>
          <w:rFonts w:ascii="Times New Roman" w:hAnsi="Times New Roman"/>
          <w:sz w:val="24"/>
          <w:szCs w:val="24"/>
          <w:lang w:val="sk-SK"/>
        </w:rPr>
        <w:t>V § 14 ods. 1 písm. b) sa na konci pripája čiarka a tieto slová : „a to v rozsahu vlastníckeho podielu hlavného materského subjektu v subjekte s prvkom daňovej transparentnosti“.</w:t>
      </w:r>
    </w:p>
    <w:p w14:paraId="1C4AFE14" w14:textId="77777777" w:rsidR="00CC0A55" w:rsidRPr="00AF0209" w:rsidRDefault="00CC0A55" w:rsidP="00C91975">
      <w:pPr>
        <w:spacing w:after="120" w:line="240" w:lineRule="auto"/>
        <w:jc w:val="both"/>
        <w:rPr>
          <w:rFonts w:ascii="Times New Roman" w:hAnsi="Times New Roman"/>
          <w:sz w:val="24"/>
          <w:szCs w:val="24"/>
        </w:rPr>
      </w:pPr>
    </w:p>
    <w:p w14:paraId="6B89544D" w14:textId="7D8CE72F" w:rsidR="007618DB" w:rsidRPr="00AF0209" w:rsidRDefault="007618DB"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w:t>
      </w:r>
      <w:r w:rsidR="00D533D3" w:rsidRPr="00AF0209">
        <w:rPr>
          <w:rFonts w:ascii="Times New Roman" w:hAnsi="Times New Roman"/>
          <w:sz w:val="24"/>
          <w:szCs w:val="24"/>
          <w:lang w:val="sk-SK"/>
        </w:rPr>
        <w:t xml:space="preserve"> </w:t>
      </w:r>
      <w:r w:rsidRPr="00AF0209">
        <w:rPr>
          <w:rFonts w:ascii="Times New Roman" w:hAnsi="Times New Roman"/>
          <w:sz w:val="24"/>
          <w:szCs w:val="24"/>
          <w:lang w:val="sk-SK"/>
        </w:rPr>
        <w:t>14 ods. 4 sa za slová „jeho vlastníkmi“ vkladajú slová „a kt</w:t>
      </w:r>
      <w:r w:rsidR="00D533D3" w:rsidRPr="00AF0209">
        <w:rPr>
          <w:rFonts w:ascii="Times New Roman" w:hAnsi="Times New Roman"/>
          <w:sz w:val="24"/>
          <w:szCs w:val="24"/>
          <w:lang w:val="sk-SK"/>
        </w:rPr>
        <w:t>or</w:t>
      </w:r>
      <w:r w:rsidR="00751C1E" w:rsidRPr="00AF0209">
        <w:rPr>
          <w:rFonts w:ascii="Times New Roman" w:hAnsi="Times New Roman"/>
          <w:sz w:val="24"/>
          <w:szCs w:val="24"/>
          <w:lang w:val="sk-SK"/>
        </w:rPr>
        <w:t>é</w:t>
      </w:r>
      <w:r w:rsidR="00D533D3" w:rsidRPr="00AF0209">
        <w:rPr>
          <w:rFonts w:ascii="Times New Roman" w:hAnsi="Times New Roman"/>
          <w:sz w:val="24"/>
          <w:szCs w:val="24"/>
          <w:lang w:val="sk-SK"/>
        </w:rPr>
        <w:t xml:space="preserve"> sú referenčnými subjektmi“.</w:t>
      </w:r>
    </w:p>
    <w:p w14:paraId="5A47D3AA" w14:textId="77777777" w:rsidR="00011A65" w:rsidRPr="00AF0209" w:rsidRDefault="00011A65" w:rsidP="00C91975">
      <w:pPr>
        <w:spacing w:after="120" w:line="240" w:lineRule="auto"/>
        <w:jc w:val="both"/>
        <w:rPr>
          <w:rFonts w:ascii="Times New Roman" w:hAnsi="Times New Roman"/>
          <w:sz w:val="24"/>
          <w:szCs w:val="24"/>
        </w:rPr>
      </w:pPr>
    </w:p>
    <w:p w14:paraId="423DBA24" w14:textId="6B5595E7" w:rsidR="007618DB" w:rsidRPr="00AF0209" w:rsidRDefault="00011A65"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17 ods. 7 sa za </w:t>
      </w:r>
      <w:r w:rsidR="009B346D" w:rsidRPr="00AF0209">
        <w:rPr>
          <w:rFonts w:ascii="Times New Roman" w:hAnsi="Times New Roman"/>
          <w:sz w:val="24"/>
          <w:szCs w:val="24"/>
          <w:lang w:val="sk-SK"/>
        </w:rPr>
        <w:t>číslo</w:t>
      </w:r>
      <w:r w:rsidRPr="00AF0209">
        <w:rPr>
          <w:rFonts w:ascii="Times New Roman" w:hAnsi="Times New Roman"/>
          <w:sz w:val="24"/>
          <w:szCs w:val="24"/>
          <w:lang w:val="sk-SK"/>
        </w:rPr>
        <w:t xml:space="preserve"> „4“ vkladajú slová „okrem dane z príjmov zo zdrojov na území Slovenskej republiky podľa osobitného predpisu</w:t>
      </w:r>
      <w:r w:rsidR="00463EF6" w:rsidRPr="00AF0209">
        <w:rPr>
          <w:rFonts w:ascii="Times New Roman" w:hAnsi="Times New Roman"/>
          <w:sz w:val="24"/>
          <w:szCs w:val="24"/>
          <w:vertAlign w:val="superscript"/>
          <w:lang w:val="sk-SK"/>
        </w:rPr>
        <w:t>8</w:t>
      </w:r>
      <w:r w:rsidR="00C030C4" w:rsidRPr="00AF0209">
        <w:rPr>
          <w:rFonts w:ascii="Times New Roman" w:hAnsi="Times New Roman"/>
          <w:bCs/>
          <w:sz w:val="24"/>
          <w:szCs w:val="24"/>
          <w:lang w:val="sk-SK"/>
        </w:rPr>
        <w:t>)</w:t>
      </w:r>
      <w:r w:rsidRPr="00AF0209">
        <w:rPr>
          <w:rFonts w:ascii="Times New Roman" w:hAnsi="Times New Roman"/>
          <w:sz w:val="24"/>
          <w:szCs w:val="24"/>
          <w:lang w:val="sk-SK"/>
        </w:rPr>
        <w:t>“</w:t>
      </w:r>
      <w:r w:rsidR="007B4677" w:rsidRPr="00AF0209">
        <w:rPr>
          <w:rFonts w:ascii="Times New Roman" w:hAnsi="Times New Roman"/>
          <w:sz w:val="24"/>
          <w:szCs w:val="24"/>
          <w:lang w:val="sk-SK"/>
        </w:rPr>
        <w:t xml:space="preserve"> </w:t>
      </w:r>
      <w:r w:rsidR="00402588" w:rsidRPr="00AF0209">
        <w:rPr>
          <w:rFonts w:ascii="Times New Roman" w:hAnsi="Times New Roman"/>
          <w:sz w:val="24"/>
          <w:szCs w:val="24"/>
          <w:lang w:val="sk-SK"/>
        </w:rPr>
        <w:t xml:space="preserve">a </w:t>
      </w:r>
      <w:r w:rsidR="009B346D" w:rsidRPr="00AF0209">
        <w:rPr>
          <w:rFonts w:ascii="Times New Roman" w:hAnsi="Times New Roman"/>
          <w:sz w:val="24"/>
          <w:szCs w:val="24"/>
          <w:lang w:val="sk-SK"/>
        </w:rPr>
        <w:t>číslo</w:t>
      </w:r>
      <w:r w:rsidR="00402588" w:rsidRPr="00AF0209">
        <w:rPr>
          <w:rFonts w:ascii="Times New Roman" w:hAnsi="Times New Roman"/>
          <w:sz w:val="24"/>
          <w:szCs w:val="24"/>
          <w:lang w:val="sk-SK"/>
        </w:rPr>
        <w:t xml:space="preserve"> „9</w:t>
      </w:r>
      <w:r w:rsidR="000E6C92" w:rsidRPr="00AF0209">
        <w:rPr>
          <w:rFonts w:ascii="Times New Roman" w:hAnsi="Times New Roman"/>
          <w:sz w:val="24"/>
          <w:szCs w:val="24"/>
          <w:lang w:val="sk-SK"/>
        </w:rPr>
        <w:t xml:space="preserve">“ sa </w:t>
      </w:r>
      <w:r w:rsidR="00402588" w:rsidRPr="00AF0209">
        <w:rPr>
          <w:rFonts w:ascii="Times New Roman" w:hAnsi="Times New Roman"/>
          <w:sz w:val="24"/>
          <w:szCs w:val="24"/>
          <w:lang w:val="sk-SK"/>
        </w:rPr>
        <w:t>nahrádza slovami</w:t>
      </w:r>
      <w:r w:rsidR="000E6C92" w:rsidRPr="00AF0209">
        <w:rPr>
          <w:rFonts w:ascii="Times New Roman" w:hAnsi="Times New Roman"/>
          <w:sz w:val="24"/>
          <w:szCs w:val="24"/>
          <w:lang w:val="sk-SK"/>
        </w:rPr>
        <w:t xml:space="preserve"> „ods.</w:t>
      </w:r>
      <w:r w:rsidR="00402588" w:rsidRPr="00AF0209">
        <w:rPr>
          <w:rFonts w:ascii="Times New Roman" w:hAnsi="Times New Roman"/>
          <w:sz w:val="24"/>
          <w:szCs w:val="24"/>
          <w:lang w:val="sk-SK"/>
        </w:rPr>
        <w:t> 9</w:t>
      </w:r>
      <w:r w:rsidR="000E6C92" w:rsidRPr="00AF0209">
        <w:rPr>
          <w:rFonts w:ascii="Times New Roman" w:hAnsi="Times New Roman"/>
          <w:sz w:val="24"/>
          <w:szCs w:val="24"/>
          <w:lang w:val="sk-SK"/>
        </w:rPr>
        <w:t xml:space="preserve">“. </w:t>
      </w:r>
    </w:p>
    <w:p w14:paraId="50899ED6" w14:textId="77777777" w:rsidR="00011A65" w:rsidRPr="00AF0209" w:rsidRDefault="00011A65" w:rsidP="00AF0209">
      <w:pPr>
        <w:spacing w:after="120" w:line="240" w:lineRule="auto"/>
        <w:jc w:val="both"/>
        <w:rPr>
          <w:rFonts w:ascii="Times New Roman" w:hAnsi="Times New Roman"/>
          <w:sz w:val="24"/>
          <w:szCs w:val="24"/>
        </w:rPr>
      </w:pPr>
    </w:p>
    <w:p w14:paraId="08EBC1AB" w14:textId="605A31D2" w:rsidR="006140F2" w:rsidRPr="00AF0209" w:rsidRDefault="00BE0A14"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w:t>
      </w:r>
      <w:r w:rsidR="006140F2" w:rsidRPr="00AF0209">
        <w:rPr>
          <w:rFonts w:ascii="Times New Roman" w:hAnsi="Times New Roman"/>
          <w:bCs/>
          <w:sz w:val="24"/>
          <w:szCs w:val="24"/>
          <w:lang w:val="sk-SK"/>
        </w:rPr>
        <w:t>§ 18 ods. 1 písm</w:t>
      </w:r>
      <w:r w:rsidRPr="00AF0209">
        <w:rPr>
          <w:rFonts w:ascii="Times New Roman" w:hAnsi="Times New Roman"/>
          <w:bCs/>
          <w:sz w:val="24"/>
          <w:szCs w:val="24"/>
          <w:lang w:val="sk-SK"/>
        </w:rPr>
        <w:t>eno</w:t>
      </w:r>
      <w:r w:rsidR="006140F2" w:rsidRPr="00AF0209">
        <w:rPr>
          <w:rFonts w:ascii="Times New Roman" w:hAnsi="Times New Roman"/>
          <w:bCs/>
          <w:sz w:val="24"/>
          <w:szCs w:val="24"/>
          <w:lang w:val="sk-SK"/>
        </w:rPr>
        <w:t xml:space="preserve"> b) znie: </w:t>
      </w:r>
    </w:p>
    <w:p w14:paraId="47F1B68C" w14:textId="29D26879" w:rsidR="006140F2" w:rsidRPr="00AF0209" w:rsidRDefault="00BE0A14" w:rsidP="00AF0209">
      <w:pPr>
        <w:spacing w:after="120" w:line="240" w:lineRule="auto"/>
        <w:ind w:left="851" w:hanging="425"/>
        <w:jc w:val="both"/>
        <w:rPr>
          <w:rFonts w:ascii="Times New Roman" w:hAnsi="Times New Roman"/>
          <w:bCs/>
          <w:sz w:val="24"/>
          <w:szCs w:val="24"/>
        </w:rPr>
      </w:pPr>
      <w:r w:rsidRPr="00AF0209">
        <w:rPr>
          <w:rFonts w:ascii="Times New Roman" w:hAnsi="Times New Roman"/>
          <w:bCs/>
          <w:sz w:val="24"/>
          <w:szCs w:val="24"/>
        </w:rPr>
        <w:t xml:space="preserve">„b)  </w:t>
      </w:r>
      <w:r w:rsidR="006140F2" w:rsidRPr="00AF0209">
        <w:rPr>
          <w:rFonts w:ascii="Times New Roman" w:hAnsi="Times New Roman"/>
          <w:bCs/>
          <w:sz w:val="24"/>
          <w:szCs w:val="24"/>
        </w:rPr>
        <w:t>nenárokovaným nákladom na odloženú daň z príjmov zvýšenie odloženého daňového záväzku vykázaného vo finančných výkazoch základného subjektu za príslušné účtovné obdobie,</w:t>
      </w:r>
    </w:p>
    <w:p w14:paraId="61BEE073" w14:textId="1177E5BB" w:rsidR="006140F2" w:rsidRPr="00AF0209" w:rsidRDefault="006140F2" w:rsidP="00AF0209">
      <w:pPr>
        <w:pStyle w:val="Odsekzoznamu"/>
        <w:numPr>
          <w:ilvl w:val="0"/>
          <w:numId w:val="1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pri ktorom sa neočakáva, že bude </w:t>
      </w:r>
      <w:r w:rsidR="00A701E3" w:rsidRPr="00AF0209">
        <w:rPr>
          <w:rFonts w:ascii="Times New Roman" w:hAnsi="Times New Roman"/>
          <w:bCs/>
          <w:sz w:val="24"/>
          <w:szCs w:val="24"/>
          <w:lang w:val="sk-SK"/>
        </w:rPr>
        <w:t>vysporiadaný</w:t>
      </w:r>
      <w:r w:rsidRPr="00AF0209">
        <w:rPr>
          <w:rFonts w:ascii="Times New Roman" w:hAnsi="Times New Roman"/>
          <w:bCs/>
          <w:sz w:val="24"/>
          <w:szCs w:val="24"/>
          <w:lang w:val="sk-SK"/>
        </w:rPr>
        <w:t xml:space="preserve"> v lehote podľa odseku 7</w:t>
      </w:r>
      <w:r w:rsidR="00A701E3" w:rsidRPr="00AF0209">
        <w:rPr>
          <w:rFonts w:ascii="Times New Roman" w:hAnsi="Times New Roman"/>
          <w:bCs/>
          <w:sz w:val="24"/>
          <w:szCs w:val="24"/>
          <w:lang w:val="sk-SK"/>
        </w:rPr>
        <w:t>,</w:t>
      </w:r>
      <w:r w:rsidRPr="00AF0209">
        <w:rPr>
          <w:rFonts w:ascii="Times New Roman" w:hAnsi="Times New Roman"/>
          <w:bCs/>
          <w:sz w:val="24"/>
          <w:szCs w:val="24"/>
          <w:lang w:val="sk-SK"/>
        </w:rPr>
        <w:t xml:space="preserve"> a</w:t>
      </w:r>
      <w:r w:rsidR="001614AC" w:rsidRPr="00AF0209">
        <w:rPr>
          <w:rFonts w:ascii="Times New Roman" w:hAnsi="Times New Roman"/>
          <w:bCs/>
          <w:sz w:val="24"/>
          <w:szCs w:val="24"/>
          <w:lang w:val="sk-SK"/>
        </w:rPr>
        <w:t> </w:t>
      </w:r>
      <w:r w:rsidR="00A701E3" w:rsidRPr="00AF0209">
        <w:rPr>
          <w:rFonts w:ascii="Times New Roman" w:hAnsi="Times New Roman"/>
          <w:bCs/>
          <w:sz w:val="24"/>
          <w:szCs w:val="24"/>
          <w:lang w:val="sk-SK"/>
        </w:rPr>
        <w:t xml:space="preserve">ktorý sa na základe rozhodnutia podávajúceho subjektu </w:t>
      </w:r>
      <w:r w:rsidRPr="00AF0209">
        <w:rPr>
          <w:rFonts w:ascii="Times New Roman" w:hAnsi="Times New Roman"/>
          <w:bCs/>
          <w:sz w:val="24"/>
          <w:szCs w:val="24"/>
          <w:lang w:val="sk-SK"/>
        </w:rPr>
        <w:t xml:space="preserve">podľa § 42 ods. 3 </w:t>
      </w:r>
      <w:r w:rsidR="00A701E3" w:rsidRPr="00AF0209">
        <w:rPr>
          <w:rFonts w:ascii="Times New Roman" w:hAnsi="Times New Roman"/>
          <w:bCs/>
          <w:sz w:val="24"/>
          <w:szCs w:val="24"/>
          <w:lang w:val="sk-SK"/>
        </w:rPr>
        <w:t xml:space="preserve">nezahŕňa </w:t>
      </w:r>
      <w:r w:rsidR="001614AC" w:rsidRPr="00AF0209">
        <w:rPr>
          <w:rFonts w:ascii="Times New Roman" w:hAnsi="Times New Roman"/>
          <w:bCs/>
          <w:sz w:val="24"/>
          <w:szCs w:val="24"/>
          <w:lang w:val="sk-SK"/>
        </w:rPr>
        <w:t>do sumy upravenej odloženej dane z príjmov za príslušné účtovné obdobie</w:t>
      </w:r>
      <w:r w:rsidR="00F513D8" w:rsidRPr="00AF0209">
        <w:rPr>
          <w:rFonts w:ascii="Times New Roman" w:hAnsi="Times New Roman"/>
          <w:bCs/>
          <w:sz w:val="24"/>
          <w:szCs w:val="24"/>
          <w:lang w:val="sk-SK"/>
        </w:rPr>
        <w:t>; toto rozhodnutie sa prijíma s ohľadom na spôsob sledovania odložených daňových záväzkov podľa odseku 10</w:t>
      </w:r>
      <w:r w:rsidRPr="00AF0209">
        <w:rPr>
          <w:rFonts w:ascii="Times New Roman" w:hAnsi="Times New Roman"/>
          <w:bCs/>
          <w:sz w:val="24"/>
          <w:szCs w:val="24"/>
          <w:lang w:val="sk-SK"/>
        </w:rPr>
        <w:t>,</w:t>
      </w:r>
    </w:p>
    <w:p w14:paraId="66306A9A" w14:textId="45A6988B" w:rsidR="001614AC" w:rsidRPr="00AF0209" w:rsidRDefault="00837150" w:rsidP="00AF0209">
      <w:pPr>
        <w:pStyle w:val="Odsekzoznamu"/>
        <w:numPr>
          <w:ilvl w:val="0"/>
          <w:numId w:val="1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lastRenderedPageBreak/>
        <w:t xml:space="preserve">ktorý sa na základe rozhodnutia </w:t>
      </w:r>
      <w:r w:rsidR="001614AC" w:rsidRPr="00AF0209">
        <w:rPr>
          <w:rFonts w:ascii="Times New Roman" w:hAnsi="Times New Roman"/>
          <w:bCs/>
          <w:sz w:val="24"/>
          <w:szCs w:val="24"/>
          <w:lang w:val="sk-SK"/>
        </w:rPr>
        <w:t>podávajúc</w:t>
      </w:r>
      <w:r w:rsidRPr="00AF0209">
        <w:rPr>
          <w:rFonts w:ascii="Times New Roman" w:hAnsi="Times New Roman"/>
          <w:bCs/>
          <w:sz w:val="24"/>
          <w:szCs w:val="24"/>
          <w:lang w:val="sk-SK"/>
        </w:rPr>
        <w:t>eho</w:t>
      </w:r>
      <w:r w:rsidR="001614AC" w:rsidRPr="00AF0209">
        <w:rPr>
          <w:rFonts w:ascii="Times New Roman" w:hAnsi="Times New Roman"/>
          <w:bCs/>
          <w:sz w:val="24"/>
          <w:szCs w:val="24"/>
          <w:lang w:val="sk-SK"/>
        </w:rPr>
        <w:t xml:space="preserve"> subjekt</w:t>
      </w:r>
      <w:r w:rsidRPr="00AF0209">
        <w:rPr>
          <w:rFonts w:ascii="Times New Roman" w:hAnsi="Times New Roman"/>
          <w:bCs/>
          <w:sz w:val="24"/>
          <w:szCs w:val="24"/>
          <w:lang w:val="sk-SK"/>
        </w:rPr>
        <w:t>u</w:t>
      </w:r>
      <w:r w:rsidR="001614AC" w:rsidRPr="00AF0209">
        <w:rPr>
          <w:rFonts w:ascii="Times New Roman" w:hAnsi="Times New Roman"/>
          <w:bCs/>
          <w:sz w:val="24"/>
          <w:szCs w:val="24"/>
          <w:lang w:val="sk-SK"/>
        </w:rPr>
        <w:t xml:space="preserve"> </w:t>
      </w:r>
      <w:r w:rsidR="00463735" w:rsidRPr="00AF0209">
        <w:rPr>
          <w:rFonts w:ascii="Times New Roman" w:hAnsi="Times New Roman"/>
          <w:bCs/>
          <w:sz w:val="24"/>
          <w:szCs w:val="24"/>
          <w:lang w:val="sk-SK"/>
        </w:rPr>
        <w:t xml:space="preserve">podľa § 42 ods. 2 </w:t>
      </w:r>
      <w:r w:rsidRPr="00AF0209">
        <w:rPr>
          <w:rFonts w:ascii="Times New Roman" w:hAnsi="Times New Roman"/>
          <w:bCs/>
          <w:sz w:val="24"/>
          <w:szCs w:val="24"/>
          <w:lang w:val="sk-SK"/>
        </w:rPr>
        <w:t>nezahŕňa</w:t>
      </w:r>
      <w:r w:rsidR="00AB2196" w:rsidRPr="00AF0209">
        <w:rPr>
          <w:rFonts w:ascii="Times New Roman" w:hAnsi="Times New Roman"/>
          <w:bCs/>
          <w:sz w:val="24"/>
          <w:szCs w:val="24"/>
          <w:lang w:val="sk-SK"/>
        </w:rPr>
        <w:t xml:space="preserve"> </w:t>
      </w:r>
      <w:r w:rsidR="001614AC" w:rsidRPr="00AF0209">
        <w:rPr>
          <w:rFonts w:ascii="Times New Roman" w:hAnsi="Times New Roman"/>
          <w:bCs/>
          <w:sz w:val="24"/>
          <w:szCs w:val="24"/>
          <w:lang w:val="sk-SK"/>
        </w:rPr>
        <w:t>do sumy upravenej odloženej dane z príj</w:t>
      </w:r>
      <w:r w:rsidR="00004979" w:rsidRPr="00AF0209">
        <w:rPr>
          <w:rFonts w:ascii="Times New Roman" w:hAnsi="Times New Roman"/>
          <w:bCs/>
          <w:sz w:val="24"/>
          <w:szCs w:val="24"/>
          <w:lang w:val="sk-SK"/>
        </w:rPr>
        <w:t>mov za príslušné účtovné obdobi</w:t>
      </w:r>
      <w:r w:rsidR="00647315" w:rsidRPr="00AF0209">
        <w:rPr>
          <w:rFonts w:ascii="Times New Roman" w:hAnsi="Times New Roman"/>
          <w:bCs/>
          <w:sz w:val="24"/>
          <w:szCs w:val="24"/>
          <w:lang w:val="sk-SK"/>
        </w:rPr>
        <w:t>a</w:t>
      </w:r>
      <w:r w:rsidR="00F513D8" w:rsidRPr="00AF0209">
        <w:rPr>
          <w:rFonts w:ascii="Times New Roman" w:hAnsi="Times New Roman"/>
          <w:bCs/>
          <w:sz w:val="24"/>
          <w:szCs w:val="24"/>
          <w:lang w:val="sk-SK"/>
        </w:rPr>
        <w:t>; toto rozhodnutie sa prijíma s ohľadom na spôsob sledovania odložených daňových záväzkov podľa odseku 10 písm. b) alebo písm. c)</w:t>
      </w:r>
      <w:r w:rsidR="00E6379A">
        <w:rPr>
          <w:rFonts w:ascii="Times New Roman" w:hAnsi="Times New Roman"/>
          <w:bCs/>
          <w:sz w:val="24"/>
          <w:szCs w:val="24"/>
          <w:lang w:val="sk-SK"/>
        </w:rPr>
        <w:t>,</w:t>
      </w:r>
      <w:r w:rsidR="00BE0A14" w:rsidRPr="00AF0209">
        <w:rPr>
          <w:rFonts w:ascii="Times New Roman" w:hAnsi="Times New Roman"/>
          <w:bCs/>
          <w:sz w:val="24"/>
          <w:szCs w:val="24"/>
          <w:lang w:val="sk-SK"/>
        </w:rPr>
        <w:t>“.</w:t>
      </w:r>
    </w:p>
    <w:p w14:paraId="433BE419" w14:textId="77777777" w:rsidR="00840283" w:rsidRPr="00AF0209" w:rsidRDefault="00840283" w:rsidP="00AF0209">
      <w:pPr>
        <w:spacing w:after="120" w:line="240" w:lineRule="auto"/>
        <w:jc w:val="both"/>
        <w:rPr>
          <w:rFonts w:ascii="Times New Roman" w:hAnsi="Times New Roman"/>
          <w:bCs/>
          <w:sz w:val="24"/>
          <w:szCs w:val="24"/>
        </w:rPr>
      </w:pPr>
    </w:p>
    <w:p w14:paraId="7F63EEF1" w14:textId="14E61E3F" w:rsidR="00955633" w:rsidRPr="00AF0209" w:rsidRDefault="0035618B"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18 sa dopĺň</w:t>
      </w:r>
      <w:r w:rsidR="0004611E" w:rsidRPr="00AF0209">
        <w:rPr>
          <w:rFonts w:ascii="Times New Roman" w:hAnsi="Times New Roman"/>
          <w:bCs/>
          <w:sz w:val="24"/>
          <w:szCs w:val="24"/>
          <w:lang w:val="sk-SK"/>
        </w:rPr>
        <w:t>a odsekmi 10 až 1</w:t>
      </w:r>
      <w:r w:rsidR="00870B3B" w:rsidRPr="00AF0209">
        <w:rPr>
          <w:rFonts w:ascii="Times New Roman" w:hAnsi="Times New Roman"/>
          <w:bCs/>
          <w:sz w:val="24"/>
          <w:szCs w:val="24"/>
          <w:lang w:val="sk-SK"/>
        </w:rPr>
        <w:t>6</w:t>
      </w:r>
      <w:r w:rsidRPr="00AF0209">
        <w:rPr>
          <w:rFonts w:ascii="Times New Roman" w:hAnsi="Times New Roman"/>
          <w:bCs/>
          <w:sz w:val="24"/>
          <w:szCs w:val="24"/>
          <w:lang w:val="sk-SK"/>
        </w:rPr>
        <w:t>, ktoré znejú:</w:t>
      </w:r>
    </w:p>
    <w:p w14:paraId="5E89D440" w14:textId="691F795C" w:rsidR="00DE67E3" w:rsidRPr="00AF0209" w:rsidRDefault="0035618B" w:rsidP="00AF0209">
      <w:pPr>
        <w:pStyle w:val="Odsekzoznamu"/>
        <w:spacing w:after="120" w:line="240" w:lineRule="auto"/>
        <w:ind w:left="142"/>
        <w:contextualSpacing w:val="0"/>
        <w:jc w:val="both"/>
        <w:rPr>
          <w:rFonts w:ascii="Times New Roman" w:hAnsi="Times New Roman"/>
          <w:bCs/>
          <w:sz w:val="24"/>
          <w:szCs w:val="24"/>
          <w:lang w:val="sk-SK"/>
        </w:rPr>
      </w:pPr>
      <w:r w:rsidRPr="00AF0209">
        <w:rPr>
          <w:rFonts w:ascii="Times New Roman" w:hAnsi="Times New Roman"/>
          <w:bCs/>
          <w:sz w:val="24"/>
          <w:szCs w:val="24"/>
          <w:lang w:val="sk-SK"/>
        </w:rPr>
        <w:t>„(</w:t>
      </w:r>
      <w:r w:rsidR="009A278D" w:rsidRPr="00AF0209">
        <w:rPr>
          <w:rFonts w:ascii="Times New Roman" w:hAnsi="Times New Roman"/>
          <w:bCs/>
          <w:sz w:val="24"/>
          <w:szCs w:val="24"/>
          <w:lang w:val="sk-SK"/>
        </w:rPr>
        <w:t xml:space="preserve">10) </w:t>
      </w:r>
      <w:r w:rsidR="00DE67E3" w:rsidRPr="00AF0209">
        <w:rPr>
          <w:rFonts w:ascii="Times New Roman" w:hAnsi="Times New Roman"/>
          <w:bCs/>
          <w:sz w:val="24"/>
          <w:szCs w:val="24"/>
          <w:lang w:val="sk-SK"/>
        </w:rPr>
        <w:t xml:space="preserve">Na účely odseku 7 sa odložené daňové záväzky základného subjektu </w:t>
      </w:r>
      <w:r w:rsidR="00200C5D" w:rsidRPr="00AF0209">
        <w:rPr>
          <w:rFonts w:ascii="Times New Roman" w:hAnsi="Times New Roman"/>
          <w:bCs/>
          <w:sz w:val="24"/>
          <w:szCs w:val="24"/>
          <w:lang w:val="sk-SK"/>
        </w:rPr>
        <w:t>sledujú</w:t>
      </w:r>
    </w:p>
    <w:p w14:paraId="4F75869D" w14:textId="4EFCFFD6"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jednotlivo,</w:t>
      </w:r>
    </w:p>
    <w:p w14:paraId="5AEF921A" w14:textId="2F330578"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na základe </w:t>
      </w:r>
      <w:r w:rsidR="00F315E3" w:rsidRPr="00AF0209">
        <w:rPr>
          <w:rFonts w:ascii="Times New Roman" w:hAnsi="Times New Roman"/>
          <w:bCs/>
          <w:sz w:val="24"/>
          <w:szCs w:val="24"/>
          <w:lang w:val="sk-SK"/>
        </w:rPr>
        <w:t>samostatnej</w:t>
      </w:r>
      <w:r w:rsidR="00E441AA" w:rsidRPr="00AF0209">
        <w:rPr>
          <w:rFonts w:ascii="Times New Roman" w:hAnsi="Times New Roman"/>
          <w:bCs/>
          <w:sz w:val="24"/>
          <w:szCs w:val="24"/>
          <w:lang w:val="sk-SK"/>
        </w:rPr>
        <w:t xml:space="preserve"> kategórie odložených daňových záväzkov</w:t>
      </w:r>
      <w:r w:rsidR="007F7F6B" w:rsidRPr="00AF0209">
        <w:rPr>
          <w:rFonts w:ascii="Times New Roman" w:hAnsi="Times New Roman"/>
          <w:bCs/>
          <w:sz w:val="24"/>
          <w:szCs w:val="24"/>
          <w:lang w:val="sk-SK"/>
        </w:rPr>
        <w:t xml:space="preserve"> vzťahujúce</w:t>
      </w:r>
      <w:r w:rsidR="00657B45" w:rsidRPr="00AF0209">
        <w:rPr>
          <w:rFonts w:ascii="Times New Roman" w:hAnsi="Times New Roman"/>
          <w:bCs/>
          <w:sz w:val="24"/>
          <w:szCs w:val="24"/>
          <w:lang w:val="sk-SK"/>
        </w:rPr>
        <w:t>j</w:t>
      </w:r>
      <w:r w:rsidR="007F7F6B" w:rsidRPr="00AF0209">
        <w:rPr>
          <w:rFonts w:ascii="Times New Roman" w:hAnsi="Times New Roman"/>
          <w:bCs/>
          <w:sz w:val="24"/>
          <w:szCs w:val="24"/>
          <w:lang w:val="sk-SK"/>
        </w:rPr>
        <w:t xml:space="preserve"> sa k jednému </w:t>
      </w:r>
      <w:r w:rsidR="00200C5D" w:rsidRPr="00AF0209">
        <w:rPr>
          <w:rFonts w:ascii="Times New Roman" w:hAnsi="Times New Roman"/>
          <w:bCs/>
          <w:sz w:val="24"/>
          <w:szCs w:val="24"/>
          <w:lang w:val="sk-SK"/>
        </w:rPr>
        <w:t xml:space="preserve">súvahovému </w:t>
      </w:r>
      <w:r w:rsidR="007F7F6B" w:rsidRPr="00AF0209">
        <w:rPr>
          <w:rFonts w:ascii="Times New Roman" w:hAnsi="Times New Roman"/>
          <w:bCs/>
          <w:sz w:val="24"/>
          <w:szCs w:val="24"/>
          <w:lang w:val="sk-SK"/>
        </w:rPr>
        <w:t>účtu hlavnej knihy</w:t>
      </w:r>
      <w:r w:rsidR="00E441AA" w:rsidRPr="00AF0209">
        <w:rPr>
          <w:rFonts w:ascii="Times New Roman" w:hAnsi="Times New Roman"/>
          <w:bCs/>
          <w:sz w:val="24"/>
          <w:szCs w:val="24"/>
          <w:lang w:val="sk-SK"/>
        </w:rPr>
        <w:t xml:space="preserve">, </w:t>
      </w:r>
      <w:r w:rsidR="00631F86" w:rsidRPr="00AF0209">
        <w:rPr>
          <w:rFonts w:ascii="Times New Roman" w:hAnsi="Times New Roman"/>
          <w:bCs/>
          <w:sz w:val="24"/>
          <w:szCs w:val="24"/>
          <w:lang w:val="sk-SK"/>
        </w:rPr>
        <w:t>alebo</w:t>
      </w:r>
    </w:p>
    <w:p w14:paraId="61D72069" w14:textId="55AAF989"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na základe</w:t>
      </w:r>
      <w:r w:rsidR="00EC5B05" w:rsidRPr="00AF0209">
        <w:rPr>
          <w:rFonts w:ascii="Times New Roman" w:hAnsi="Times New Roman"/>
          <w:bCs/>
          <w:sz w:val="24"/>
          <w:szCs w:val="24"/>
          <w:lang w:val="sk-SK"/>
        </w:rPr>
        <w:t xml:space="preserve"> agregovanej kategórie</w:t>
      </w:r>
      <w:r w:rsidR="00E441AA" w:rsidRPr="00AF0209">
        <w:rPr>
          <w:rFonts w:ascii="Times New Roman" w:hAnsi="Times New Roman"/>
          <w:bCs/>
          <w:sz w:val="24"/>
          <w:szCs w:val="24"/>
          <w:lang w:val="sk-SK"/>
        </w:rPr>
        <w:t xml:space="preserve"> odložených daňových záväzkov</w:t>
      </w:r>
      <w:r w:rsidR="007F7F6B" w:rsidRPr="00AF0209">
        <w:rPr>
          <w:rFonts w:ascii="Times New Roman" w:hAnsi="Times New Roman"/>
          <w:bCs/>
          <w:sz w:val="24"/>
          <w:szCs w:val="24"/>
          <w:lang w:val="sk-SK"/>
        </w:rPr>
        <w:t xml:space="preserve"> vzťahujúcej</w:t>
      </w:r>
      <w:r w:rsidR="00E441AA" w:rsidRPr="00AF0209">
        <w:rPr>
          <w:rFonts w:ascii="Times New Roman" w:hAnsi="Times New Roman"/>
          <w:bCs/>
          <w:sz w:val="24"/>
          <w:szCs w:val="24"/>
          <w:lang w:val="sk-SK"/>
        </w:rPr>
        <w:t xml:space="preserve"> sa </w:t>
      </w:r>
      <w:r w:rsidR="007F7F6B" w:rsidRPr="00AF0209">
        <w:rPr>
          <w:rFonts w:ascii="Times New Roman" w:hAnsi="Times New Roman"/>
          <w:bCs/>
          <w:sz w:val="24"/>
          <w:szCs w:val="24"/>
          <w:lang w:val="sk-SK"/>
        </w:rPr>
        <w:t>k</w:t>
      </w:r>
      <w:r w:rsidR="00E441AA" w:rsidRPr="00AF0209">
        <w:rPr>
          <w:rFonts w:ascii="Times New Roman" w:hAnsi="Times New Roman"/>
          <w:bCs/>
          <w:sz w:val="24"/>
          <w:szCs w:val="24"/>
          <w:lang w:val="sk-SK"/>
        </w:rPr>
        <w:t xml:space="preserve"> </w:t>
      </w:r>
      <w:r w:rsidR="00755361" w:rsidRPr="00AF0209">
        <w:rPr>
          <w:rFonts w:ascii="Times New Roman" w:hAnsi="Times New Roman"/>
          <w:bCs/>
          <w:sz w:val="24"/>
          <w:szCs w:val="24"/>
          <w:lang w:val="sk-SK"/>
        </w:rPr>
        <w:t>súhrn</w:t>
      </w:r>
      <w:r w:rsidR="007F7F6B" w:rsidRPr="00AF0209">
        <w:rPr>
          <w:rFonts w:ascii="Times New Roman" w:hAnsi="Times New Roman"/>
          <w:bCs/>
          <w:sz w:val="24"/>
          <w:szCs w:val="24"/>
          <w:lang w:val="sk-SK"/>
        </w:rPr>
        <w:t>u</w:t>
      </w:r>
      <w:r w:rsidR="00755361" w:rsidRPr="00AF0209">
        <w:rPr>
          <w:rFonts w:ascii="Times New Roman" w:hAnsi="Times New Roman"/>
          <w:bCs/>
          <w:sz w:val="24"/>
          <w:szCs w:val="24"/>
          <w:lang w:val="sk-SK"/>
        </w:rPr>
        <w:t xml:space="preserve"> dvoch alebo viacerých</w:t>
      </w:r>
      <w:r w:rsidR="000251FE" w:rsidRPr="00AF0209">
        <w:rPr>
          <w:rFonts w:ascii="Times New Roman" w:hAnsi="Times New Roman"/>
          <w:bCs/>
          <w:sz w:val="24"/>
          <w:szCs w:val="24"/>
          <w:lang w:val="sk-SK"/>
        </w:rPr>
        <w:t xml:space="preserve"> </w:t>
      </w:r>
      <w:r w:rsidR="00200C5D" w:rsidRPr="00AF0209">
        <w:rPr>
          <w:rFonts w:ascii="Times New Roman" w:hAnsi="Times New Roman"/>
          <w:bCs/>
          <w:sz w:val="24"/>
          <w:szCs w:val="24"/>
          <w:lang w:val="sk-SK"/>
        </w:rPr>
        <w:t xml:space="preserve">súvahových </w:t>
      </w:r>
      <w:r w:rsidR="000251FE" w:rsidRPr="00AF0209">
        <w:rPr>
          <w:rFonts w:ascii="Times New Roman" w:hAnsi="Times New Roman"/>
          <w:bCs/>
          <w:sz w:val="24"/>
          <w:szCs w:val="24"/>
          <w:lang w:val="sk-SK"/>
        </w:rPr>
        <w:t>účtov hlavnej knihy</w:t>
      </w:r>
      <w:r w:rsidR="00F34A4E" w:rsidRPr="00AF0209">
        <w:rPr>
          <w:rFonts w:ascii="Times New Roman" w:hAnsi="Times New Roman"/>
          <w:bCs/>
          <w:sz w:val="24"/>
          <w:szCs w:val="24"/>
          <w:lang w:val="sk-SK"/>
        </w:rPr>
        <w:t>,</w:t>
      </w:r>
      <w:r w:rsidR="00FC088E" w:rsidRPr="00AF0209">
        <w:rPr>
          <w:rFonts w:ascii="Times New Roman" w:hAnsi="Times New Roman"/>
          <w:bCs/>
          <w:sz w:val="24"/>
          <w:szCs w:val="24"/>
          <w:lang w:val="sk-SK"/>
        </w:rPr>
        <w:t xml:space="preserve"> </w:t>
      </w:r>
      <w:r w:rsidR="00F34A4E" w:rsidRPr="00AF0209">
        <w:rPr>
          <w:rFonts w:ascii="Times New Roman" w:hAnsi="Times New Roman"/>
          <w:bCs/>
          <w:sz w:val="24"/>
          <w:szCs w:val="24"/>
          <w:lang w:val="sk-SK"/>
        </w:rPr>
        <w:t xml:space="preserve">ktoré v súlade s účtovou osnovou používanou na účely </w:t>
      </w:r>
      <w:r w:rsidR="00755361" w:rsidRPr="00AF0209">
        <w:rPr>
          <w:rFonts w:ascii="Times New Roman" w:hAnsi="Times New Roman"/>
          <w:bCs/>
          <w:sz w:val="24"/>
          <w:szCs w:val="24"/>
          <w:lang w:val="sk-SK"/>
        </w:rPr>
        <w:t>§ 5</w:t>
      </w:r>
      <w:r w:rsidR="00F34A4E" w:rsidRPr="00AF0209">
        <w:rPr>
          <w:rFonts w:ascii="Times New Roman" w:hAnsi="Times New Roman"/>
          <w:bCs/>
          <w:sz w:val="24"/>
          <w:szCs w:val="24"/>
          <w:lang w:val="sk-SK"/>
        </w:rPr>
        <w:t xml:space="preserve"> patria pod ten istý </w:t>
      </w:r>
      <w:r w:rsidR="00200C5D" w:rsidRPr="00AF0209">
        <w:rPr>
          <w:rFonts w:ascii="Times New Roman" w:hAnsi="Times New Roman"/>
          <w:bCs/>
          <w:sz w:val="24"/>
          <w:szCs w:val="24"/>
          <w:lang w:val="sk-SK"/>
        </w:rPr>
        <w:t>syntetický</w:t>
      </w:r>
      <w:r w:rsidR="00322E9D" w:rsidRPr="00AF0209">
        <w:rPr>
          <w:rFonts w:ascii="Times New Roman" w:hAnsi="Times New Roman"/>
          <w:bCs/>
          <w:sz w:val="24"/>
          <w:szCs w:val="24"/>
          <w:lang w:val="sk-SK"/>
        </w:rPr>
        <w:t xml:space="preserve"> účet</w:t>
      </w:r>
      <w:r w:rsidR="00F34A4E" w:rsidRPr="00AF0209">
        <w:rPr>
          <w:rFonts w:ascii="Times New Roman" w:hAnsi="Times New Roman"/>
          <w:bCs/>
          <w:sz w:val="24"/>
          <w:szCs w:val="24"/>
          <w:lang w:val="sk-SK"/>
        </w:rPr>
        <w:t xml:space="preserve"> alebo </w:t>
      </w:r>
      <w:r w:rsidR="00200C5D" w:rsidRPr="00AF0209">
        <w:rPr>
          <w:rFonts w:ascii="Times New Roman" w:hAnsi="Times New Roman"/>
          <w:bCs/>
          <w:sz w:val="24"/>
          <w:szCs w:val="24"/>
          <w:lang w:val="sk-SK"/>
        </w:rPr>
        <w:t>analytický</w:t>
      </w:r>
      <w:r w:rsidR="00F34A4E" w:rsidRPr="00AF0209">
        <w:rPr>
          <w:rFonts w:ascii="Times New Roman" w:hAnsi="Times New Roman"/>
          <w:bCs/>
          <w:sz w:val="24"/>
          <w:szCs w:val="24"/>
          <w:lang w:val="sk-SK"/>
        </w:rPr>
        <w:t xml:space="preserve"> účet</w:t>
      </w:r>
      <w:r w:rsidR="00A13856" w:rsidRPr="00AF0209">
        <w:rPr>
          <w:rFonts w:ascii="Times New Roman" w:hAnsi="Times New Roman"/>
          <w:bCs/>
          <w:sz w:val="24"/>
          <w:szCs w:val="24"/>
          <w:lang w:val="sk-SK"/>
        </w:rPr>
        <w:t xml:space="preserve">; to neplatí </w:t>
      </w:r>
      <w:r w:rsidR="00D9341C" w:rsidRPr="00AF0209">
        <w:rPr>
          <w:rFonts w:ascii="Times New Roman" w:hAnsi="Times New Roman"/>
          <w:bCs/>
          <w:sz w:val="24"/>
          <w:szCs w:val="24"/>
          <w:lang w:val="sk-SK"/>
        </w:rPr>
        <w:t>pre</w:t>
      </w:r>
      <w:r w:rsidR="005646F8" w:rsidRPr="00AF0209">
        <w:rPr>
          <w:rFonts w:ascii="Times New Roman" w:hAnsi="Times New Roman"/>
          <w:bCs/>
          <w:sz w:val="24"/>
          <w:szCs w:val="24"/>
          <w:lang w:val="sk-SK"/>
        </w:rPr>
        <w:t xml:space="preserve"> </w:t>
      </w:r>
      <w:r w:rsidR="00D9341C" w:rsidRPr="00AF0209">
        <w:rPr>
          <w:rFonts w:ascii="Times New Roman" w:hAnsi="Times New Roman"/>
          <w:bCs/>
          <w:sz w:val="24"/>
          <w:szCs w:val="24"/>
          <w:lang w:val="sk-SK"/>
        </w:rPr>
        <w:t>odložen</w:t>
      </w:r>
      <w:r w:rsidR="008576A8" w:rsidRPr="00AF0209">
        <w:rPr>
          <w:rFonts w:ascii="Times New Roman" w:hAnsi="Times New Roman"/>
          <w:bCs/>
          <w:sz w:val="24"/>
          <w:szCs w:val="24"/>
          <w:lang w:val="sk-SK"/>
        </w:rPr>
        <w:t>é</w:t>
      </w:r>
      <w:r w:rsidR="00D9341C" w:rsidRPr="00AF0209">
        <w:rPr>
          <w:rFonts w:ascii="Times New Roman" w:hAnsi="Times New Roman"/>
          <w:bCs/>
          <w:sz w:val="24"/>
          <w:szCs w:val="24"/>
          <w:lang w:val="sk-SK"/>
        </w:rPr>
        <w:t xml:space="preserve"> daňov</w:t>
      </w:r>
      <w:r w:rsidR="008576A8" w:rsidRPr="00AF0209">
        <w:rPr>
          <w:rFonts w:ascii="Times New Roman" w:hAnsi="Times New Roman"/>
          <w:bCs/>
          <w:sz w:val="24"/>
          <w:szCs w:val="24"/>
          <w:lang w:val="sk-SK"/>
        </w:rPr>
        <w:t>é</w:t>
      </w:r>
      <w:r w:rsidR="00D9341C" w:rsidRPr="00AF0209">
        <w:rPr>
          <w:rFonts w:ascii="Times New Roman" w:hAnsi="Times New Roman"/>
          <w:bCs/>
          <w:sz w:val="24"/>
          <w:szCs w:val="24"/>
          <w:lang w:val="sk-SK"/>
        </w:rPr>
        <w:t xml:space="preserve"> záväzk</w:t>
      </w:r>
      <w:r w:rsidR="008576A8" w:rsidRPr="00AF0209">
        <w:rPr>
          <w:rFonts w:ascii="Times New Roman" w:hAnsi="Times New Roman"/>
          <w:bCs/>
          <w:sz w:val="24"/>
          <w:szCs w:val="24"/>
          <w:lang w:val="sk-SK"/>
        </w:rPr>
        <w:t>y</w:t>
      </w:r>
      <w:r w:rsidR="00EC34AF" w:rsidRPr="00AF0209">
        <w:rPr>
          <w:rFonts w:ascii="Times New Roman" w:hAnsi="Times New Roman"/>
          <w:bCs/>
          <w:sz w:val="24"/>
          <w:szCs w:val="24"/>
          <w:lang w:val="sk-SK"/>
        </w:rPr>
        <w:t xml:space="preserve"> z</w:t>
      </w:r>
    </w:p>
    <w:p w14:paraId="30E8AAAF" w14:textId="3BE3840E" w:rsidR="00EC34AF"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neodpisovaného nehmotného majetku vrátane goodwillu, </w:t>
      </w:r>
    </w:p>
    <w:p w14:paraId="224DD458" w14:textId="28725DE7" w:rsidR="00EC34AF"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odpisovaného</w:t>
      </w:r>
      <w:r w:rsidR="00D9341C" w:rsidRPr="00AF0209">
        <w:rPr>
          <w:rFonts w:ascii="Times New Roman" w:hAnsi="Times New Roman"/>
          <w:bCs/>
          <w:sz w:val="24"/>
          <w:szCs w:val="24"/>
          <w:lang w:val="sk-SK"/>
        </w:rPr>
        <w:t xml:space="preserve"> nehmotného</w:t>
      </w:r>
      <w:r w:rsidRPr="00AF0209">
        <w:rPr>
          <w:rFonts w:ascii="Times New Roman" w:hAnsi="Times New Roman"/>
          <w:bCs/>
          <w:sz w:val="24"/>
          <w:szCs w:val="24"/>
          <w:lang w:val="sk-SK"/>
        </w:rPr>
        <w:t xml:space="preserve"> majetku s účtovnou dobou </w:t>
      </w:r>
      <w:r w:rsidR="00200C5D" w:rsidRPr="00AF0209">
        <w:rPr>
          <w:rFonts w:ascii="Times New Roman" w:hAnsi="Times New Roman"/>
          <w:bCs/>
          <w:sz w:val="24"/>
          <w:szCs w:val="24"/>
          <w:lang w:val="sk-SK"/>
        </w:rPr>
        <w:t>odpisovania</w:t>
      </w:r>
      <w:r w:rsidRPr="00AF0209">
        <w:rPr>
          <w:rFonts w:ascii="Times New Roman" w:hAnsi="Times New Roman"/>
          <w:bCs/>
          <w:sz w:val="24"/>
          <w:szCs w:val="24"/>
          <w:lang w:val="sk-SK"/>
        </w:rPr>
        <w:t xml:space="preserve"> dlhšou ako päť rokov,</w:t>
      </w:r>
    </w:p>
    <w:p w14:paraId="4F4667ED" w14:textId="256202B3" w:rsidR="00C77C82"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pohľadávok a záväzkov voči závislým osobám.</w:t>
      </w:r>
    </w:p>
    <w:p w14:paraId="72715D03" w14:textId="6E5A4F65" w:rsidR="00E966DA" w:rsidRPr="00AF0209" w:rsidRDefault="00E966DA"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Agregovaná kategória </w:t>
      </w:r>
      <w:r w:rsidR="00F315E3" w:rsidRPr="00AF0209">
        <w:rPr>
          <w:rFonts w:ascii="Times New Roman" w:hAnsi="Times New Roman"/>
          <w:bCs/>
          <w:sz w:val="24"/>
          <w:szCs w:val="24"/>
          <w:lang w:val="sk-SK"/>
        </w:rPr>
        <w:t xml:space="preserve">odložených daňových záväzkov </w:t>
      </w:r>
      <w:r w:rsidR="00212573" w:rsidRPr="00AF0209">
        <w:rPr>
          <w:rFonts w:ascii="Times New Roman" w:hAnsi="Times New Roman"/>
          <w:bCs/>
          <w:sz w:val="24"/>
          <w:szCs w:val="24"/>
          <w:lang w:val="sk-SK"/>
        </w:rPr>
        <w:t>nezahŕňa</w:t>
      </w:r>
    </w:p>
    <w:p w14:paraId="207D9C4C" w14:textId="73CCC207" w:rsidR="00E966DA" w:rsidRPr="00AF0209" w:rsidRDefault="00E966DA" w:rsidP="00AF0209">
      <w:pPr>
        <w:pStyle w:val="Odsekzoznamu"/>
        <w:numPr>
          <w:ilvl w:val="0"/>
          <w:numId w:val="7"/>
        </w:numPr>
        <w:spacing w:after="120" w:line="240" w:lineRule="auto"/>
        <w:ind w:left="1276"/>
        <w:contextualSpacing w:val="0"/>
        <w:jc w:val="both"/>
        <w:rPr>
          <w:rFonts w:ascii="Times New Roman" w:hAnsi="Times New Roman"/>
          <w:bCs/>
          <w:sz w:val="24"/>
          <w:szCs w:val="24"/>
          <w:lang w:val="sk-SK"/>
        </w:rPr>
      </w:pPr>
      <w:r w:rsidRPr="00AF0209">
        <w:rPr>
          <w:rFonts w:ascii="Times New Roman" w:hAnsi="Times New Roman"/>
          <w:bCs/>
          <w:sz w:val="24"/>
          <w:szCs w:val="24"/>
          <w:lang w:val="sk-SK"/>
        </w:rPr>
        <w:t>účet hlavnej knihy</w:t>
      </w:r>
      <w:r w:rsidR="00212573" w:rsidRPr="00AF0209">
        <w:rPr>
          <w:rFonts w:ascii="Times New Roman" w:hAnsi="Times New Roman"/>
          <w:bCs/>
          <w:sz w:val="24"/>
          <w:szCs w:val="24"/>
          <w:lang w:val="sk-SK"/>
        </w:rPr>
        <w:t>, ku ktorému sa vzťahujú</w:t>
      </w:r>
      <w:r w:rsidR="004755BD" w:rsidRPr="00AF0209">
        <w:rPr>
          <w:rFonts w:ascii="Times New Roman" w:hAnsi="Times New Roman"/>
          <w:bCs/>
          <w:sz w:val="24"/>
          <w:szCs w:val="24"/>
          <w:lang w:val="sk-SK"/>
        </w:rPr>
        <w:t xml:space="preserve"> len</w:t>
      </w:r>
      <w:r w:rsidR="00212573" w:rsidRPr="00AF0209">
        <w:rPr>
          <w:rFonts w:ascii="Times New Roman" w:hAnsi="Times New Roman"/>
          <w:bCs/>
          <w:sz w:val="24"/>
          <w:szCs w:val="24"/>
          <w:lang w:val="sk-SK"/>
        </w:rPr>
        <w:t xml:space="preserve"> </w:t>
      </w:r>
      <w:r w:rsidR="004755BD" w:rsidRPr="00AF0209">
        <w:rPr>
          <w:rFonts w:ascii="Times New Roman" w:hAnsi="Times New Roman"/>
          <w:bCs/>
          <w:sz w:val="24"/>
          <w:szCs w:val="24"/>
          <w:lang w:val="sk-SK"/>
        </w:rPr>
        <w:t>odložené daňové</w:t>
      </w:r>
      <w:r w:rsidR="00850FB7" w:rsidRPr="00AF0209">
        <w:rPr>
          <w:rFonts w:ascii="Times New Roman" w:hAnsi="Times New Roman"/>
          <w:bCs/>
          <w:sz w:val="24"/>
          <w:szCs w:val="24"/>
          <w:lang w:val="sk-SK"/>
        </w:rPr>
        <w:t xml:space="preserve"> pohľadávky, </w:t>
      </w:r>
    </w:p>
    <w:p w14:paraId="3661F247" w14:textId="62123C70" w:rsidR="00E966DA" w:rsidRPr="00AF0209" w:rsidRDefault="00850FB7" w:rsidP="00AF0209">
      <w:pPr>
        <w:pStyle w:val="Odsekzoznamu"/>
        <w:numPr>
          <w:ilvl w:val="0"/>
          <w:numId w:val="7"/>
        </w:numPr>
        <w:spacing w:after="120" w:line="240" w:lineRule="auto"/>
        <w:ind w:left="1276"/>
        <w:contextualSpacing w:val="0"/>
        <w:jc w:val="both"/>
        <w:rPr>
          <w:rFonts w:ascii="Times New Roman" w:hAnsi="Times New Roman"/>
          <w:bCs/>
          <w:sz w:val="24"/>
          <w:szCs w:val="24"/>
          <w:lang w:val="sk-SK"/>
        </w:rPr>
      </w:pPr>
      <w:r w:rsidRPr="00AF0209">
        <w:rPr>
          <w:rFonts w:ascii="Times New Roman" w:hAnsi="Times New Roman"/>
          <w:bCs/>
          <w:sz w:val="24"/>
          <w:szCs w:val="24"/>
          <w:lang w:val="sk-SK"/>
        </w:rPr>
        <w:t>účet hlavnej knihy s </w:t>
      </w:r>
      <w:r w:rsidR="00200C5D" w:rsidRPr="00AF0209">
        <w:rPr>
          <w:rFonts w:ascii="Times New Roman" w:hAnsi="Times New Roman"/>
          <w:bCs/>
          <w:sz w:val="24"/>
          <w:szCs w:val="24"/>
          <w:lang w:val="sk-SK"/>
        </w:rPr>
        <w:t>aktívnym</w:t>
      </w:r>
      <w:r w:rsidRPr="00AF0209">
        <w:rPr>
          <w:rFonts w:ascii="Times New Roman" w:hAnsi="Times New Roman"/>
          <w:bCs/>
          <w:sz w:val="24"/>
          <w:szCs w:val="24"/>
          <w:lang w:val="sk-SK"/>
        </w:rPr>
        <w:t xml:space="preserve"> zostatkom</w:t>
      </w:r>
      <w:r w:rsidR="00200C5D" w:rsidRPr="00AF0209">
        <w:rPr>
          <w:rFonts w:ascii="Times New Roman" w:hAnsi="Times New Roman"/>
          <w:bCs/>
          <w:sz w:val="24"/>
          <w:szCs w:val="24"/>
          <w:lang w:val="sk-SK"/>
        </w:rPr>
        <w:t xml:space="preserve"> alebo pasívnym zostatkom</w:t>
      </w:r>
      <w:r w:rsidR="00755361" w:rsidRPr="00AF0209">
        <w:rPr>
          <w:rFonts w:ascii="Times New Roman" w:hAnsi="Times New Roman"/>
          <w:bCs/>
          <w:sz w:val="24"/>
          <w:szCs w:val="24"/>
          <w:lang w:val="sk-SK"/>
        </w:rPr>
        <w:t xml:space="preserve">, </w:t>
      </w:r>
      <w:r w:rsidR="00E41474" w:rsidRPr="00AF0209">
        <w:rPr>
          <w:rFonts w:ascii="Times New Roman" w:hAnsi="Times New Roman"/>
          <w:bCs/>
          <w:sz w:val="24"/>
          <w:szCs w:val="24"/>
          <w:lang w:val="sk-SK"/>
        </w:rPr>
        <w:t xml:space="preserve">na </w:t>
      </w:r>
      <w:r w:rsidR="00212573" w:rsidRPr="00AF0209">
        <w:rPr>
          <w:rFonts w:ascii="Times New Roman" w:hAnsi="Times New Roman"/>
          <w:bCs/>
          <w:sz w:val="24"/>
          <w:szCs w:val="24"/>
          <w:lang w:val="sk-SK"/>
        </w:rPr>
        <w:t xml:space="preserve">základe ktorého </w:t>
      </w:r>
      <w:r w:rsidR="00E41474" w:rsidRPr="00AF0209">
        <w:rPr>
          <w:rFonts w:ascii="Times New Roman" w:hAnsi="Times New Roman"/>
          <w:bCs/>
          <w:sz w:val="24"/>
          <w:szCs w:val="24"/>
          <w:lang w:val="sk-SK"/>
        </w:rPr>
        <w:t>sa ako zostatok vykazuje</w:t>
      </w:r>
      <w:r w:rsidR="00755361" w:rsidRPr="00AF0209">
        <w:rPr>
          <w:rFonts w:ascii="Times New Roman" w:hAnsi="Times New Roman"/>
          <w:bCs/>
          <w:sz w:val="24"/>
          <w:szCs w:val="24"/>
          <w:lang w:val="sk-SK"/>
        </w:rPr>
        <w:t xml:space="preserve"> odložen</w:t>
      </w:r>
      <w:r w:rsidR="00D467EA" w:rsidRPr="00AF0209">
        <w:rPr>
          <w:rFonts w:ascii="Times New Roman" w:hAnsi="Times New Roman"/>
          <w:bCs/>
          <w:sz w:val="24"/>
          <w:szCs w:val="24"/>
          <w:lang w:val="sk-SK"/>
        </w:rPr>
        <w:t>ý daňový záväzok alebo odložená</w:t>
      </w:r>
      <w:r w:rsidR="005B784B" w:rsidRPr="00AF0209">
        <w:rPr>
          <w:rFonts w:ascii="Times New Roman" w:hAnsi="Times New Roman"/>
          <w:bCs/>
          <w:sz w:val="24"/>
          <w:szCs w:val="24"/>
          <w:lang w:val="sk-SK"/>
        </w:rPr>
        <w:t xml:space="preserve"> daňová pohľadávka.</w:t>
      </w:r>
    </w:p>
    <w:p w14:paraId="55F9DEEB" w14:textId="3B4843A1" w:rsidR="0076639B" w:rsidRPr="00AF0209" w:rsidRDefault="00D851B7"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Do s</w:t>
      </w:r>
      <w:r w:rsidR="0076639B" w:rsidRPr="00AF0209">
        <w:rPr>
          <w:rFonts w:ascii="Times New Roman" w:hAnsi="Times New Roman"/>
          <w:bCs/>
          <w:sz w:val="24"/>
          <w:szCs w:val="24"/>
          <w:lang w:val="sk-SK"/>
        </w:rPr>
        <w:t>am</w:t>
      </w:r>
      <w:r w:rsidRPr="00AF0209">
        <w:rPr>
          <w:rFonts w:ascii="Times New Roman" w:hAnsi="Times New Roman"/>
          <w:bCs/>
          <w:sz w:val="24"/>
          <w:szCs w:val="24"/>
          <w:lang w:val="sk-SK"/>
        </w:rPr>
        <w:t>ostatnej</w:t>
      </w:r>
      <w:r w:rsidR="0076639B" w:rsidRPr="00AF0209">
        <w:rPr>
          <w:rFonts w:ascii="Times New Roman" w:hAnsi="Times New Roman"/>
          <w:bCs/>
          <w:sz w:val="24"/>
          <w:szCs w:val="24"/>
          <w:lang w:val="sk-SK"/>
        </w:rPr>
        <w:t xml:space="preserve"> kate</w:t>
      </w:r>
      <w:r w:rsidRPr="00AF0209">
        <w:rPr>
          <w:rFonts w:ascii="Times New Roman" w:hAnsi="Times New Roman"/>
          <w:bCs/>
          <w:sz w:val="24"/>
          <w:szCs w:val="24"/>
          <w:lang w:val="sk-SK"/>
        </w:rPr>
        <w:t>górie</w:t>
      </w:r>
      <w:r w:rsidR="0076639B" w:rsidRPr="00AF0209">
        <w:rPr>
          <w:rFonts w:ascii="Times New Roman" w:hAnsi="Times New Roman"/>
          <w:bCs/>
          <w:sz w:val="24"/>
          <w:szCs w:val="24"/>
          <w:lang w:val="sk-SK"/>
        </w:rPr>
        <w:t xml:space="preserve"> odložených daňo</w:t>
      </w:r>
      <w:r w:rsidRPr="00AF0209">
        <w:rPr>
          <w:rFonts w:ascii="Times New Roman" w:hAnsi="Times New Roman"/>
          <w:bCs/>
          <w:sz w:val="24"/>
          <w:szCs w:val="24"/>
          <w:lang w:val="sk-SK"/>
        </w:rPr>
        <w:t>vých záväzkov alebo agregovanej kategórie</w:t>
      </w:r>
      <w:r w:rsidR="0076639B" w:rsidRPr="00AF0209">
        <w:rPr>
          <w:rFonts w:ascii="Times New Roman" w:hAnsi="Times New Roman"/>
          <w:bCs/>
          <w:sz w:val="24"/>
          <w:szCs w:val="24"/>
          <w:lang w:val="sk-SK"/>
        </w:rPr>
        <w:t xml:space="preserve"> odložených daňových záväzkov </w:t>
      </w:r>
      <w:r w:rsidRPr="00AF0209">
        <w:rPr>
          <w:rFonts w:ascii="Times New Roman" w:hAnsi="Times New Roman"/>
          <w:bCs/>
          <w:sz w:val="24"/>
          <w:szCs w:val="24"/>
          <w:lang w:val="sk-SK"/>
        </w:rPr>
        <w:t xml:space="preserve">sa nezahŕňajú odložené daňové záväzky súvisiace s položkami vylúčenými z výpočtu oprávneného príjmu alebo oprávnenej straty. </w:t>
      </w:r>
    </w:p>
    <w:p w14:paraId="17F91F3C" w14:textId="71E2D422" w:rsidR="00E65523" w:rsidRPr="00AF0209" w:rsidRDefault="00E65523"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w:t>
      </w:r>
      <w:bookmarkStart w:id="0" w:name="_Hlk198018908"/>
      <w:r w:rsidR="00C776CB" w:rsidRPr="00AF0209">
        <w:rPr>
          <w:rFonts w:ascii="Times New Roman" w:hAnsi="Times New Roman"/>
          <w:bCs/>
          <w:sz w:val="24"/>
          <w:szCs w:val="24"/>
          <w:lang w:val="sk-SK"/>
        </w:rPr>
        <w:t>samo</w:t>
      </w:r>
      <w:r w:rsidR="00D42681" w:rsidRPr="00AF0209">
        <w:rPr>
          <w:rFonts w:ascii="Times New Roman" w:hAnsi="Times New Roman"/>
          <w:bCs/>
          <w:sz w:val="24"/>
          <w:szCs w:val="24"/>
          <w:lang w:val="sk-SK"/>
        </w:rPr>
        <w:t>sta</w:t>
      </w:r>
      <w:r w:rsidR="00C776CB" w:rsidRPr="00AF0209">
        <w:rPr>
          <w:rFonts w:ascii="Times New Roman" w:hAnsi="Times New Roman"/>
          <w:bCs/>
          <w:sz w:val="24"/>
          <w:szCs w:val="24"/>
          <w:lang w:val="sk-SK"/>
        </w:rPr>
        <w:t>tná</w:t>
      </w:r>
      <w:bookmarkEnd w:id="0"/>
      <w:r w:rsidR="00C776CB" w:rsidRPr="00AF0209">
        <w:rPr>
          <w:rFonts w:ascii="Times New Roman" w:hAnsi="Times New Roman"/>
          <w:bCs/>
          <w:sz w:val="24"/>
          <w:szCs w:val="24"/>
          <w:lang w:val="sk-SK"/>
        </w:rPr>
        <w:t xml:space="preserve"> kategória odložených daňových záväzkov alebo </w:t>
      </w:r>
      <w:r w:rsidRPr="00AF0209">
        <w:rPr>
          <w:rFonts w:ascii="Times New Roman" w:hAnsi="Times New Roman"/>
          <w:bCs/>
          <w:sz w:val="24"/>
          <w:szCs w:val="24"/>
          <w:lang w:val="sk-SK"/>
        </w:rPr>
        <w:t>agregovaná kategória odložen</w:t>
      </w:r>
      <w:r w:rsidR="00C776CB" w:rsidRPr="00AF0209">
        <w:rPr>
          <w:rFonts w:ascii="Times New Roman" w:hAnsi="Times New Roman"/>
          <w:bCs/>
          <w:sz w:val="24"/>
          <w:szCs w:val="24"/>
          <w:lang w:val="sk-SK"/>
        </w:rPr>
        <w:t>ých daňových záväzkov obsahuj</w:t>
      </w:r>
      <w:r w:rsidR="009B346D" w:rsidRPr="00AF0209">
        <w:rPr>
          <w:rFonts w:ascii="Times New Roman" w:hAnsi="Times New Roman"/>
          <w:bCs/>
          <w:sz w:val="24"/>
          <w:szCs w:val="24"/>
          <w:lang w:val="sk-SK"/>
        </w:rPr>
        <w:t>e</w:t>
      </w:r>
      <w:r w:rsidRPr="00AF0209">
        <w:rPr>
          <w:rFonts w:ascii="Times New Roman" w:hAnsi="Times New Roman"/>
          <w:bCs/>
          <w:sz w:val="24"/>
          <w:szCs w:val="24"/>
          <w:lang w:val="sk-SK"/>
        </w:rPr>
        <w:t xml:space="preserve"> odložené daňové záväzky podľa odseku 9, suma opätovne zahrnutého odloženého </w:t>
      </w:r>
      <w:r w:rsidR="000D3D32" w:rsidRPr="00AF0209">
        <w:rPr>
          <w:rFonts w:ascii="Times New Roman" w:hAnsi="Times New Roman"/>
          <w:bCs/>
          <w:sz w:val="24"/>
          <w:szCs w:val="24"/>
          <w:lang w:val="sk-SK"/>
        </w:rPr>
        <w:t xml:space="preserve">daňového </w:t>
      </w:r>
      <w:r w:rsidR="00C87DD1" w:rsidRPr="00AF0209">
        <w:rPr>
          <w:rFonts w:ascii="Times New Roman" w:hAnsi="Times New Roman"/>
          <w:bCs/>
          <w:sz w:val="24"/>
          <w:szCs w:val="24"/>
          <w:lang w:val="sk-SK"/>
        </w:rPr>
        <w:t>záväzku sa určí pre</w:t>
      </w:r>
      <w:r w:rsidRPr="00AF0209">
        <w:rPr>
          <w:rFonts w:ascii="Times New Roman" w:hAnsi="Times New Roman"/>
          <w:bCs/>
          <w:sz w:val="24"/>
          <w:szCs w:val="24"/>
          <w:lang w:val="sk-SK"/>
        </w:rPr>
        <w:t xml:space="preserve"> celú kategóriu odložených daňových záväzkov vrátane odložených d</w:t>
      </w:r>
      <w:r w:rsidR="00156684" w:rsidRPr="00AF0209">
        <w:rPr>
          <w:rFonts w:ascii="Times New Roman" w:hAnsi="Times New Roman"/>
          <w:bCs/>
          <w:sz w:val="24"/>
          <w:szCs w:val="24"/>
          <w:lang w:val="sk-SK"/>
        </w:rPr>
        <w:t>aňových záväzkov podľa odseku </w:t>
      </w:r>
      <w:r w:rsidR="00C776CB" w:rsidRPr="00AF0209">
        <w:rPr>
          <w:rFonts w:ascii="Times New Roman" w:hAnsi="Times New Roman"/>
          <w:bCs/>
          <w:sz w:val="24"/>
          <w:szCs w:val="24"/>
          <w:lang w:val="sk-SK"/>
        </w:rPr>
        <w:t>9</w:t>
      </w:r>
      <w:r w:rsidRPr="00AF0209">
        <w:rPr>
          <w:rFonts w:ascii="Times New Roman" w:hAnsi="Times New Roman"/>
          <w:bCs/>
          <w:sz w:val="24"/>
          <w:szCs w:val="24"/>
          <w:lang w:val="sk-SK"/>
        </w:rPr>
        <w:t xml:space="preserve">. </w:t>
      </w:r>
    </w:p>
    <w:p w14:paraId="662EDC3C" w14:textId="307E1B84" w:rsidR="00416582" w:rsidRPr="00AF0209" w:rsidRDefault="00416582"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Základný subjekt nie je povinný postupovať podľa odseku 7, ak</w:t>
      </w:r>
      <w:r w:rsidR="001344D9" w:rsidRPr="00AF0209">
        <w:rPr>
          <w:rFonts w:ascii="Times New Roman" w:hAnsi="Times New Roman"/>
          <w:bCs/>
          <w:sz w:val="24"/>
          <w:szCs w:val="24"/>
          <w:lang w:val="sk-SK"/>
        </w:rPr>
        <w:t xml:space="preserve"> na základe objektívnych skutočností</w:t>
      </w:r>
      <w:r w:rsidRPr="00AF0209">
        <w:rPr>
          <w:rFonts w:ascii="Times New Roman" w:hAnsi="Times New Roman"/>
          <w:bCs/>
          <w:sz w:val="24"/>
          <w:szCs w:val="24"/>
          <w:lang w:val="sk-SK"/>
        </w:rPr>
        <w:t xml:space="preserve"> preukáže, že všetky odložené daňové záväzky v samostatnej kategórii odložených daňových záväzkov alebo agregovanej kategórii odložených daňových záväzkov sa vysporiadajú do piatich účtovných období po účtovnom období, v ktorom sa vykázali. </w:t>
      </w:r>
      <w:r w:rsidR="00A57C17" w:rsidRPr="00AF0209">
        <w:rPr>
          <w:rFonts w:ascii="Times New Roman" w:hAnsi="Times New Roman"/>
          <w:bCs/>
          <w:sz w:val="24"/>
          <w:szCs w:val="24"/>
          <w:lang w:val="sk-SK"/>
        </w:rPr>
        <w:t xml:space="preserve">Na tento účel môže agregovaná kategória odložených daňových záväzkov zahŕňať aj odložené daňové pohľadávky. </w:t>
      </w:r>
    </w:p>
    <w:p w14:paraId="50B2AD20" w14:textId="058DA3E7" w:rsidR="00FA4D37" w:rsidRPr="00AF0209" w:rsidRDefault="00B06952"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Suma opätovne zahrnutého </w:t>
      </w:r>
      <w:r w:rsidR="00D26A4E" w:rsidRPr="00AF0209">
        <w:rPr>
          <w:rFonts w:ascii="Times New Roman" w:hAnsi="Times New Roman"/>
          <w:bCs/>
          <w:sz w:val="24"/>
          <w:szCs w:val="24"/>
          <w:lang w:val="sk-SK"/>
        </w:rPr>
        <w:t xml:space="preserve">odloženého daňového </w:t>
      </w:r>
      <w:r w:rsidRPr="00AF0209">
        <w:rPr>
          <w:rFonts w:ascii="Times New Roman" w:hAnsi="Times New Roman"/>
          <w:bCs/>
          <w:sz w:val="24"/>
          <w:szCs w:val="24"/>
          <w:lang w:val="sk-SK"/>
        </w:rPr>
        <w:t>záväzku</w:t>
      </w:r>
      <w:r w:rsidR="00D26A4E" w:rsidRPr="00AF0209">
        <w:rPr>
          <w:rFonts w:ascii="Times New Roman" w:hAnsi="Times New Roman"/>
          <w:bCs/>
          <w:sz w:val="24"/>
          <w:szCs w:val="24"/>
          <w:lang w:val="sk-SK"/>
        </w:rPr>
        <w:t xml:space="preserve"> sa na účely</w:t>
      </w:r>
      <w:r w:rsidR="0035618B" w:rsidRPr="00AF0209">
        <w:rPr>
          <w:rFonts w:ascii="Times New Roman" w:hAnsi="Times New Roman"/>
          <w:bCs/>
          <w:sz w:val="24"/>
          <w:szCs w:val="24"/>
          <w:lang w:val="sk-SK"/>
        </w:rPr>
        <w:t xml:space="preserve"> odseku 1</w:t>
      </w:r>
      <w:r w:rsidR="000A7EAA" w:rsidRPr="00AF0209">
        <w:rPr>
          <w:rFonts w:ascii="Times New Roman" w:hAnsi="Times New Roman"/>
          <w:bCs/>
          <w:sz w:val="24"/>
          <w:szCs w:val="24"/>
          <w:lang w:val="sk-SK"/>
        </w:rPr>
        <w:t>0</w:t>
      </w:r>
      <w:r w:rsidR="0035618B" w:rsidRPr="00AF0209">
        <w:rPr>
          <w:rFonts w:ascii="Times New Roman" w:hAnsi="Times New Roman"/>
          <w:bCs/>
          <w:sz w:val="24"/>
          <w:szCs w:val="24"/>
          <w:lang w:val="sk-SK"/>
        </w:rPr>
        <w:t xml:space="preserve"> </w:t>
      </w:r>
      <w:r w:rsidR="004559B9" w:rsidRPr="00AF0209">
        <w:rPr>
          <w:rFonts w:ascii="Times New Roman" w:hAnsi="Times New Roman"/>
          <w:bCs/>
          <w:sz w:val="24"/>
          <w:szCs w:val="24"/>
          <w:lang w:val="sk-SK"/>
        </w:rPr>
        <w:t>písm. </w:t>
      </w:r>
      <w:r w:rsidR="00CA4BE0" w:rsidRPr="00AF0209">
        <w:rPr>
          <w:rFonts w:ascii="Times New Roman" w:hAnsi="Times New Roman"/>
          <w:bCs/>
          <w:sz w:val="24"/>
          <w:szCs w:val="24"/>
          <w:lang w:val="sk-SK"/>
        </w:rPr>
        <w:t xml:space="preserve">b) alebo </w:t>
      </w:r>
      <w:r w:rsidR="0035618B" w:rsidRPr="00AF0209">
        <w:rPr>
          <w:rFonts w:ascii="Times New Roman" w:hAnsi="Times New Roman"/>
          <w:bCs/>
          <w:sz w:val="24"/>
          <w:szCs w:val="24"/>
          <w:lang w:val="sk-SK"/>
        </w:rPr>
        <w:t>písm. </w:t>
      </w:r>
      <w:r w:rsidRPr="00AF0209">
        <w:rPr>
          <w:rFonts w:ascii="Times New Roman" w:hAnsi="Times New Roman"/>
          <w:bCs/>
          <w:sz w:val="24"/>
          <w:szCs w:val="24"/>
          <w:lang w:val="sk-SK"/>
        </w:rPr>
        <w:t>c)</w:t>
      </w:r>
      <w:r w:rsidR="00D26A4E" w:rsidRPr="00AF0209">
        <w:rPr>
          <w:rFonts w:ascii="Times New Roman" w:hAnsi="Times New Roman"/>
          <w:bCs/>
          <w:sz w:val="24"/>
          <w:szCs w:val="24"/>
          <w:lang w:val="sk-SK"/>
        </w:rPr>
        <w:t xml:space="preserve"> </w:t>
      </w:r>
      <w:r w:rsidR="00FA4D37" w:rsidRPr="00AF0209">
        <w:rPr>
          <w:rFonts w:ascii="Times New Roman" w:hAnsi="Times New Roman"/>
          <w:bCs/>
          <w:sz w:val="24"/>
          <w:szCs w:val="24"/>
          <w:lang w:val="sk-SK"/>
        </w:rPr>
        <w:t>vypočíta podľa § 18b.</w:t>
      </w:r>
    </w:p>
    <w:p w14:paraId="489E6C14" w14:textId="3A467596" w:rsidR="00497860" w:rsidRPr="00AF0209" w:rsidRDefault="00497860" w:rsidP="00C91975">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sa hodnota majetku alebo záväzku základného subjektu vykázaná vo finančnom účtovníctve odlišuje od hodnoty majetku alebo záväzku základného subjektu určenej na účely výpočtu jeho oprávneného príjmu alebo oprávnenej straty, suma odloženej daňovej pohľadávky alebo odloženého daňového záväzku základného subjektu sa </w:t>
      </w:r>
      <w:r w:rsidRPr="00AF0209">
        <w:rPr>
          <w:rFonts w:ascii="Times New Roman" w:hAnsi="Times New Roman"/>
          <w:bCs/>
          <w:sz w:val="24"/>
          <w:szCs w:val="24"/>
          <w:lang w:val="sk-SK"/>
        </w:rPr>
        <w:lastRenderedPageBreak/>
        <w:t xml:space="preserve">vypočíta porovnaním hodnoty jeho majetku alebo záväzku určenej na účely výpočtu oprávneného príjmu alebo oprávnenej straty a hodnoty tohto majetku alebo záväzku </w:t>
      </w:r>
      <w:r w:rsidR="000F3D3D">
        <w:rPr>
          <w:rFonts w:ascii="Times New Roman" w:hAnsi="Times New Roman"/>
          <w:bCs/>
          <w:sz w:val="24"/>
          <w:szCs w:val="24"/>
          <w:lang w:val="sk-SK"/>
        </w:rPr>
        <w:t>určenej</w:t>
      </w:r>
      <w:r w:rsidR="000F3D3D" w:rsidRPr="00AF0209">
        <w:rPr>
          <w:rFonts w:ascii="Times New Roman" w:hAnsi="Times New Roman"/>
          <w:bCs/>
          <w:sz w:val="24"/>
          <w:szCs w:val="24"/>
          <w:lang w:val="sk-SK"/>
        </w:rPr>
        <w:t xml:space="preserve"> </w:t>
      </w:r>
      <w:r w:rsidR="00C60195" w:rsidRPr="00AF0209">
        <w:rPr>
          <w:rFonts w:ascii="Times New Roman" w:hAnsi="Times New Roman"/>
          <w:bCs/>
          <w:sz w:val="24"/>
          <w:szCs w:val="24"/>
          <w:lang w:val="sk-SK"/>
        </w:rPr>
        <w:t>podľa osobitného predpisu</w:t>
      </w:r>
      <w:r w:rsidRPr="00AF0209">
        <w:rPr>
          <w:rFonts w:ascii="Times New Roman" w:hAnsi="Times New Roman"/>
          <w:bCs/>
          <w:sz w:val="24"/>
          <w:szCs w:val="24"/>
          <w:vertAlign w:val="superscript"/>
          <w:lang w:val="sk-SK"/>
        </w:rPr>
        <w:t>8</w:t>
      </w:r>
      <w:r w:rsidR="00C030C4" w:rsidRPr="00AF0209">
        <w:rPr>
          <w:rFonts w:ascii="Times New Roman" w:hAnsi="Times New Roman"/>
          <w:bCs/>
          <w:sz w:val="24"/>
          <w:szCs w:val="24"/>
          <w:lang w:val="sk-SK"/>
        </w:rPr>
        <w:t>)</w:t>
      </w:r>
      <w:r w:rsidR="00C60195" w:rsidRPr="00AF0209">
        <w:rPr>
          <w:rFonts w:ascii="Times New Roman" w:hAnsi="Times New Roman"/>
          <w:bCs/>
          <w:sz w:val="24"/>
          <w:szCs w:val="24"/>
          <w:vertAlign w:val="superscript"/>
          <w:lang w:val="sk-SK"/>
        </w:rPr>
        <w:t xml:space="preserve"> </w:t>
      </w:r>
      <w:r w:rsidR="00BA0BF7" w:rsidRPr="00AF0209">
        <w:rPr>
          <w:rFonts w:ascii="Times New Roman" w:hAnsi="Times New Roman"/>
          <w:bCs/>
          <w:sz w:val="24"/>
          <w:szCs w:val="24"/>
          <w:lang w:val="sk-SK"/>
        </w:rPr>
        <w:t xml:space="preserve">a </w:t>
      </w:r>
      <w:r w:rsidR="00C60195" w:rsidRPr="00AF0209">
        <w:rPr>
          <w:rFonts w:ascii="Times New Roman" w:hAnsi="Times New Roman"/>
          <w:bCs/>
          <w:sz w:val="24"/>
          <w:szCs w:val="24"/>
          <w:lang w:val="sk-SK"/>
        </w:rPr>
        <w:t>podľa podmienok príslušného účtovného štandardu.</w:t>
      </w:r>
      <w:r w:rsidR="00C60195" w:rsidRPr="00AF0209">
        <w:rPr>
          <w:rFonts w:ascii="Times New Roman" w:hAnsi="Times New Roman"/>
          <w:bCs/>
          <w:sz w:val="24"/>
          <w:szCs w:val="24"/>
          <w:vertAlign w:val="superscript"/>
          <w:lang w:val="sk-SK"/>
        </w:rPr>
        <w:t xml:space="preserve"> </w:t>
      </w:r>
      <w:r w:rsidR="0004611E" w:rsidRPr="00AF0209">
        <w:rPr>
          <w:rFonts w:ascii="Times New Roman" w:hAnsi="Times New Roman"/>
          <w:bCs/>
          <w:sz w:val="24"/>
          <w:szCs w:val="24"/>
          <w:lang w:val="sk-SK"/>
        </w:rPr>
        <w:t>“</w:t>
      </w:r>
      <w:r w:rsidR="0054353C" w:rsidRPr="00AF0209">
        <w:rPr>
          <w:rFonts w:ascii="Times New Roman" w:hAnsi="Times New Roman"/>
          <w:bCs/>
          <w:sz w:val="24"/>
          <w:szCs w:val="24"/>
          <w:lang w:val="sk-SK"/>
        </w:rPr>
        <w:t>.</w:t>
      </w:r>
      <w:r w:rsidRPr="00AF0209">
        <w:rPr>
          <w:rFonts w:ascii="Times New Roman" w:hAnsi="Times New Roman"/>
          <w:bCs/>
          <w:sz w:val="24"/>
          <w:szCs w:val="24"/>
          <w:lang w:val="sk-SK"/>
        </w:rPr>
        <w:t xml:space="preserve"> </w:t>
      </w:r>
    </w:p>
    <w:p w14:paraId="75A476A7" w14:textId="77777777" w:rsidR="00990DEA" w:rsidRPr="00AF0209" w:rsidRDefault="00990DEA" w:rsidP="00C91975">
      <w:pPr>
        <w:spacing w:after="120" w:line="240" w:lineRule="auto"/>
        <w:ind w:left="357"/>
        <w:jc w:val="both"/>
        <w:rPr>
          <w:rFonts w:ascii="Times New Roman" w:hAnsi="Times New Roman"/>
          <w:bCs/>
          <w:sz w:val="24"/>
          <w:szCs w:val="24"/>
        </w:rPr>
      </w:pPr>
    </w:p>
    <w:p w14:paraId="30EA219A" w14:textId="2E03E318" w:rsidR="00382F24" w:rsidRPr="00AF0209" w:rsidRDefault="00382F24" w:rsidP="00C91975">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Za § 18a sa vkladá § 18b, ktorý vrátane nadpisu znie:</w:t>
      </w:r>
    </w:p>
    <w:p w14:paraId="4E0C2AFC" w14:textId="77D9F6ED" w:rsidR="002E74F0" w:rsidRPr="00AF0209" w:rsidRDefault="00382F24" w:rsidP="00C91975">
      <w:pPr>
        <w:spacing w:after="120" w:line="240" w:lineRule="auto"/>
        <w:ind w:left="357"/>
        <w:jc w:val="center"/>
        <w:rPr>
          <w:rFonts w:ascii="Times New Roman" w:hAnsi="Times New Roman"/>
          <w:b/>
          <w:bCs/>
          <w:sz w:val="24"/>
          <w:szCs w:val="24"/>
        </w:rPr>
      </w:pPr>
      <w:r w:rsidRPr="00AF0209">
        <w:rPr>
          <w:rFonts w:ascii="Times New Roman" w:hAnsi="Times New Roman"/>
          <w:b/>
          <w:bCs/>
          <w:sz w:val="24"/>
          <w:szCs w:val="24"/>
        </w:rPr>
        <w:t>„</w:t>
      </w:r>
      <w:r w:rsidR="00761835" w:rsidRPr="00AF0209">
        <w:rPr>
          <w:rFonts w:ascii="Times New Roman" w:hAnsi="Times New Roman"/>
          <w:b/>
          <w:bCs/>
          <w:sz w:val="24"/>
          <w:szCs w:val="24"/>
        </w:rPr>
        <w:t>§ 1</w:t>
      </w:r>
      <w:r w:rsidR="00E24CA0" w:rsidRPr="00AF0209">
        <w:rPr>
          <w:rFonts w:ascii="Times New Roman" w:hAnsi="Times New Roman"/>
          <w:b/>
          <w:bCs/>
          <w:sz w:val="24"/>
          <w:szCs w:val="24"/>
        </w:rPr>
        <w:t>8b</w:t>
      </w:r>
      <w:r w:rsidR="00761835" w:rsidRPr="00AF0209">
        <w:rPr>
          <w:rFonts w:ascii="Times New Roman" w:hAnsi="Times New Roman"/>
          <w:b/>
          <w:bCs/>
          <w:sz w:val="24"/>
          <w:szCs w:val="24"/>
        </w:rPr>
        <w:t xml:space="preserve"> </w:t>
      </w:r>
    </w:p>
    <w:p w14:paraId="77726E69" w14:textId="58E83A03" w:rsidR="003145DC" w:rsidRPr="00AF0209" w:rsidRDefault="00212573" w:rsidP="00C91975">
      <w:pPr>
        <w:spacing w:after="120" w:line="240" w:lineRule="auto"/>
        <w:ind w:left="357"/>
        <w:jc w:val="center"/>
        <w:rPr>
          <w:rFonts w:ascii="Times New Roman" w:hAnsi="Times New Roman"/>
          <w:b/>
          <w:bCs/>
          <w:sz w:val="24"/>
          <w:szCs w:val="24"/>
        </w:rPr>
      </w:pPr>
      <w:r w:rsidRPr="00AF0209">
        <w:rPr>
          <w:rFonts w:ascii="Times New Roman" w:hAnsi="Times New Roman"/>
          <w:b/>
          <w:bCs/>
          <w:sz w:val="24"/>
          <w:szCs w:val="24"/>
        </w:rPr>
        <w:t>Postup</w:t>
      </w:r>
      <w:r w:rsidR="00761835" w:rsidRPr="00AF0209">
        <w:rPr>
          <w:rFonts w:ascii="Times New Roman" w:hAnsi="Times New Roman"/>
          <w:b/>
          <w:bCs/>
          <w:sz w:val="24"/>
          <w:szCs w:val="24"/>
        </w:rPr>
        <w:t xml:space="preserve"> </w:t>
      </w:r>
      <w:r w:rsidR="003A20F9" w:rsidRPr="00AF0209">
        <w:rPr>
          <w:rFonts w:ascii="Times New Roman" w:hAnsi="Times New Roman"/>
          <w:b/>
          <w:bCs/>
          <w:sz w:val="24"/>
          <w:szCs w:val="24"/>
        </w:rPr>
        <w:t>pre opätovné</w:t>
      </w:r>
      <w:r w:rsidR="00761835" w:rsidRPr="00AF0209">
        <w:rPr>
          <w:rFonts w:ascii="Times New Roman" w:hAnsi="Times New Roman"/>
          <w:b/>
          <w:bCs/>
          <w:sz w:val="24"/>
          <w:szCs w:val="24"/>
        </w:rPr>
        <w:t xml:space="preserve"> zahrnu</w:t>
      </w:r>
      <w:r w:rsidR="003A20F9" w:rsidRPr="00AF0209">
        <w:rPr>
          <w:rFonts w:ascii="Times New Roman" w:hAnsi="Times New Roman"/>
          <w:b/>
          <w:bCs/>
          <w:sz w:val="24"/>
          <w:szCs w:val="24"/>
        </w:rPr>
        <w:t>tie</w:t>
      </w:r>
      <w:r w:rsidR="00761835" w:rsidRPr="00AF0209">
        <w:rPr>
          <w:rFonts w:ascii="Times New Roman" w:hAnsi="Times New Roman"/>
          <w:b/>
          <w:bCs/>
          <w:sz w:val="24"/>
          <w:szCs w:val="24"/>
        </w:rPr>
        <w:t xml:space="preserve"> odloženého daňového záväzku</w:t>
      </w:r>
    </w:p>
    <w:p w14:paraId="4C86B4CA" w14:textId="77777777" w:rsidR="00FA6DB5" w:rsidRPr="00AF0209" w:rsidRDefault="00FA6DB5" w:rsidP="00AF0209">
      <w:pPr>
        <w:spacing w:after="120" w:line="240" w:lineRule="auto"/>
        <w:ind w:left="357"/>
        <w:jc w:val="center"/>
        <w:rPr>
          <w:rFonts w:ascii="Times New Roman" w:hAnsi="Times New Roman"/>
          <w:b/>
          <w:bCs/>
          <w:sz w:val="24"/>
          <w:szCs w:val="24"/>
        </w:rPr>
      </w:pPr>
    </w:p>
    <w:p w14:paraId="092C7264" w14:textId="015BCEF1" w:rsidR="00761835" w:rsidRPr="00AF0209" w:rsidRDefault="00761835"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Na účely výpočtu sumy opätovne zahrnutého odloženého daňového záväzku sa rozumie</w:t>
      </w:r>
    </w:p>
    <w:p w14:paraId="656D2484" w14:textId="3716D079" w:rsidR="00AC774A"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C77C82" w:rsidRPr="00AF0209">
        <w:rPr>
          <w:rFonts w:ascii="Times New Roman" w:hAnsi="Times New Roman"/>
          <w:bCs/>
          <w:sz w:val="24"/>
          <w:szCs w:val="24"/>
          <w:lang w:val="sk-SK"/>
        </w:rPr>
        <w:t>evyrovnaný</w:t>
      </w:r>
      <w:r w:rsidRPr="00AF0209">
        <w:rPr>
          <w:rFonts w:ascii="Times New Roman" w:hAnsi="Times New Roman"/>
          <w:bCs/>
          <w:sz w:val="24"/>
          <w:szCs w:val="24"/>
          <w:lang w:val="sk-SK"/>
        </w:rPr>
        <w:t>m</w:t>
      </w:r>
      <w:r w:rsidR="00C77C82" w:rsidRPr="00AF0209">
        <w:rPr>
          <w:rFonts w:ascii="Times New Roman" w:hAnsi="Times New Roman"/>
          <w:bCs/>
          <w:sz w:val="24"/>
          <w:szCs w:val="24"/>
          <w:lang w:val="sk-SK"/>
        </w:rPr>
        <w:t xml:space="preserve"> </w:t>
      </w:r>
      <w:r w:rsidRPr="00AF0209">
        <w:rPr>
          <w:rFonts w:ascii="Times New Roman" w:hAnsi="Times New Roman"/>
          <w:bCs/>
          <w:sz w:val="24"/>
          <w:szCs w:val="24"/>
          <w:lang w:val="sk-SK"/>
        </w:rPr>
        <w:t>zostatkom</w:t>
      </w:r>
      <w:r w:rsidR="003001F0" w:rsidRPr="00AF0209">
        <w:rPr>
          <w:rFonts w:ascii="Times New Roman" w:hAnsi="Times New Roman"/>
          <w:bCs/>
          <w:sz w:val="24"/>
          <w:szCs w:val="24"/>
          <w:lang w:val="sk-SK"/>
        </w:rPr>
        <w:t xml:space="preserve"> </w:t>
      </w:r>
      <w:r w:rsidRPr="00AF0209">
        <w:rPr>
          <w:rFonts w:ascii="Times New Roman" w:hAnsi="Times New Roman"/>
          <w:bCs/>
          <w:sz w:val="24"/>
          <w:szCs w:val="24"/>
          <w:lang w:val="sk-SK"/>
        </w:rPr>
        <w:t>s</w:t>
      </w:r>
      <w:r w:rsidR="00AC774A" w:rsidRPr="00AF0209">
        <w:rPr>
          <w:rFonts w:ascii="Times New Roman" w:hAnsi="Times New Roman"/>
          <w:bCs/>
          <w:sz w:val="24"/>
          <w:szCs w:val="24"/>
          <w:lang w:val="sk-SK"/>
        </w:rPr>
        <w:t xml:space="preserve">účet sumy ročných čistých prírastkov a úbytkov odložených daňových záväzkov </w:t>
      </w:r>
      <w:r w:rsidR="00AF70C8" w:rsidRPr="00AF0209">
        <w:rPr>
          <w:rFonts w:ascii="Times New Roman" w:hAnsi="Times New Roman"/>
          <w:bCs/>
          <w:sz w:val="24"/>
          <w:szCs w:val="24"/>
          <w:lang w:val="sk-SK"/>
        </w:rPr>
        <w:t>vzťahujúcich sa k</w:t>
      </w:r>
      <w:r w:rsidR="00AC774A" w:rsidRPr="00AF0209">
        <w:rPr>
          <w:rFonts w:ascii="Times New Roman" w:hAnsi="Times New Roman"/>
          <w:bCs/>
          <w:sz w:val="24"/>
          <w:szCs w:val="24"/>
          <w:lang w:val="sk-SK"/>
        </w:rPr>
        <w:t xml:space="preserve"> </w:t>
      </w:r>
      <w:r w:rsidR="00AF70C8" w:rsidRPr="00AF0209">
        <w:rPr>
          <w:rFonts w:ascii="Times New Roman" w:hAnsi="Times New Roman"/>
          <w:bCs/>
          <w:sz w:val="24"/>
          <w:szCs w:val="24"/>
          <w:lang w:val="sk-SK"/>
        </w:rPr>
        <w:t>jednému</w:t>
      </w:r>
      <w:r w:rsidR="007F666D" w:rsidRPr="00AF0209">
        <w:rPr>
          <w:rFonts w:ascii="Times New Roman" w:hAnsi="Times New Roman"/>
          <w:bCs/>
          <w:sz w:val="24"/>
          <w:szCs w:val="24"/>
          <w:lang w:val="sk-SK"/>
        </w:rPr>
        <w:t xml:space="preserve"> alebo </w:t>
      </w:r>
      <w:r w:rsidR="00880E4B">
        <w:rPr>
          <w:rFonts w:ascii="Times New Roman" w:hAnsi="Times New Roman"/>
          <w:bCs/>
          <w:sz w:val="24"/>
          <w:szCs w:val="24"/>
          <w:lang w:val="sk-SK"/>
        </w:rPr>
        <w:t xml:space="preserve">k </w:t>
      </w:r>
      <w:r w:rsidR="007F666D" w:rsidRPr="00AF0209">
        <w:rPr>
          <w:rFonts w:ascii="Times New Roman" w:hAnsi="Times New Roman"/>
          <w:bCs/>
          <w:sz w:val="24"/>
          <w:szCs w:val="24"/>
          <w:lang w:val="sk-SK"/>
        </w:rPr>
        <w:t>viacerý</w:t>
      </w:r>
      <w:r w:rsidR="00AF70C8" w:rsidRPr="00AF0209">
        <w:rPr>
          <w:rFonts w:ascii="Times New Roman" w:hAnsi="Times New Roman"/>
          <w:bCs/>
          <w:sz w:val="24"/>
          <w:szCs w:val="24"/>
          <w:lang w:val="sk-SK"/>
        </w:rPr>
        <w:t>m</w:t>
      </w:r>
      <w:r w:rsidR="007F666D"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7F666D" w:rsidRPr="00AF0209">
        <w:rPr>
          <w:rFonts w:ascii="Times New Roman" w:hAnsi="Times New Roman"/>
          <w:bCs/>
          <w:sz w:val="24"/>
          <w:szCs w:val="24"/>
          <w:lang w:val="sk-SK"/>
        </w:rPr>
        <w:t>účto</w:t>
      </w:r>
      <w:r w:rsidR="00AF70C8" w:rsidRPr="00AF0209">
        <w:rPr>
          <w:rFonts w:ascii="Times New Roman" w:hAnsi="Times New Roman"/>
          <w:bCs/>
          <w:sz w:val="24"/>
          <w:szCs w:val="24"/>
          <w:lang w:val="sk-SK"/>
        </w:rPr>
        <w:t>m</w:t>
      </w:r>
      <w:r w:rsidR="007F666D" w:rsidRPr="00AF0209">
        <w:rPr>
          <w:rFonts w:ascii="Times New Roman" w:hAnsi="Times New Roman"/>
          <w:bCs/>
          <w:sz w:val="24"/>
          <w:szCs w:val="24"/>
          <w:lang w:val="sk-SK"/>
        </w:rPr>
        <w:t xml:space="preserve"> hlavnej knihy</w:t>
      </w:r>
      <w:r w:rsidR="00130307" w:rsidRPr="00AF0209">
        <w:rPr>
          <w:rFonts w:ascii="Times New Roman" w:hAnsi="Times New Roman"/>
          <w:bCs/>
          <w:sz w:val="24"/>
          <w:szCs w:val="24"/>
          <w:lang w:val="sk-SK"/>
        </w:rPr>
        <w:t xml:space="preserve"> za účtovné obdobia</w:t>
      </w:r>
      <w:r w:rsidR="007F666D" w:rsidRPr="00AF0209">
        <w:rPr>
          <w:rFonts w:ascii="Times New Roman" w:hAnsi="Times New Roman"/>
          <w:bCs/>
          <w:sz w:val="24"/>
          <w:szCs w:val="24"/>
          <w:lang w:val="sk-SK"/>
        </w:rPr>
        <w:t>, počnúc</w:t>
      </w:r>
      <w:r w:rsidR="00AC774A" w:rsidRPr="00AF0209">
        <w:rPr>
          <w:rFonts w:ascii="Times New Roman" w:hAnsi="Times New Roman"/>
          <w:bCs/>
          <w:sz w:val="24"/>
          <w:szCs w:val="24"/>
          <w:lang w:val="sk-SK"/>
        </w:rPr>
        <w:t xml:space="preserve"> </w:t>
      </w:r>
      <w:r w:rsidR="007F666D" w:rsidRPr="00AF0209">
        <w:rPr>
          <w:rFonts w:ascii="Times New Roman" w:hAnsi="Times New Roman"/>
          <w:bCs/>
          <w:sz w:val="24"/>
          <w:szCs w:val="24"/>
          <w:lang w:val="sk-SK"/>
        </w:rPr>
        <w:t>prechodným rokom</w:t>
      </w:r>
      <w:r w:rsidRPr="00AF0209">
        <w:rPr>
          <w:rFonts w:ascii="Times New Roman" w:hAnsi="Times New Roman"/>
          <w:bCs/>
          <w:sz w:val="24"/>
          <w:szCs w:val="24"/>
          <w:lang w:val="sk-SK"/>
        </w:rPr>
        <w:t>,</w:t>
      </w:r>
    </w:p>
    <w:p w14:paraId="0A965D7E" w14:textId="6D439CF1" w:rsidR="00E602C9"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maximálnou</w:t>
      </w:r>
      <w:r w:rsidR="00C77C82" w:rsidRPr="00AF0209">
        <w:rPr>
          <w:rFonts w:ascii="Times New Roman" w:hAnsi="Times New Roman"/>
          <w:bCs/>
          <w:sz w:val="24"/>
          <w:szCs w:val="24"/>
          <w:lang w:val="sk-SK"/>
        </w:rPr>
        <w:t xml:space="preserve"> oprávnen</w:t>
      </w:r>
      <w:r w:rsidRPr="00AF0209">
        <w:rPr>
          <w:rFonts w:ascii="Times New Roman" w:hAnsi="Times New Roman"/>
          <w:bCs/>
          <w:sz w:val="24"/>
          <w:szCs w:val="24"/>
          <w:lang w:val="sk-SK"/>
        </w:rPr>
        <w:t xml:space="preserve">ou sumou podľa </w:t>
      </w:r>
      <w:r w:rsidR="009664F9" w:rsidRPr="00AF0209">
        <w:rPr>
          <w:rFonts w:ascii="Times New Roman" w:hAnsi="Times New Roman"/>
          <w:bCs/>
          <w:sz w:val="24"/>
          <w:szCs w:val="24"/>
          <w:lang w:val="sk-SK"/>
        </w:rPr>
        <w:t>metódy prvého vstupu</w:t>
      </w:r>
      <w:r w:rsidR="00DE5D87" w:rsidRPr="00AF0209">
        <w:rPr>
          <w:rFonts w:ascii="Times New Roman" w:hAnsi="Times New Roman"/>
          <w:bCs/>
          <w:sz w:val="24"/>
          <w:szCs w:val="24"/>
          <w:lang w:val="sk-SK"/>
        </w:rPr>
        <w:t xml:space="preserve"> </w:t>
      </w:r>
      <w:r w:rsidR="00D26A4E" w:rsidRPr="00AF0209">
        <w:rPr>
          <w:rFonts w:ascii="Times New Roman" w:hAnsi="Times New Roman"/>
          <w:bCs/>
          <w:sz w:val="24"/>
          <w:szCs w:val="24"/>
          <w:lang w:val="sk-SK"/>
        </w:rPr>
        <w:t xml:space="preserve">súčet čistých prírastkov </w:t>
      </w:r>
      <w:r w:rsidR="00E602C9" w:rsidRPr="00AF0209">
        <w:rPr>
          <w:rFonts w:ascii="Times New Roman" w:hAnsi="Times New Roman"/>
          <w:bCs/>
          <w:sz w:val="24"/>
          <w:szCs w:val="24"/>
          <w:lang w:val="sk-SK"/>
        </w:rPr>
        <w:t xml:space="preserve">odložených daňových záväzkov </w:t>
      </w:r>
      <w:r w:rsidR="00657B45" w:rsidRPr="00AF0209">
        <w:rPr>
          <w:rFonts w:ascii="Times New Roman" w:hAnsi="Times New Roman"/>
          <w:bCs/>
          <w:sz w:val="24"/>
          <w:szCs w:val="24"/>
          <w:lang w:val="sk-SK"/>
        </w:rPr>
        <w:t>vzťahujúcich sa</w:t>
      </w:r>
      <w:r w:rsidR="00E602C9" w:rsidRPr="00AF0209">
        <w:rPr>
          <w:rFonts w:ascii="Times New Roman" w:hAnsi="Times New Roman"/>
          <w:bCs/>
          <w:sz w:val="24"/>
          <w:szCs w:val="24"/>
          <w:lang w:val="sk-SK"/>
        </w:rPr>
        <w:t xml:space="preserve"> </w:t>
      </w:r>
      <w:r w:rsidR="00657B45" w:rsidRPr="00AF0209">
        <w:rPr>
          <w:rFonts w:ascii="Times New Roman" w:hAnsi="Times New Roman"/>
          <w:bCs/>
          <w:sz w:val="24"/>
          <w:szCs w:val="24"/>
          <w:lang w:val="sk-SK"/>
        </w:rPr>
        <w:t xml:space="preserve">k jednému </w:t>
      </w:r>
      <w:r w:rsidR="00E602C9" w:rsidRPr="00AF0209">
        <w:rPr>
          <w:rFonts w:ascii="Times New Roman" w:hAnsi="Times New Roman"/>
          <w:bCs/>
          <w:sz w:val="24"/>
          <w:szCs w:val="24"/>
          <w:lang w:val="sk-SK"/>
        </w:rPr>
        <w:t>alebo viacerý</w:t>
      </w:r>
      <w:r w:rsidR="003D1000" w:rsidRPr="00AF0209">
        <w:rPr>
          <w:rFonts w:ascii="Times New Roman" w:hAnsi="Times New Roman"/>
          <w:bCs/>
          <w:sz w:val="24"/>
          <w:szCs w:val="24"/>
          <w:lang w:val="sk-SK"/>
        </w:rPr>
        <w:t>m</w:t>
      </w:r>
      <w:r w:rsidR="00E602C9"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E602C9" w:rsidRPr="00AF0209">
        <w:rPr>
          <w:rFonts w:ascii="Times New Roman" w:hAnsi="Times New Roman"/>
          <w:bCs/>
          <w:sz w:val="24"/>
          <w:szCs w:val="24"/>
          <w:lang w:val="sk-SK"/>
        </w:rPr>
        <w:t>účto</w:t>
      </w:r>
      <w:r w:rsidR="00657B45" w:rsidRPr="00AF0209">
        <w:rPr>
          <w:rFonts w:ascii="Times New Roman" w:hAnsi="Times New Roman"/>
          <w:bCs/>
          <w:sz w:val="24"/>
          <w:szCs w:val="24"/>
          <w:lang w:val="sk-SK"/>
        </w:rPr>
        <w:t>m</w:t>
      </w:r>
      <w:r w:rsidR="00E602C9" w:rsidRPr="00AF0209">
        <w:rPr>
          <w:rFonts w:ascii="Times New Roman" w:hAnsi="Times New Roman"/>
          <w:bCs/>
          <w:sz w:val="24"/>
          <w:szCs w:val="24"/>
          <w:lang w:val="sk-SK"/>
        </w:rPr>
        <w:t xml:space="preserve"> hlavnej knihy za </w:t>
      </w:r>
      <w:r w:rsidR="00BB729A" w:rsidRPr="00AF0209">
        <w:rPr>
          <w:rFonts w:ascii="Times New Roman" w:hAnsi="Times New Roman"/>
          <w:bCs/>
          <w:sz w:val="24"/>
          <w:szCs w:val="24"/>
          <w:lang w:val="sk-SK"/>
        </w:rPr>
        <w:t>bežné</w:t>
      </w:r>
      <w:r w:rsidR="00E602C9" w:rsidRPr="00AF0209">
        <w:rPr>
          <w:rFonts w:ascii="Times New Roman" w:hAnsi="Times New Roman"/>
          <w:bCs/>
          <w:sz w:val="24"/>
          <w:szCs w:val="24"/>
          <w:lang w:val="sk-SK"/>
        </w:rPr>
        <w:t xml:space="preserve"> účtovné obdobie a štyri predchádzaj</w:t>
      </w:r>
      <w:r w:rsidR="00513C8D" w:rsidRPr="00AF0209">
        <w:rPr>
          <w:rFonts w:ascii="Times New Roman" w:hAnsi="Times New Roman"/>
          <w:bCs/>
          <w:sz w:val="24"/>
          <w:szCs w:val="24"/>
          <w:lang w:val="sk-SK"/>
        </w:rPr>
        <w:t>úce účtovné obdobia,</w:t>
      </w:r>
    </w:p>
    <w:p w14:paraId="21305082" w14:textId="575CBDE9" w:rsidR="001E183E" w:rsidRPr="00990DEA"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maximálnou oprávnenou sumou podľa </w:t>
      </w:r>
      <w:r w:rsidR="009664F9" w:rsidRPr="00AF0209">
        <w:rPr>
          <w:rFonts w:ascii="Times New Roman" w:hAnsi="Times New Roman"/>
          <w:bCs/>
          <w:sz w:val="24"/>
          <w:szCs w:val="24"/>
          <w:lang w:val="sk-SK"/>
        </w:rPr>
        <w:t>metódy posledného vstupu</w:t>
      </w:r>
      <w:r w:rsidR="001E183E" w:rsidRPr="00AF0209">
        <w:rPr>
          <w:rFonts w:ascii="Times New Roman" w:hAnsi="Times New Roman"/>
          <w:bCs/>
          <w:sz w:val="24"/>
          <w:szCs w:val="24"/>
          <w:lang w:val="sk-SK"/>
        </w:rPr>
        <w:t xml:space="preserve"> kladný súčet </w:t>
      </w:r>
      <w:r w:rsidR="0076056A" w:rsidRPr="00AF0209">
        <w:rPr>
          <w:rFonts w:ascii="Times New Roman" w:hAnsi="Times New Roman"/>
          <w:bCs/>
          <w:sz w:val="24"/>
          <w:szCs w:val="24"/>
          <w:lang w:val="sk-SK"/>
        </w:rPr>
        <w:t>č</w:t>
      </w:r>
      <w:r w:rsidR="001E183E" w:rsidRPr="00AF0209">
        <w:rPr>
          <w:rFonts w:ascii="Times New Roman" w:hAnsi="Times New Roman"/>
          <w:bCs/>
          <w:sz w:val="24"/>
          <w:szCs w:val="24"/>
          <w:lang w:val="sk-SK"/>
        </w:rPr>
        <w:t xml:space="preserve">istých prírastkov a úbytkov odložených daňových záväzkov </w:t>
      </w:r>
      <w:r w:rsidR="00657B45" w:rsidRPr="00AF0209">
        <w:rPr>
          <w:rFonts w:ascii="Times New Roman" w:hAnsi="Times New Roman"/>
          <w:bCs/>
          <w:sz w:val="24"/>
          <w:szCs w:val="24"/>
          <w:lang w:val="sk-SK"/>
        </w:rPr>
        <w:t>vzťahujúcich sa</w:t>
      </w:r>
      <w:r w:rsidR="001E183E" w:rsidRPr="00AF0209">
        <w:rPr>
          <w:rFonts w:ascii="Times New Roman" w:hAnsi="Times New Roman"/>
          <w:bCs/>
          <w:sz w:val="24"/>
          <w:szCs w:val="24"/>
          <w:lang w:val="sk-SK"/>
        </w:rPr>
        <w:t xml:space="preserve"> </w:t>
      </w:r>
      <w:r w:rsidR="00657B45" w:rsidRPr="00AF0209">
        <w:rPr>
          <w:rFonts w:ascii="Times New Roman" w:hAnsi="Times New Roman"/>
          <w:bCs/>
          <w:sz w:val="24"/>
          <w:szCs w:val="24"/>
          <w:lang w:val="sk-SK"/>
        </w:rPr>
        <w:t>k</w:t>
      </w:r>
      <w:r w:rsidR="001E183E" w:rsidRPr="00AF0209">
        <w:rPr>
          <w:rFonts w:ascii="Times New Roman" w:hAnsi="Times New Roman"/>
          <w:bCs/>
          <w:sz w:val="24"/>
          <w:szCs w:val="24"/>
          <w:lang w:val="sk-SK"/>
        </w:rPr>
        <w:t xml:space="preserve"> jedn</w:t>
      </w:r>
      <w:r w:rsidR="00657B45" w:rsidRPr="00AF0209">
        <w:rPr>
          <w:rFonts w:ascii="Times New Roman" w:hAnsi="Times New Roman"/>
          <w:bCs/>
          <w:sz w:val="24"/>
          <w:szCs w:val="24"/>
          <w:lang w:val="sk-SK"/>
        </w:rPr>
        <w:t>ému</w:t>
      </w:r>
      <w:r w:rsidR="001E183E" w:rsidRPr="00AF0209">
        <w:rPr>
          <w:rFonts w:ascii="Times New Roman" w:hAnsi="Times New Roman"/>
          <w:bCs/>
          <w:sz w:val="24"/>
          <w:szCs w:val="24"/>
          <w:lang w:val="sk-SK"/>
        </w:rPr>
        <w:t xml:space="preserve"> alebo viacerý</w:t>
      </w:r>
      <w:r w:rsidR="00657B45" w:rsidRPr="00AF0209">
        <w:rPr>
          <w:rFonts w:ascii="Times New Roman" w:hAnsi="Times New Roman"/>
          <w:bCs/>
          <w:sz w:val="24"/>
          <w:szCs w:val="24"/>
          <w:lang w:val="sk-SK"/>
        </w:rPr>
        <w:t>m</w:t>
      </w:r>
      <w:r w:rsidR="001E183E"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1E183E" w:rsidRPr="00AF0209">
        <w:rPr>
          <w:rFonts w:ascii="Times New Roman" w:hAnsi="Times New Roman"/>
          <w:bCs/>
          <w:sz w:val="24"/>
          <w:szCs w:val="24"/>
          <w:lang w:val="sk-SK"/>
        </w:rPr>
        <w:t>účto</w:t>
      </w:r>
      <w:r w:rsidR="00657B45" w:rsidRPr="00AF0209">
        <w:rPr>
          <w:rFonts w:ascii="Times New Roman" w:hAnsi="Times New Roman"/>
          <w:bCs/>
          <w:sz w:val="24"/>
          <w:szCs w:val="24"/>
          <w:lang w:val="sk-SK"/>
        </w:rPr>
        <w:t>m</w:t>
      </w:r>
      <w:r w:rsidR="001E183E" w:rsidRPr="00AF0209">
        <w:rPr>
          <w:rFonts w:ascii="Times New Roman" w:hAnsi="Times New Roman"/>
          <w:bCs/>
          <w:sz w:val="24"/>
          <w:szCs w:val="24"/>
          <w:lang w:val="sk-SK"/>
        </w:rPr>
        <w:t xml:space="preserve"> hlavnej knihy za </w:t>
      </w:r>
      <w:r w:rsidR="00BB729A" w:rsidRPr="00AF0209">
        <w:rPr>
          <w:rFonts w:ascii="Times New Roman" w:hAnsi="Times New Roman"/>
          <w:bCs/>
          <w:sz w:val="24"/>
          <w:szCs w:val="24"/>
          <w:lang w:val="sk-SK"/>
        </w:rPr>
        <w:t>bežné</w:t>
      </w:r>
      <w:r w:rsidR="001E183E" w:rsidRPr="00AF0209">
        <w:rPr>
          <w:rFonts w:ascii="Times New Roman" w:hAnsi="Times New Roman"/>
          <w:bCs/>
          <w:sz w:val="24"/>
          <w:szCs w:val="24"/>
          <w:lang w:val="sk-SK"/>
        </w:rPr>
        <w:t xml:space="preserve"> účtovné obdobie a štyri predchádzajúce účtovné obdobia</w:t>
      </w:r>
      <w:r w:rsidR="00513C8D" w:rsidRPr="00AF0209">
        <w:rPr>
          <w:rFonts w:ascii="Times New Roman" w:hAnsi="Times New Roman"/>
          <w:bCs/>
          <w:sz w:val="24"/>
          <w:szCs w:val="24"/>
          <w:lang w:val="sk-SK"/>
        </w:rPr>
        <w:t>,</w:t>
      </w:r>
      <w:r w:rsidR="001E183E" w:rsidRPr="00AF0209">
        <w:rPr>
          <w:rFonts w:ascii="Times New Roman" w:hAnsi="Times New Roman"/>
          <w:bCs/>
          <w:sz w:val="24"/>
          <w:szCs w:val="24"/>
          <w:lang w:val="sk-SK"/>
        </w:rPr>
        <w:t xml:space="preserve"> </w:t>
      </w:r>
    </w:p>
    <w:p w14:paraId="6ADFFF8A" w14:textId="09E4702E" w:rsidR="00C77C82" w:rsidRPr="00990DEA" w:rsidRDefault="00513C8D"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990DEA">
        <w:rPr>
          <w:rFonts w:ascii="Times New Roman" w:hAnsi="Times New Roman"/>
          <w:bCs/>
          <w:sz w:val="24"/>
          <w:szCs w:val="24"/>
          <w:lang w:val="sk-SK"/>
        </w:rPr>
        <w:t>n</w:t>
      </w:r>
      <w:r w:rsidR="00C77C82" w:rsidRPr="00990DEA">
        <w:rPr>
          <w:rFonts w:ascii="Times New Roman" w:hAnsi="Times New Roman"/>
          <w:bCs/>
          <w:sz w:val="24"/>
          <w:szCs w:val="24"/>
          <w:lang w:val="sk-SK"/>
        </w:rPr>
        <w:t>eoprávnený</w:t>
      </w:r>
      <w:r w:rsidRPr="00990DEA">
        <w:rPr>
          <w:rFonts w:ascii="Times New Roman" w:hAnsi="Times New Roman"/>
          <w:bCs/>
          <w:sz w:val="24"/>
          <w:szCs w:val="24"/>
          <w:lang w:val="sk-SK"/>
        </w:rPr>
        <w:t>m</w:t>
      </w:r>
      <w:r w:rsidR="00C77C82" w:rsidRPr="00990DEA">
        <w:rPr>
          <w:rFonts w:ascii="Times New Roman" w:hAnsi="Times New Roman"/>
          <w:bCs/>
          <w:sz w:val="24"/>
          <w:szCs w:val="24"/>
          <w:lang w:val="sk-SK"/>
        </w:rPr>
        <w:t xml:space="preserve"> </w:t>
      </w:r>
      <w:r w:rsidRPr="00990DEA">
        <w:rPr>
          <w:rFonts w:ascii="Times New Roman" w:hAnsi="Times New Roman"/>
          <w:bCs/>
          <w:sz w:val="24"/>
          <w:szCs w:val="24"/>
          <w:lang w:val="sk-SK"/>
        </w:rPr>
        <w:t>zostatkom</w:t>
      </w:r>
      <w:r w:rsidR="00C77C82" w:rsidRPr="00990DEA">
        <w:rPr>
          <w:rFonts w:ascii="Times New Roman" w:hAnsi="Times New Roman"/>
          <w:bCs/>
          <w:sz w:val="24"/>
          <w:szCs w:val="24"/>
          <w:lang w:val="sk-SK"/>
        </w:rPr>
        <w:t xml:space="preserve"> </w:t>
      </w:r>
      <w:r w:rsidR="006702EC" w:rsidRPr="00990DEA">
        <w:rPr>
          <w:rFonts w:ascii="Times New Roman" w:hAnsi="Times New Roman"/>
          <w:bCs/>
          <w:sz w:val="24"/>
          <w:szCs w:val="24"/>
          <w:lang w:val="sk-SK"/>
        </w:rPr>
        <w:t>kladný rozdiel</w:t>
      </w:r>
      <w:r w:rsidR="007603DB" w:rsidRPr="00990DEA">
        <w:rPr>
          <w:rFonts w:ascii="Times New Roman" w:hAnsi="Times New Roman"/>
          <w:bCs/>
          <w:sz w:val="24"/>
          <w:szCs w:val="24"/>
          <w:lang w:val="sk-SK"/>
        </w:rPr>
        <w:t xml:space="preserve"> medzi nevyrovnaným zostatkom</w:t>
      </w:r>
      <w:r w:rsidR="006702EC" w:rsidRPr="00990DEA">
        <w:rPr>
          <w:rFonts w:ascii="Times New Roman" w:hAnsi="Times New Roman"/>
          <w:bCs/>
          <w:sz w:val="24"/>
          <w:szCs w:val="24"/>
          <w:lang w:val="sk-SK"/>
        </w:rPr>
        <w:t xml:space="preserve"> a maximálnou oprávnenou sumou </w:t>
      </w:r>
      <w:r w:rsidR="000F3D3D" w:rsidRPr="00990DEA">
        <w:rPr>
          <w:rFonts w:ascii="Times New Roman" w:hAnsi="Times New Roman"/>
          <w:bCs/>
          <w:sz w:val="24"/>
          <w:szCs w:val="24"/>
          <w:lang w:val="sk-SK"/>
        </w:rPr>
        <w:t xml:space="preserve">podľa metódy prvého vstupu alebo podľa metódy posledného vstupu </w:t>
      </w:r>
      <w:r w:rsidR="006702EC" w:rsidRPr="00990DEA">
        <w:rPr>
          <w:rFonts w:ascii="Times New Roman" w:hAnsi="Times New Roman"/>
          <w:bCs/>
          <w:sz w:val="24"/>
          <w:szCs w:val="24"/>
          <w:lang w:val="sk-SK"/>
        </w:rPr>
        <w:t xml:space="preserve">za </w:t>
      </w:r>
      <w:r w:rsidR="007603DB" w:rsidRPr="00990DEA">
        <w:rPr>
          <w:rFonts w:ascii="Times New Roman" w:hAnsi="Times New Roman"/>
          <w:bCs/>
          <w:sz w:val="24"/>
          <w:szCs w:val="24"/>
          <w:lang w:val="sk-SK"/>
        </w:rPr>
        <w:t>bežné</w:t>
      </w:r>
      <w:r w:rsidRPr="00990DEA">
        <w:rPr>
          <w:rFonts w:ascii="Times New Roman" w:hAnsi="Times New Roman"/>
          <w:bCs/>
          <w:sz w:val="24"/>
          <w:szCs w:val="24"/>
          <w:lang w:val="sk-SK"/>
        </w:rPr>
        <w:t xml:space="preserve"> účtovné obdobie,</w:t>
      </w:r>
    </w:p>
    <w:p w14:paraId="02FB19AA" w14:textId="09DB5820" w:rsidR="00C77C82" w:rsidRPr="00990DEA" w:rsidRDefault="00513C8D"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990DEA">
        <w:rPr>
          <w:rFonts w:ascii="Times New Roman" w:hAnsi="Times New Roman"/>
          <w:bCs/>
          <w:sz w:val="24"/>
          <w:szCs w:val="24"/>
          <w:lang w:val="sk-SK"/>
        </w:rPr>
        <w:t>m</w:t>
      </w:r>
      <w:r w:rsidR="00C77C82" w:rsidRPr="00990DEA">
        <w:rPr>
          <w:rFonts w:ascii="Times New Roman" w:hAnsi="Times New Roman"/>
          <w:bCs/>
          <w:sz w:val="24"/>
          <w:szCs w:val="24"/>
          <w:lang w:val="sk-SK"/>
        </w:rPr>
        <w:t>edziročný</w:t>
      </w:r>
      <w:r w:rsidRPr="00990DEA">
        <w:rPr>
          <w:rFonts w:ascii="Times New Roman" w:hAnsi="Times New Roman"/>
          <w:bCs/>
          <w:sz w:val="24"/>
          <w:szCs w:val="24"/>
          <w:lang w:val="sk-SK"/>
        </w:rPr>
        <w:t>m</w:t>
      </w:r>
      <w:r w:rsidR="00C77C82" w:rsidRPr="00990DEA">
        <w:rPr>
          <w:rFonts w:ascii="Times New Roman" w:hAnsi="Times New Roman"/>
          <w:bCs/>
          <w:sz w:val="24"/>
          <w:szCs w:val="24"/>
          <w:lang w:val="sk-SK"/>
        </w:rPr>
        <w:t xml:space="preserve"> pohyb</w:t>
      </w:r>
      <w:r w:rsidRPr="00990DEA">
        <w:rPr>
          <w:rFonts w:ascii="Times New Roman" w:hAnsi="Times New Roman"/>
          <w:bCs/>
          <w:sz w:val="24"/>
          <w:szCs w:val="24"/>
          <w:lang w:val="sk-SK"/>
        </w:rPr>
        <w:t>om</w:t>
      </w:r>
      <w:r w:rsidR="00C77C82" w:rsidRPr="00990DEA">
        <w:rPr>
          <w:rFonts w:ascii="Times New Roman" w:hAnsi="Times New Roman"/>
          <w:bCs/>
          <w:sz w:val="24"/>
          <w:szCs w:val="24"/>
          <w:lang w:val="sk-SK"/>
        </w:rPr>
        <w:t xml:space="preserve"> v </w:t>
      </w:r>
      <w:r w:rsidR="00EF4A66" w:rsidRPr="00990DEA">
        <w:rPr>
          <w:rFonts w:ascii="Times New Roman" w:hAnsi="Times New Roman"/>
          <w:bCs/>
          <w:sz w:val="24"/>
          <w:szCs w:val="24"/>
          <w:lang w:val="sk-SK"/>
        </w:rPr>
        <w:t>neoprávnenom</w:t>
      </w:r>
      <w:r w:rsidR="00C77C82" w:rsidRPr="00990DEA">
        <w:rPr>
          <w:rFonts w:ascii="Times New Roman" w:hAnsi="Times New Roman"/>
          <w:bCs/>
          <w:sz w:val="24"/>
          <w:szCs w:val="24"/>
          <w:lang w:val="sk-SK"/>
        </w:rPr>
        <w:t xml:space="preserve"> zostatku </w:t>
      </w:r>
      <w:r w:rsidR="00152B96" w:rsidRPr="00990DEA">
        <w:rPr>
          <w:rFonts w:ascii="Times New Roman" w:hAnsi="Times New Roman"/>
          <w:bCs/>
          <w:sz w:val="24"/>
          <w:szCs w:val="24"/>
          <w:lang w:val="sk-SK"/>
        </w:rPr>
        <w:t>rozdiel medzi neoprávneným zostatkom za bežné účtovné obdobie a </w:t>
      </w:r>
      <w:r w:rsidR="00EF4A66" w:rsidRPr="00990DEA">
        <w:rPr>
          <w:rFonts w:ascii="Times New Roman" w:hAnsi="Times New Roman"/>
          <w:bCs/>
          <w:sz w:val="24"/>
          <w:szCs w:val="24"/>
          <w:lang w:val="sk-SK"/>
        </w:rPr>
        <w:t>neoprávneným</w:t>
      </w:r>
      <w:r w:rsidR="00152B96" w:rsidRPr="00990DEA">
        <w:rPr>
          <w:rFonts w:ascii="Times New Roman" w:hAnsi="Times New Roman"/>
          <w:bCs/>
          <w:sz w:val="24"/>
          <w:szCs w:val="24"/>
          <w:lang w:val="sk-SK"/>
        </w:rPr>
        <w:t xml:space="preserve"> zostatkom za predchádzajúce účtovné obdobie, </w:t>
      </w:r>
    </w:p>
    <w:p w14:paraId="4E98EB0D" w14:textId="76479900" w:rsidR="00C26964" w:rsidRPr="00AF0209" w:rsidRDefault="00D82F4C"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990DEA">
        <w:rPr>
          <w:rFonts w:ascii="Times New Roman" w:hAnsi="Times New Roman"/>
          <w:bCs/>
          <w:sz w:val="24"/>
          <w:szCs w:val="24"/>
          <w:lang w:val="sk-SK"/>
        </w:rPr>
        <w:t xml:space="preserve">podobným </w:t>
      </w:r>
      <w:r w:rsidR="00C26964" w:rsidRPr="00990DEA">
        <w:rPr>
          <w:rFonts w:ascii="Times New Roman" w:hAnsi="Times New Roman"/>
          <w:bCs/>
          <w:sz w:val="24"/>
          <w:szCs w:val="24"/>
          <w:lang w:val="sk-SK"/>
        </w:rPr>
        <w:t xml:space="preserve">trendom vysporiadania úplné vysporiadanie odložených </w:t>
      </w:r>
      <w:r w:rsidR="00C26964" w:rsidRPr="00AF0209">
        <w:rPr>
          <w:rFonts w:ascii="Times New Roman" w:hAnsi="Times New Roman"/>
          <w:bCs/>
          <w:sz w:val="24"/>
          <w:szCs w:val="24"/>
          <w:lang w:val="sk-SK"/>
        </w:rPr>
        <w:t>daňových záväzkov</w:t>
      </w:r>
      <w:r w:rsidR="005B2622" w:rsidRPr="00AF0209">
        <w:rPr>
          <w:rFonts w:ascii="Times New Roman" w:hAnsi="Times New Roman"/>
          <w:bCs/>
          <w:sz w:val="24"/>
          <w:szCs w:val="24"/>
          <w:lang w:val="sk-SK"/>
        </w:rPr>
        <w:t xml:space="preserve"> </w:t>
      </w:r>
      <w:r w:rsidR="00C26964" w:rsidRPr="00AF0209">
        <w:rPr>
          <w:rFonts w:ascii="Times New Roman" w:hAnsi="Times New Roman"/>
          <w:bCs/>
          <w:sz w:val="24"/>
          <w:szCs w:val="24"/>
          <w:lang w:val="sk-SK"/>
        </w:rPr>
        <w:t xml:space="preserve">v agregovanej kategórii odložených daňových záväzkov </w:t>
      </w:r>
      <w:r w:rsidR="001361A5" w:rsidRPr="00AF0209">
        <w:rPr>
          <w:rFonts w:ascii="Times New Roman" w:hAnsi="Times New Roman"/>
          <w:bCs/>
          <w:sz w:val="24"/>
          <w:szCs w:val="24"/>
          <w:lang w:val="sk-SK"/>
        </w:rPr>
        <w:t>v rámci dvojročného obdobia od seba</w:t>
      </w:r>
      <w:r w:rsidR="00C26964" w:rsidRPr="00AF0209">
        <w:rPr>
          <w:rFonts w:ascii="Times New Roman" w:hAnsi="Times New Roman"/>
          <w:bCs/>
          <w:sz w:val="24"/>
          <w:szCs w:val="24"/>
          <w:lang w:val="sk-SK"/>
        </w:rPr>
        <w:t xml:space="preserve">. </w:t>
      </w:r>
    </w:p>
    <w:p w14:paraId="01EF0568" w14:textId="115C18AC" w:rsidR="009664F9" w:rsidRPr="00AF0209" w:rsidRDefault="00CC1862"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Suma opätovne zahrnutého </w:t>
      </w:r>
      <w:r w:rsidR="009664F9" w:rsidRPr="00AF0209">
        <w:rPr>
          <w:rFonts w:ascii="Times New Roman" w:hAnsi="Times New Roman"/>
          <w:bCs/>
          <w:sz w:val="24"/>
          <w:szCs w:val="24"/>
          <w:lang w:val="sk-SK"/>
        </w:rPr>
        <w:t xml:space="preserve">odloženého </w:t>
      </w:r>
      <w:r w:rsidR="00513B8F" w:rsidRPr="00AF0209">
        <w:rPr>
          <w:rFonts w:ascii="Times New Roman" w:hAnsi="Times New Roman"/>
          <w:bCs/>
          <w:sz w:val="24"/>
          <w:szCs w:val="24"/>
          <w:lang w:val="sk-SK"/>
        </w:rPr>
        <w:t xml:space="preserve">daňového </w:t>
      </w:r>
      <w:r w:rsidRPr="00AF0209">
        <w:rPr>
          <w:rFonts w:ascii="Times New Roman" w:hAnsi="Times New Roman"/>
          <w:bCs/>
          <w:sz w:val="24"/>
          <w:szCs w:val="24"/>
          <w:lang w:val="sk-SK"/>
        </w:rPr>
        <w:t xml:space="preserve">záväzku </w:t>
      </w:r>
      <w:r w:rsidR="00F31A0C" w:rsidRPr="00AF0209">
        <w:rPr>
          <w:rFonts w:ascii="Times New Roman" w:hAnsi="Times New Roman"/>
          <w:bCs/>
          <w:sz w:val="24"/>
          <w:szCs w:val="24"/>
          <w:lang w:val="sk-SK"/>
        </w:rPr>
        <w:t xml:space="preserve">sa </w:t>
      </w:r>
      <w:r w:rsidR="009664F9" w:rsidRPr="00AF0209">
        <w:rPr>
          <w:rFonts w:ascii="Times New Roman" w:hAnsi="Times New Roman"/>
          <w:bCs/>
          <w:sz w:val="24"/>
          <w:szCs w:val="24"/>
          <w:lang w:val="sk-SK"/>
        </w:rPr>
        <w:t xml:space="preserve">podľa metódy prvého vstupu alebo metódy posledného vstupu </w:t>
      </w:r>
      <w:r w:rsidR="00F31A0C" w:rsidRPr="00AF0209">
        <w:rPr>
          <w:rFonts w:ascii="Times New Roman" w:hAnsi="Times New Roman"/>
          <w:bCs/>
          <w:sz w:val="24"/>
          <w:szCs w:val="24"/>
          <w:lang w:val="sk-SK"/>
        </w:rPr>
        <w:t>rovná kladnému medziročnému</w:t>
      </w:r>
      <w:r w:rsidR="009664F9" w:rsidRPr="00AF0209">
        <w:rPr>
          <w:rFonts w:ascii="Times New Roman" w:hAnsi="Times New Roman"/>
          <w:bCs/>
          <w:sz w:val="24"/>
          <w:szCs w:val="24"/>
          <w:lang w:val="sk-SK"/>
        </w:rPr>
        <w:t xml:space="preserve"> </w:t>
      </w:r>
      <w:r w:rsidR="00CD389A" w:rsidRPr="00AF0209">
        <w:rPr>
          <w:rFonts w:ascii="Times New Roman" w:hAnsi="Times New Roman"/>
          <w:bCs/>
          <w:sz w:val="24"/>
          <w:szCs w:val="24"/>
          <w:lang w:val="sk-SK"/>
        </w:rPr>
        <w:t>pohybu v </w:t>
      </w:r>
      <w:r w:rsidR="00EF4A66" w:rsidRPr="00AF0209">
        <w:rPr>
          <w:rFonts w:ascii="Times New Roman" w:hAnsi="Times New Roman"/>
          <w:bCs/>
          <w:sz w:val="24"/>
          <w:szCs w:val="24"/>
          <w:lang w:val="sk-SK"/>
        </w:rPr>
        <w:t>neoprávnenom</w:t>
      </w:r>
      <w:r w:rsidR="00CD389A" w:rsidRPr="00AF0209">
        <w:rPr>
          <w:rFonts w:ascii="Times New Roman" w:hAnsi="Times New Roman"/>
          <w:bCs/>
          <w:sz w:val="24"/>
          <w:szCs w:val="24"/>
          <w:lang w:val="sk-SK"/>
        </w:rPr>
        <w:t xml:space="preserve"> zostatku. </w:t>
      </w:r>
      <w:r w:rsidR="00263A6F" w:rsidRPr="00AF0209">
        <w:rPr>
          <w:rFonts w:ascii="Times New Roman" w:hAnsi="Times New Roman"/>
          <w:bCs/>
          <w:sz w:val="24"/>
          <w:szCs w:val="24"/>
          <w:lang w:val="sk-SK"/>
        </w:rPr>
        <w:t xml:space="preserve"> </w:t>
      </w:r>
    </w:p>
    <w:p w14:paraId="1091E6B5" w14:textId="6367E54A" w:rsidR="00F920FD" w:rsidRPr="00AF0209" w:rsidRDefault="00F920FD"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Pri zápornom </w:t>
      </w:r>
      <w:r w:rsidR="00AA59F2" w:rsidRPr="00AF0209">
        <w:rPr>
          <w:rFonts w:ascii="Times New Roman" w:hAnsi="Times New Roman"/>
          <w:bCs/>
          <w:sz w:val="24"/>
          <w:szCs w:val="24"/>
          <w:lang w:val="sk-SK"/>
        </w:rPr>
        <w:t xml:space="preserve">medziročnom </w:t>
      </w:r>
      <w:r w:rsidRPr="00AF0209">
        <w:rPr>
          <w:rFonts w:ascii="Times New Roman" w:hAnsi="Times New Roman"/>
          <w:bCs/>
          <w:sz w:val="24"/>
          <w:szCs w:val="24"/>
          <w:lang w:val="sk-SK"/>
        </w:rPr>
        <w:t>pohybe v</w:t>
      </w:r>
      <w:r w:rsidR="00EF4A66" w:rsidRPr="00AF0209">
        <w:rPr>
          <w:rFonts w:ascii="Times New Roman" w:hAnsi="Times New Roman"/>
          <w:bCs/>
          <w:sz w:val="24"/>
          <w:szCs w:val="24"/>
          <w:lang w:val="sk-SK"/>
        </w:rPr>
        <w:t xml:space="preserve"> neoprávnenom </w:t>
      </w:r>
      <w:r w:rsidRPr="00AF0209">
        <w:rPr>
          <w:rFonts w:ascii="Times New Roman" w:hAnsi="Times New Roman"/>
          <w:bCs/>
          <w:sz w:val="24"/>
          <w:szCs w:val="24"/>
          <w:lang w:val="sk-SK"/>
        </w:rPr>
        <w:t xml:space="preserve">zostatku sa postupuje podľa § 18 ods. 3 písm. b). </w:t>
      </w:r>
    </w:p>
    <w:p w14:paraId="3468F795" w14:textId="77777777" w:rsidR="00F920FD" w:rsidRPr="00AF0209" w:rsidRDefault="00F920FD"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Základný subjekt môže použiť metódu prvého vstupu na </w:t>
      </w:r>
    </w:p>
    <w:p w14:paraId="39EED82F" w14:textId="77777777"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samostatnú kategóriu odložených daňových záväzkov,</w:t>
      </w:r>
    </w:p>
    <w:p w14:paraId="1AE860BD" w14:textId="77777777"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agregovanú kategóriu odložených daňových záväzkov, ak odložené daňové záväzky majú podobný trend vysporiadania,</w:t>
      </w:r>
    </w:p>
    <w:p w14:paraId="5FD3E815" w14:textId="7F2A3A01"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agregovanú kategóriu odložených daňových záväzkov, ak odložené daňové záväzky nemajú podobný trend vysporiadania, ale základný subjekt preukáže, že použitím </w:t>
      </w:r>
      <w:r w:rsidRPr="00AF0209">
        <w:rPr>
          <w:rFonts w:ascii="Times New Roman" w:hAnsi="Times New Roman"/>
          <w:bCs/>
          <w:sz w:val="24"/>
          <w:szCs w:val="24"/>
          <w:lang w:val="sk-SK"/>
        </w:rPr>
        <w:lastRenderedPageBreak/>
        <w:t xml:space="preserve">tejto metódy sa zaistí opätovné zahrnutie odložených daňových záväzkov v rozsahu, v akom ich trend vysporiadania presahuje </w:t>
      </w:r>
      <w:r w:rsidR="00197050" w:rsidRPr="00AF0209">
        <w:rPr>
          <w:rFonts w:ascii="Times New Roman" w:hAnsi="Times New Roman"/>
          <w:bCs/>
          <w:sz w:val="24"/>
          <w:szCs w:val="24"/>
          <w:lang w:val="sk-SK"/>
        </w:rPr>
        <w:t>päť</w:t>
      </w:r>
      <w:r w:rsidRPr="00AF0209">
        <w:rPr>
          <w:rFonts w:ascii="Times New Roman" w:hAnsi="Times New Roman"/>
          <w:bCs/>
          <w:sz w:val="24"/>
          <w:szCs w:val="24"/>
          <w:lang w:val="sk-SK"/>
        </w:rPr>
        <w:t xml:space="preserve"> </w:t>
      </w:r>
      <w:r w:rsidR="00197050" w:rsidRPr="00AF0209">
        <w:rPr>
          <w:rFonts w:ascii="Times New Roman" w:hAnsi="Times New Roman"/>
          <w:bCs/>
          <w:sz w:val="24"/>
          <w:szCs w:val="24"/>
          <w:lang w:val="sk-SK"/>
        </w:rPr>
        <w:t>účtovných období</w:t>
      </w:r>
      <w:r w:rsidRPr="00AF0209">
        <w:rPr>
          <w:rFonts w:ascii="Times New Roman" w:hAnsi="Times New Roman"/>
          <w:bCs/>
          <w:sz w:val="24"/>
          <w:szCs w:val="24"/>
          <w:lang w:val="sk-SK"/>
        </w:rPr>
        <w:t xml:space="preserve">.   </w:t>
      </w:r>
    </w:p>
    <w:p w14:paraId="2B60F2A0" w14:textId="3C19C9CB" w:rsidR="0006751F" w:rsidRPr="00AF0209" w:rsidRDefault="0006751F"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používa na </w:t>
      </w:r>
      <w:r w:rsidR="000F3D3D">
        <w:rPr>
          <w:rFonts w:ascii="Times New Roman" w:hAnsi="Times New Roman"/>
          <w:bCs/>
          <w:sz w:val="24"/>
          <w:szCs w:val="24"/>
          <w:lang w:val="sk-SK"/>
        </w:rPr>
        <w:t>výpočet</w:t>
      </w:r>
      <w:r w:rsidR="000F3D3D" w:rsidRPr="00AF0209">
        <w:rPr>
          <w:rFonts w:ascii="Times New Roman" w:hAnsi="Times New Roman"/>
          <w:bCs/>
          <w:sz w:val="24"/>
          <w:szCs w:val="24"/>
          <w:lang w:val="sk-SK"/>
        </w:rPr>
        <w:t xml:space="preserve"> </w:t>
      </w:r>
      <w:r w:rsidRPr="00AF0209">
        <w:rPr>
          <w:rFonts w:ascii="Times New Roman" w:hAnsi="Times New Roman"/>
          <w:bCs/>
          <w:sz w:val="24"/>
          <w:szCs w:val="24"/>
          <w:lang w:val="sk-SK"/>
        </w:rPr>
        <w:t xml:space="preserve">sumy opätovne zahrnutého odloženého daňového záväzku metódu prvého vstupu a tento základný subjekt eviduje podľa § 44 ods. 1 odložené daňové záväzky, ktoré vznikli v období pred prechodným rokom, </w:t>
      </w:r>
      <w:r w:rsidR="00F57847" w:rsidRPr="00AF0209">
        <w:rPr>
          <w:rFonts w:ascii="Times New Roman" w:hAnsi="Times New Roman"/>
          <w:bCs/>
          <w:sz w:val="24"/>
          <w:szCs w:val="24"/>
          <w:lang w:val="sk-SK"/>
        </w:rPr>
        <w:t xml:space="preserve">čistý </w:t>
      </w:r>
      <w:r w:rsidRPr="00AF0209">
        <w:rPr>
          <w:rFonts w:ascii="Times New Roman" w:hAnsi="Times New Roman"/>
          <w:bCs/>
          <w:sz w:val="24"/>
          <w:szCs w:val="24"/>
          <w:lang w:val="sk-SK"/>
        </w:rPr>
        <w:t>úbytok odložených daňových záväzkov za príslušné obdobie sa najskôr priradí odložený</w:t>
      </w:r>
      <w:r w:rsidR="00F57847" w:rsidRPr="00AF0209">
        <w:rPr>
          <w:rFonts w:ascii="Times New Roman" w:hAnsi="Times New Roman"/>
          <w:bCs/>
          <w:sz w:val="24"/>
          <w:szCs w:val="24"/>
          <w:lang w:val="sk-SK"/>
        </w:rPr>
        <w:t>m</w:t>
      </w:r>
      <w:r w:rsidRPr="00AF0209">
        <w:rPr>
          <w:rFonts w:ascii="Times New Roman" w:hAnsi="Times New Roman"/>
          <w:bCs/>
          <w:sz w:val="24"/>
          <w:szCs w:val="24"/>
          <w:lang w:val="sk-SK"/>
        </w:rPr>
        <w:t xml:space="preserve"> daňovým záväzkom</w:t>
      </w:r>
      <w:r w:rsidR="00FF6370" w:rsidRPr="00AF0209">
        <w:rPr>
          <w:rFonts w:ascii="Times New Roman" w:hAnsi="Times New Roman"/>
          <w:bCs/>
          <w:sz w:val="24"/>
          <w:szCs w:val="24"/>
          <w:lang w:val="sk-SK"/>
        </w:rPr>
        <w:t>, ktoré vznikli v období</w:t>
      </w:r>
      <w:r w:rsidRPr="00AF0209">
        <w:rPr>
          <w:rFonts w:ascii="Times New Roman" w:hAnsi="Times New Roman"/>
          <w:bCs/>
          <w:sz w:val="24"/>
          <w:szCs w:val="24"/>
          <w:lang w:val="sk-SK"/>
        </w:rPr>
        <w:t xml:space="preserve"> pred prechodným rokom</w:t>
      </w:r>
      <w:r w:rsidR="003E46C9" w:rsidRPr="00AF0209">
        <w:rPr>
          <w:rFonts w:ascii="Times New Roman" w:hAnsi="Times New Roman"/>
          <w:bCs/>
          <w:sz w:val="24"/>
          <w:szCs w:val="24"/>
          <w:lang w:val="sk-SK"/>
        </w:rPr>
        <w:t xml:space="preserve">, pričom </w:t>
      </w:r>
      <w:r w:rsidRPr="00AF0209">
        <w:rPr>
          <w:rFonts w:ascii="Times New Roman" w:hAnsi="Times New Roman"/>
          <w:bCs/>
          <w:sz w:val="24"/>
          <w:szCs w:val="24"/>
          <w:lang w:val="sk-SK"/>
        </w:rPr>
        <w:t xml:space="preserve">tieto </w:t>
      </w:r>
      <w:r w:rsidR="003E46C9" w:rsidRPr="00AF0209">
        <w:rPr>
          <w:rFonts w:ascii="Times New Roman" w:hAnsi="Times New Roman"/>
          <w:bCs/>
          <w:sz w:val="24"/>
          <w:szCs w:val="24"/>
          <w:lang w:val="sk-SK"/>
        </w:rPr>
        <w:t xml:space="preserve">čisté </w:t>
      </w:r>
      <w:r w:rsidRPr="00AF0209">
        <w:rPr>
          <w:rFonts w:ascii="Times New Roman" w:hAnsi="Times New Roman"/>
          <w:bCs/>
          <w:sz w:val="24"/>
          <w:szCs w:val="24"/>
          <w:lang w:val="sk-SK"/>
        </w:rPr>
        <w:t xml:space="preserve">úbytky </w:t>
      </w:r>
      <w:r w:rsidR="003E46C9" w:rsidRPr="00AF0209">
        <w:rPr>
          <w:rFonts w:ascii="Times New Roman" w:hAnsi="Times New Roman"/>
          <w:bCs/>
          <w:sz w:val="24"/>
          <w:szCs w:val="24"/>
          <w:lang w:val="sk-SK"/>
        </w:rPr>
        <w:t xml:space="preserve">odložených daňových záväzkov </w:t>
      </w:r>
      <w:r w:rsidRPr="00AF0209">
        <w:rPr>
          <w:rFonts w:ascii="Times New Roman" w:hAnsi="Times New Roman"/>
          <w:bCs/>
          <w:sz w:val="24"/>
          <w:szCs w:val="24"/>
          <w:lang w:val="sk-SK"/>
        </w:rPr>
        <w:t xml:space="preserve">sa vylúčia z výpočtu nevyrovnaného zostatku. </w:t>
      </w:r>
    </w:p>
    <w:p w14:paraId="0DA2DEF4" w14:textId="445F4378" w:rsidR="00FF6370" w:rsidRPr="00AF0209" w:rsidRDefault="00F57847"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používa na </w:t>
      </w:r>
      <w:r w:rsidR="000F3D3D">
        <w:rPr>
          <w:rFonts w:ascii="Times New Roman" w:hAnsi="Times New Roman"/>
          <w:bCs/>
          <w:sz w:val="24"/>
          <w:szCs w:val="24"/>
          <w:lang w:val="sk-SK"/>
        </w:rPr>
        <w:t>výpočet</w:t>
      </w:r>
      <w:r w:rsidR="000F3D3D" w:rsidRPr="00AF0209">
        <w:rPr>
          <w:rFonts w:ascii="Times New Roman" w:hAnsi="Times New Roman"/>
          <w:bCs/>
          <w:sz w:val="24"/>
          <w:szCs w:val="24"/>
          <w:lang w:val="sk-SK"/>
        </w:rPr>
        <w:t xml:space="preserve"> </w:t>
      </w:r>
      <w:r w:rsidRPr="00AF0209">
        <w:rPr>
          <w:rFonts w:ascii="Times New Roman" w:hAnsi="Times New Roman"/>
          <w:bCs/>
          <w:sz w:val="24"/>
          <w:szCs w:val="24"/>
          <w:lang w:val="sk-SK"/>
        </w:rPr>
        <w:t xml:space="preserve">sumy opätovne zahrnutého odloženého daňového záväzku metódu posledného vstupu a tento základný subjekt eviduje podľa § 44 ods. 1 odložené daňové záväzky, ktoré vznikli v období pred prechodným rokom, </w:t>
      </w:r>
      <w:r w:rsidR="00FF6370" w:rsidRPr="00AF0209">
        <w:rPr>
          <w:rFonts w:ascii="Times New Roman" w:hAnsi="Times New Roman"/>
          <w:bCs/>
          <w:sz w:val="24"/>
          <w:szCs w:val="24"/>
          <w:lang w:val="sk-SK"/>
        </w:rPr>
        <w:t xml:space="preserve">čistý úbytok odložených daňových záväzkov za príslušné obdobie sa najskôr priradí odloženým daňovým záväzkom, ktoré vznikli v období od prechodného roku a následne odloženým daňovým záväzkom, ktoré vznikli v období pred prechodným rokom, pričom </w:t>
      </w:r>
      <w:r w:rsidR="00252DB3" w:rsidRPr="00AF0209">
        <w:rPr>
          <w:rFonts w:ascii="Times New Roman" w:hAnsi="Times New Roman"/>
          <w:bCs/>
          <w:sz w:val="24"/>
          <w:szCs w:val="24"/>
          <w:lang w:val="sk-SK"/>
        </w:rPr>
        <w:t xml:space="preserve">tieto </w:t>
      </w:r>
      <w:r w:rsidR="00780164" w:rsidRPr="00AF0209">
        <w:rPr>
          <w:rFonts w:ascii="Times New Roman" w:hAnsi="Times New Roman"/>
          <w:bCs/>
          <w:sz w:val="24"/>
          <w:szCs w:val="24"/>
          <w:lang w:val="sk-SK"/>
        </w:rPr>
        <w:t xml:space="preserve"> </w:t>
      </w:r>
      <w:r w:rsidR="00252DB3" w:rsidRPr="00AF0209">
        <w:rPr>
          <w:rFonts w:ascii="Times New Roman" w:hAnsi="Times New Roman"/>
          <w:bCs/>
          <w:sz w:val="24"/>
          <w:szCs w:val="24"/>
          <w:lang w:val="sk-SK"/>
        </w:rPr>
        <w:t xml:space="preserve">čisté </w:t>
      </w:r>
      <w:r w:rsidR="00FF6370" w:rsidRPr="00AF0209">
        <w:rPr>
          <w:rFonts w:ascii="Times New Roman" w:hAnsi="Times New Roman"/>
          <w:bCs/>
          <w:sz w:val="24"/>
          <w:szCs w:val="24"/>
          <w:lang w:val="sk-SK"/>
        </w:rPr>
        <w:t xml:space="preserve">úbytky sa vylúčia z výpočtu nevyrovnaného zostatku. </w:t>
      </w:r>
    </w:p>
    <w:p w14:paraId="436A67D0" w14:textId="41410193" w:rsidR="00C532D8" w:rsidRPr="00AF0209" w:rsidRDefault="00F920FD" w:rsidP="00AF0209">
      <w:pPr>
        <w:pStyle w:val="Odsekzoznamu"/>
        <w:numPr>
          <w:ilvl w:val="0"/>
          <w:numId w:val="9"/>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Od účtovného obdobia, v ktorom základný subjekt prestal spĺňať podmienky podľa §</w:t>
      </w:r>
      <w:r w:rsidR="00642795" w:rsidRPr="00AF0209">
        <w:rPr>
          <w:rFonts w:ascii="Times New Roman" w:hAnsi="Times New Roman"/>
          <w:bCs/>
          <w:sz w:val="24"/>
          <w:szCs w:val="24"/>
          <w:lang w:val="sk-SK"/>
        </w:rPr>
        <w:t> </w:t>
      </w:r>
      <w:r w:rsidRPr="00AF0209">
        <w:rPr>
          <w:rFonts w:ascii="Times New Roman" w:hAnsi="Times New Roman"/>
          <w:bCs/>
          <w:sz w:val="24"/>
          <w:szCs w:val="24"/>
          <w:lang w:val="sk-SK"/>
        </w:rPr>
        <w:t>18</w:t>
      </w:r>
      <w:r w:rsidR="00642795" w:rsidRPr="00AF0209">
        <w:rPr>
          <w:rFonts w:ascii="Times New Roman" w:hAnsi="Times New Roman"/>
          <w:bCs/>
          <w:sz w:val="24"/>
          <w:szCs w:val="24"/>
          <w:lang w:val="sk-SK"/>
        </w:rPr>
        <w:t> </w:t>
      </w:r>
      <w:r w:rsidRPr="00AF0209">
        <w:rPr>
          <w:rFonts w:ascii="Times New Roman" w:hAnsi="Times New Roman"/>
          <w:bCs/>
          <w:sz w:val="24"/>
          <w:szCs w:val="24"/>
          <w:lang w:val="sk-SK"/>
        </w:rPr>
        <w:t xml:space="preserve">ods. 14, je základný subjekt povinný postupovať podľa § 18 ods. 7, pričom </w:t>
      </w:r>
      <w:r w:rsidR="00642795" w:rsidRPr="00AF0209">
        <w:rPr>
          <w:rFonts w:ascii="Times New Roman" w:hAnsi="Times New Roman"/>
          <w:bCs/>
          <w:sz w:val="24"/>
          <w:szCs w:val="24"/>
          <w:lang w:val="sk-SK"/>
        </w:rPr>
        <w:t xml:space="preserve">pri výpočte sumy opätovne zahrnutého odloženého daňového záväzku podľa metódy prvého vstupu alebo metódy posledného vstupu sa </w:t>
      </w:r>
      <w:r w:rsidRPr="00AF0209">
        <w:rPr>
          <w:rFonts w:ascii="Times New Roman" w:hAnsi="Times New Roman"/>
          <w:bCs/>
          <w:sz w:val="24"/>
          <w:szCs w:val="24"/>
          <w:lang w:val="sk-SK"/>
        </w:rPr>
        <w:t>zostatok odloženého daňové</w:t>
      </w:r>
      <w:r w:rsidR="00642795" w:rsidRPr="00AF0209">
        <w:rPr>
          <w:rFonts w:ascii="Times New Roman" w:hAnsi="Times New Roman"/>
          <w:bCs/>
          <w:sz w:val="24"/>
          <w:szCs w:val="24"/>
          <w:lang w:val="sk-SK"/>
        </w:rPr>
        <w:t>ho</w:t>
      </w:r>
      <w:r w:rsidRPr="00AF0209">
        <w:rPr>
          <w:rFonts w:ascii="Times New Roman" w:hAnsi="Times New Roman"/>
          <w:bCs/>
          <w:sz w:val="24"/>
          <w:szCs w:val="24"/>
          <w:lang w:val="sk-SK"/>
        </w:rPr>
        <w:t xml:space="preserve"> záväzku posúdi</w:t>
      </w:r>
      <w:r w:rsidR="00642795" w:rsidRPr="00AF0209">
        <w:rPr>
          <w:rFonts w:ascii="Times New Roman" w:hAnsi="Times New Roman"/>
          <w:bCs/>
          <w:sz w:val="24"/>
          <w:szCs w:val="24"/>
          <w:lang w:val="sk-SK"/>
        </w:rPr>
        <w:t xml:space="preserve"> obdobne </w:t>
      </w:r>
      <w:r w:rsidRPr="00AF0209">
        <w:rPr>
          <w:rFonts w:ascii="Times New Roman" w:hAnsi="Times New Roman"/>
          <w:bCs/>
          <w:sz w:val="24"/>
          <w:szCs w:val="24"/>
          <w:lang w:val="sk-SK"/>
        </w:rPr>
        <w:t>ako odložené daňové záväzky</w:t>
      </w:r>
      <w:r w:rsidR="00642795" w:rsidRPr="00AF0209">
        <w:rPr>
          <w:rFonts w:ascii="Times New Roman" w:hAnsi="Times New Roman"/>
          <w:bCs/>
          <w:sz w:val="24"/>
          <w:szCs w:val="24"/>
          <w:lang w:val="sk-SK"/>
        </w:rPr>
        <w:t xml:space="preserve"> vzniknuté</w:t>
      </w:r>
      <w:r w:rsidRPr="00AF0209">
        <w:rPr>
          <w:rFonts w:ascii="Times New Roman" w:hAnsi="Times New Roman"/>
          <w:bCs/>
          <w:sz w:val="24"/>
          <w:szCs w:val="24"/>
          <w:lang w:val="sk-SK"/>
        </w:rPr>
        <w:t xml:space="preserve"> v období pred prechodným rokom</w:t>
      </w:r>
      <w:r w:rsidR="00642795" w:rsidRPr="00AF0209">
        <w:rPr>
          <w:rFonts w:ascii="Times New Roman" w:hAnsi="Times New Roman"/>
          <w:bCs/>
          <w:sz w:val="24"/>
          <w:szCs w:val="24"/>
          <w:lang w:val="sk-SK"/>
        </w:rPr>
        <w:t xml:space="preserve">. </w:t>
      </w:r>
    </w:p>
    <w:p w14:paraId="2EAD6F21" w14:textId="533B94E7" w:rsidR="004E2512" w:rsidRPr="00AF0209" w:rsidRDefault="004E2512" w:rsidP="00AF0209">
      <w:pPr>
        <w:pStyle w:val="Odsekzoznamu"/>
        <w:numPr>
          <w:ilvl w:val="0"/>
          <w:numId w:val="9"/>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uplatnil rozhodnutie o nenárokovanom náklade na odloženú daň z príjmov podľa § 18 ods. 1 písm. b) pre samostatnú kategóriu odložených daňových záväzkov alebo agregovanú kategóriu odložených daňových záväzkov a súčasťou tejto kategórie sú odložené daňové záväzky, ktoré vznikli v období pred prechodným rokom, prvý čistý úbytok odložených daňových záväzkov sa posúdi ako vysporiadanie odložených daňových záväzkov, ktoré vznikli v období pred prechodným rokom </w:t>
      </w:r>
      <w:r w:rsidR="0021112B" w:rsidRPr="00AF0209">
        <w:rPr>
          <w:rFonts w:ascii="Times New Roman" w:hAnsi="Times New Roman"/>
          <w:bCs/>
          <w:sz w:val="24"/>
          <w:szCs w:val="24"/>
          <w:lang w:val="sk-SK"/>
        </w:rPr>
        <w:t>a príslušná suma sa zohľadní pri výpočte sumy upravenej odloženej dane z príjmov.“.</w:t>
      </w:r>
    </w:p>
    <w:p w14:paraId="48DFEC3C" w14:textId="67DCF36D" w:rsidR="00F920FD" w:rsidRPr="00AF0209" w:rsidRDefault="00F920FD" w:rsidP="00AF0209">
      <w:pPr>
        <w:spacing w:after="120" w:line="240" w:lineRule="auto"/>
        <w:jc w:val="both"/>
        <w:rPr>
          <w:rFonts w:ascii="Times New Roman" w:hAnsi="Times New Roman"/>
          <w:bCs/>
          <w:sz w:val="24"/>
          <w:szCs w:val="24"/>
        </w:rPr>
      </w:pPr>
    </w:p>
    <w:p w14:paraId="2A917D51" w14:textId="739B12A8" w:rsidR="008F3E74" w:rsidRDefault="008F3E74" w:rsidP="007F3063">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19 </w:t>
      </w:r>
      <w:r w:rsidR="007B3BB6" w:rsidRPr="00AF0209">
        <w:rPr>
          <w:rFonts w:ascii="Times New Roman" w:hAnsi="Times New Roman"/>
          <w:bCs/>
          <w:sz w:val="24"/>
          <w:szCs w:val="24"/>
          <w:lang w:val="sk-SK"/>
        </w:rPr>
        <w:t xml:space="preserve">ods. 4 </w:t>
      </w:r>
      <w:r w:rsidRPr="00AF0209">
        <w:rPr>
          <w:rFonts w:ascii="Times New Roman" w:hAnsi="Times New Roman"/>
          <w:bCs/>
          <w:sz w:val="24"/>
          <w:szCs w:val="24"/>
          <w:lang w:val="sk-SK"/>
        </w:rPr>
        <w:t>sa za slová „hybridným subjektom“ vkladajú slová „alebo reverzným hybridným s</w:t>
      </w:r>
      <w:r w:rsidR="00317852" w:rsidRPr="00AF0209">
        <w:rPr>
          <w:rFonts w:ascii="Times New Roman" w:hAnsi="Times New Roman"/>
          <w:bCs/>
          <w:sz w:val="24"/>
          <w:szCs w:val="24"/>
          <w:lang w:val="sk-SK"/>
        </w:rPr>
        <w:t>ubjektom“ a za slová „hybridného</w:t>
      </w:r>
      <w:r w:rsidRPr="00AF0209">
        <w:rPr>
          <w:rFonts w:ascii="Times New Roman" w:hAnsi="Times New Roman"/>
          <w:bCs/>
          <w:sz w:val="24"/>
          <w:szCs w:val="24"/>
          <w:lang w:val="sk-SK"/>
        </w:rPr>
        <w:t xml:space="preserve"> subjektu“ sa vkladajú slová „alebo reverzného hybridného subjektu“.</w:t>
      </w:r>
    </w:p>
    <w:p w14:paraId="1F27A374" w14:textId="77777777" w:rsidR="007F3063" w:rsidRDefault="007F3063" w:rsidP="007F3063">
      <w:pPr>
        <w:pStyle w:val="Odsekzoznamu"/>
        <w:spacing w:after="120" w:line="240" w:lineRule="auto"/>
        <w:ind w:left="357"/>
        <w:contextualSpacing w:val="0"/>
        <w:jc w:val="both"/>
        <w:rPr>
          <w:rFonts w:ascii="Times New Roman" w:hAnsi="Times New Roman"/>
          <w:bCs/>
          <w:sz w:val="24"/>
          <w:szCs w:val="24"/>
          <w:lang w:val="sk-SK"/>
        </w:rPr>
      </w:pPr>
    </w:p>
    <w:p w14:paraId="32368E70" w14:textId="77777777" w:rsidR="007F3063" w:rsidRPr="007F3063" w:rsidRDefault="007F3063" w:rsidP="007F3063">
      <w:pPr>
        <w:pStyle w:val="Odsekzoznamu"/>
        <w:numPr>
          <w:ilvl w:val="0"/>
          <w:numId w:val="1"/>
        </w:numPr>
        <w:spacing w:after="120" w:line="240" w:lineRule="auto"/>
        <w:contextualSpacing w:val="0"/>
        <w:rPr>
          <w:rFonts w:ascii="Times New Roman" w:hAnsi="Times New Roman"/>
          <w:bCs/>
          <w:sz w:val="24"/>
          <w:szCs w:val="24"/>
          <w:lang w:val="sk-SK"/>
        </w:rPr>
      </w:pPr>
      <w:r w:rsidRPr="007F3063">
        <w:rPr>
          <w:rFonts w:ascii="Times New Roman" w:hAnsi="Times New Roman"/>
          <w:bCs/>
          <w:sz w:val="24"/>
          <w:szCs w:val="24"/>
          <w:lang w:val="sk-SK"/>
        </w:rPr>
        <w:t>§ 19 sa dopĺňa odsekmi 10 a 11, ktoré znejú:</w:t>
      </w:r>
    </w:p>
    <w:p w14:paraId="503C22B5" w14:textId="669F1D44" w:rsidR="007F3063" w:rsidRPr="007F3063" w:rsidRDefault="007F3063" w:rsidP="007F3063">
      <w:pPr>
        <w:pStyle w:val="Odsekzoznamu"/>
        <w:spacing w:after="120" w:line="240" w:lineRule="auto"/>
        <w:ind w:left="709" w:hanging="567"/>
        <w:contextualSpacing w:val="0"/>
        <w:jc w:val="both"/>
        <w:rPr>
          <w:rFonts w:ascii="Times New Roman" w:hAnsi="Times New Roman"/>
          <w:bCs/>
          <w:sz w:val="24"/>
          <w:szCs w:val="24"/>
          <w:lang w:val="sk-SK"/>
        </w:rPr>
      </w:pPr>
      <w:r w:rsidRPr="007F3063">
        <w:rPr>
          <w:rFonts w:ascii="Times New Roman" w:hAnsi="Times New Roman"/>
          <w:bCs/>
          <w:sz w:val="24"/>
          <w:szCs w:val="24"/>
          <w:lang w:val="sk-SK"/>
        </w:rPr>
        <w:t>“(10) Zahrnuté dane podľa odsekov 1, 3, 4 a 9 sa priraďujú spôsobom uverejnen</w:t>
      </w:r>
      <w:r w:rsidR="000F3D3D">
        <w:rPr>
          <w:rFonts w:ascii="Times New Roman" w:hAnsi="Times New Roman"/>
          <w:bCs/>
          <w:sz w:val="24"/>
          <w:szCs w:val="24"/>
          <w:lang w:val="sk-SK"/>
        </w:rPr>
        <w:t>ým</w:t>
      </w:r>
      <w:r w:rsidRPr="007F3063">
        <w:rPr>
          <w:rFonts w:ascii="Times New Roman" w:hAnsi="Times New Roman"/>
          <w:bCs/>
          <w:sz w:val="24"/>
          <w:szCs w:val="24"/>
          <w:lang w:val="sk-SK"/>
        </w:rPr>
        <w:t xml:space="preserve"> na webovom sídle ministerstva financií. </w:t>
      </w:r>
    </w:p>
    <w:p w14:paraId="4356CA48" w14:textId="2E0C522C" w:rsidR="007F3063" w:rsidRPr="00AF0209" w:rsidRDefault="007F3063" w:rsidP="007F3063">
      <w:pPr>
        <w:pStyle w:val="Odsekzoznamu"/>
        <w:spacing w:after="120" w:line="240" w:lineRule="auto"/>
        <w:ind w:left="709" w:hanging="425"/>
        <w:contextualSpacing w:val="0"/>
        <w:jc w:val="both"/>
        <w:rPr>
          <w:rFonts w:ascii="Times New Roman" w:hAnsi="Times New Roman"/>
          <w:bCs/>
          <w:sz w:val="24"/>
          <w:szCs w:val="24"/>
          <w:lang w:val="sk-SK"/>
        </w:rPr>
      </w:pPr>
      <w:r w:rsidRPr="007F3063">
        <w:rPr>
          <w:rFonts w:ascii="Times New Roman" w:hAnsi="Times New Roman"/>
          <w:bCs/>
          <w:sz w:val="24"/>
          <w:szCs w:val="24"/>
          <w:lang w:val="sk-SK"/>
        </w:rPr>
        <w:t>(11) Podávajúci subjekt sa môže v súlade s § 42 ods. 2 rozhodnúť, že predmetom priradenia zahrnutých daní podľa odsekov 1, 3, 4 a 9 nebude odložená daň z príjmov. Suma odloženej dane z príjmov sa na základe tohto rozhodnutia vylúči z výpočtu sumy upravených zahrnutých daní hlavného subjektu alebo základného subjektu, ktorý je vlastníkom. Toto rozhodnutie sa uplatňuje na všetky základné subjekty nachádzajúce sa v Slovenskej republike.“.</w:t>
      </w:r>
    </w:p>
    <w:p w14:paraId="6A93EF04" w14:textId="77777777" w:rsidR="008F3E74" w:rsidRPr="00AF0209" w:rsidRDefault="008F3E74" w:rsidP="007F3063">
      <w:pPr>
        <w:spacing w:after="120" w:line="240" w:lineRule="auto"/>
        <w:jc w:val="both"/>
        <w:rPr>
          <w:rFonts w:ascii="Times New Roman" w:hAnsi="Times New Roman"/>
          <w:bCs/>
          <w:sz w:val="24"/>
          <w:szCs w:val="24"/>
        </w:rPr>
      </w:pPr>
    </w:p>
    <w:p w14:paraId="1F03B33E" w14:textId="45AC830B" w:rsidR="00631F86" w:rsidRPr="00AF0209" w:rsidRDefault="00631F86" w:rsidP="007F3063">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sz w:val="24"/>
          <w:szCs w:val="24"/>
          <w:lang w:val="sk-SK"/>
        </w:rPr>
        <w:lastRenderedPageBreak/>
        <w:t>V § 21 ods. 3 sa slová „investičnými poisťovacími“ nahrádzajú slovami „</w:t>
      </w:r>
      <w:r w:rsidRPr="00AF0209">
        <w:rPr>
          <w:rFonts w:ascii="Times New Roman" w:hAnsi="Times New Roman"/>
          <w:bCs/>
          <w:sz w:val="24"/>
          <w:szCs w:val="24"/>
          <w:lang w:val="sk-SK"/>
        </w:rPr>
        <w:t>poisťovacími investičnými</w:t>
      </w:r>
      <w:r w:rsidRPr="00AF0209">
        <w:rPr>
          <w:rFonts w:ascii="Times New Roman" w:hAnsi="Times New Roman"/>
          <w:sz w:val="24"/>
          <w:szCs w:val="24"/>
          <w:lang w:val="sk-SK"/>
        </w:rPr>
        <w:t>“.</w:t>
      </w:r>
    </w:p>
    <w:p w14:paraId="6C000C1D" w14:textId="77777777" w:rsidR="00631F86" w:rsidRPr="00AF0209" w:rsidRDefault="00631F86" w:rsidP="00AF0209">
      <w:pPr>
        <w:pStyle w:val="Odsekzoznamu"/>
        <w:spacing w:after="120" w:line="240" w:lineRule="auto"/>
        <w:ind w:left="357"/>
        <w:contextualSpacing w:val="0"/>
        <w:jc w:val="both"/>
        <w:rPr>
          <w:rFonts w:ascii="Times New Roman" w:hAnsi="Times New Roman"/>
          <w:bCs/>
          <w:sz w:val="24"/>
          <w:szCs w:val="24"/>
          <w:lang w:val="sk-SK"/>
        </w:rPr>
      </w:pPr>
    </w:p>
    <w:p w14:paraId="58DDB662" w14:textId="29C73BDD" w:rsidR="00631F86" w:rsidRPr="00AF0209" w:rsidRDefault="00631F86"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sz w:val="24"/>
          <w:szCs w:val="24"/>
          <w:lang w:val="sk-SK"/>
        </w:rPr>
        <w:t>V § 30 ods. 10 sa slová „investičný poisťovací“ nahrádzajú slovami „</w:t>
      </w:r>
      <w:r w:rsidRPr="00AF0209">
        <w:rPr>
          <w:rFonts w:ascii="Times New Roman" w:hAnsi="Times New Roman"/>
          <w:bCs/>
          <w:sz w:val="24"/>
          <w:szCs w:val="24"/>
          <w:lang w:val="sk-SK"/>
        </w:rPr>
        <w:t>poisťovací investičný</w:t>
      </w:r>
      <w:r w:rsidRPr="00AF0209">
        <w:rPr>
          <w:rFonts w:ascii="Times New Roman" w:hAnsi="Times New Roman"/>
          <w:sz w:val="24"/>
          <w:szCs w:val="24"/>
          <w:lang w:val="sk-SK"/>
        </w:rPr>
        <w:t>“.</w:t>
      </w:r>
    </w:p>
    <w:p w14:paraId="613113BC" w14:textId="77777777" w:rsidR="00141FC9" w:rsidRPr="00AF0209" w:rsidRDefault="00141FC9" w:rsidP="00AF0209">
      <w:pPr>
        <w:pStyle w:val="Odsekzoznamu"/>
        <w:spacing w:after="120" w:line="240" w:lineRule="auto"/>
        <w:contextualSpacing w:val="0"/>
        <w:rPr>
          <w:rFonts w:ascii="Times New Roman" w:hAnsi="Times New Roman"/>
          <w:bCs/>
          <w:sz w:val="24"/>
          <w:szCs w:val="24"/>
          <w:lang w:val="sk-SK"/>
        </w:rPr>
      </w:pPr>
    </w:p>
    <w:p w14:paraId="5B5055D0" w14:textId="2B670BB2" w:rsidR="00D67BE5" w:rsidRPr="008B663E" w:rsidRDefault="00D67BE5"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8B663E">
        <w:rPr>
          <w:rFonts w:ascii="Times New Roman" w:hAnsi="Times New Roman"/>
          <w:bCs/>
          <w:sz w:val="24"/>
          <w:szCs w:val="24"/>
          <w:lang w:val="sk-SK"/>
        </w:rPr>
        <w:t>§ 32 sa dopĺňa odsekmi 10 až 12, ktoré znejú:</w:t>
      </w:r>
    </w:p>
    <w:p w14:paraId="09F2E74B" w14:textId="73F72883"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„(10) Do zjednodušených zahrnutých daní </w:t>
      </w:r>
      <w:r w:rsidR="000F3D3D">
        <w:rPr>
          <w:rFonts w:ascii="Times New Roman" w:hAnsi="Times New Roman"/>
          <w:sz w:val="24"/>
          <w:szCs w:val="24"/>
        </w:rPr>
        <w:t xml:space="preserve">všetkých </w:t>
      </w:r>
      <w:r w:rsidRPr="00AF0209">
        <w:rPr>
          <w:rFonts w:ascii="Times New Roman" w:hAnsi="Times New Roman"/>
          <w:sz w:val="24"/>
          <w:szCs w:val="24"/>
        </w:rPr>
        <w:t xml:space="preserve">základných subjektov </w:t>
      </w:r>
      <w:bookmarkStart w:id="1" w:name="_Hlk205293057"/>
      <w:r w:rsidRPr="00AF0209">
        <w:rPr>
          <w:rFonts w:ascii="Times New Roman" w:hAnsi="Times New Roman"/>
          <w:sz w:val="24"/>
          <w:szCs w:val="24"/>
        </w:rPr>
        <w:t xml:space="preserve">sa </w:t>
      </w:r>
      <w:r w:rsidR="00FF7A63">
        <w:rPr>
          <w:rFonts w:ascii="Times New Roman" w:hAnsi="Times New Roman"/>
          <w:sz w:val="24"/>
          <w:szCs w:val="24"/>
        </w:rPr>
        <w:t>pri vysporiadaní odložených daní</w:t>
      </w:r>
      <w:bookmarkEnd w:id="1"/>
      <w:r w:rsidR="00FF7A63">
        <w:rPr>
          <w:rFonts w:ascii="Times New Roman" w:hAnsi="Times New Roman"/>
          <w:sz w:val="24"/>
          <w:szCs w:val="24"/>
        </w:rPr>
        <w:t xml:space="preserve"> </w:t>
      </w:r>
      <w:r w:rsidRPr="00AF0209">
        <w:rPr>
          <w:rFonts w:ascii="Times New Roman" w:hAnsi="Times New Roman"/>
          <w:sz w:val="24"/>
          <w:szCs w:val="24"/>
        </w:rPr>
        <w:t>nezahŕňajú</w:t>
      </w:r>
      <w:r w:rsidR="00880E4B">
        <w:rPr>
          <w:rFonts w:ascii="Times New Roman" w:hAnsi="Times New Roman"/>
          <w:sz w:val="24"/>
          <w:szCs w:val="24"/>
        </w:rPr>
        <w:t>,</w:t>
      </w:r>
      <w:r w:rsidR="00880E4B" w:rsidRPr="00880E4B">
        <w:t xml:space="preserve"> </w:t>
      </w:r>
      <w:r w:rsidR="00880E4B" w:rsidRPr="00880E4B">
        <w:rPr>
          <w:rFonts w:ascii="Times New Roman" w:hAnsi="Times New Roman"/>
          <w:sz w:val="24"/>
          <w:szCs w:val="24"/>
        </w:rPr>
        <w:t>ak odsek 11 neustanovuje inak,</w:t>
      </w:r>
      <w:r w:rsidRPr="00AF0209">
        <w:rPr>
          <w:rFonts w:ascii="Times New Roman" w:hAnsi="Times New Roman"/>
          <w:sz w:val="24"/>
          <w:szCs w:val="24"/>
        </w:rPr>
        <w:t xml:space="preserve"> </w:t>
      </w:r>
    </w:p>
    <w:p w14:paraId="469FDF8B" w14:textId="0E5B55C3"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náklady z odloženej daňovej pohľadávky vykázané na základe rozhodnutia o poskytnutí daňového zápočtu alebo inej formy daňovej úľavy vydan</w:t>
      </w:r>
      <w:r w:rsidR="00DB405C">
        <w:rPr>
          <w:rFonts w:ascii="Times New Roman" w:hAnsi="Times New Roman"/>
          <w:sz w:val="24"/>
          <w:szCs w:val="24"/>
          <w:lang w:val="sk-SK"/>
        </w:rPr>
        <w:t>ej</w:t>
      </w:r>
      <w:r w:rsidRPr="00AF0209">
        <w:rPr>
          <w:rFonts w:ascii="Times New Roman" w:hAnsi="Times New Roman"/>
          <w:sz w:val="24"/>
          <w:szCs w:val="24"/>
          <w:lang w:val="sk-SK"/>
        </w:rPr>
        <w:t xml:space="preserve"> po schválení vládou Slovenskej republiky, ak </w:t>
      </w:r>
      <w:r w:rsidR="00B86E93">
        <w:rPr>
          <w:rFonts w:ascii="Times New Roman" w:hAnsi="Times New Roman"/>
          <w:sz w:val="24"/>
          <w:szCs w:val="24"/>
          <w:lang w:val="sk-SK"/>
        </w:rPr>
        <w:t>sa</w:t>
      </w:r>
      <w:r w:rsidRPr="00AF0209">
        <w:rPr>
          <w:rFonts w:ascii="Times New Roman" w:hAnsi="Times New Roman"/>
          <w:sz w:val="24"/>
          <w:szCs w:val="24"/>
          <w:lang w:val="sk-SK"/>
        </w:rPr>
        <w:t xml:space="preserve"> toto rozhodnutie </w:t>
      </w:r>
      <w:r w:rsidR="00B86E93">
        <w:rPr>
          <w:rFonts w:ascii="Times New Roman" w:hAnsi="Times New Roman"/>
          <w:sz w:val="24"/>
          <w:szCs w:val="24"/>
          <w:lang w:val="sk-SK"/>
        </w:rPr>
        <w:t>vydalo</w:t>
      </w:r>
      <w:r w:rsidRPr="00AF0209">
        <w:rPr>
          <w:rFonts w:ascii="Times New Roman" w:hAnsi="Times New Roman"/>
          <w:sz w:val="24"/>
          <w:szCs w:val="24"/>
          <w:lang w:val="sk-SK"/>
        </w:rPr>
        <w:t xml:space="preserve"> alebo zmen</w:t>
      </w:r>
      <w:r w:rsidR="00B86E93">
        <w:rPr>
          <w:rFonts w:ascii="Times New Roman" w:hAnsi="Times New Roman"/>
          <w:sz w:val="24"/>
          <w:szCs w:val="24"/>
          <w:lang w:val="sk-SK"/>
        </w:rPr>
        <w:t>ilo</w:t>
      </w:r>
      <w:r w:rsidRPr="00AF0209">
        <w:rPr>
          <w:rFonts w:ascii="Times New Roman" w:hAnsi="Times New Roman"/>
          <w:sz w:val="24"/>
          <w:szCs w:val="24"/>
          <w:lang w:val="sk-SK"/>
        </w:rPr>
        <w:t xml:space="preserve"> po 30.</w:t>
      </w:r>
      <w:r w:rsidR="005E2406" w:rsidRPr="00AF0209">
        <w:rPr>
          <w:rFonts w:ascii="Times New Roman" w:hAnsi="Times New Roman"/>
          <w:sz w:val="24"/>
          <w:szCs w:val="24"/>
          <w:lang w:val="sk-SK"/>
        </w:rPr>
        <w:t> </w:t>
      </w:r>
      <w:r w:rsidRPr="00AF0209">
        <w:rPr>
          <w:rFonts w:ascii="Times New Roman" w:hAnsi="Times New Roman"/>
          <w:sz w:val="24"/>
          <w:szCs w:val="24"/>
          <w:lang w:val="sk-SK"/>
        </w:rPr>
        <w:t xml:space="preserve">novembri 2021 a základný subjekt by bez tohto </w:t>
      </w:r>
      <w:r w:rsidR="00DD7535">
        <w:rPr>
          <w:rFonts w:ascii="Times New Roman" w:hAnsi="Times New Roman"/>
          <w:sz w:val="24"/>
          <w:szCs w:val="24"/>
          <w:lang w:val="sk-SK"/>
        </w:rPr>
        <w:t>rozhodnutia</w:t>
      </w:r>
      <w:r w:rsidR="00DD7535" w:rsidRPr="00AF0209">
        <w:rPr>
          <w:rFonts w:ascii="Times New Roman" w:hAnsi="Times New Roman"/>
          <w:sz w:val="24"/>
          <w:szCs w:val="24"/>
          <w:lang w:val="sk-SK"/>
        </w:rPr>
        <w:t xml:space="preserve"> </w:t>
      </w:r>
      <w:r w:rsidRPr="00AF0209">
        <w:rPr>
          <w:rFonts w:ascii="Times New Roman" w:hAnsi="Times New Roman"/>
          <w:sz w:val="24"/>
          <w:szCs w:val="24"/>
          <w:lang w:val="sk-SK"/>
        </w:rPr>
        <w:t>nemal na daňový zápočet alebo inú formu daňovej úľavy nárok,</w:t>
      </w:r>
    </w:p>
    <w:p w14:paraId="7E4FB348" w14:textId="60F5E238"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náklady z odloženej daňovej pohľadávky vykázané na základe oprávnenia základného subjektu spätne </w:t>
      </w:r>
      <w:r w:rsidR="00DD7535">
        <w:rPr>
          <w:rFonts w:ascii="Times New Roman" w:hAnsi="Times New Roman"/>
          <w:sz w:val="24"/>
          <w:szCs w:val="24"/>
          <w:lang w:val="sk-SK"/>
        </w:rPr>
        <w:t>zohľadniť</w:t>
      </w:r>
      <w:r w:rsidR="00DD7535" w:rsidRPr="00AF0209">
        <w:rPr>
          <w:rFonts w:ascii="Times New Roman" w:hAnsi="Times New Roman"/>
          <w:sz w:val="24"/>
          <w:szCs w:val="24"/>
          <w:lang w:val="sk-SK"/>
        </w:rPr>
        <w:t xml:space="preserve"> </w:t>
      </w:r>
      <w:r w:rsidRPr="00AF0209">
        <w:rPr>
          <w:rFonts w:ascii="Times New Roman" w:hAnsi="Times New Roman"/>
          <w:sz w:val="24"/>
          <w:szCs w:val="24"/>
          <w:lang w:val="sk-SK"/>
        </w:rPr>
        <w:t xml:space="preserve">transakciu alebo zmeniť posúdenie transakcie zohľadnenej pri výpočte zdaniteľného príjmu základného subjektu za zdaňovacie obdobie, za ktoré </w:t>
      </w:r>
      <w:r w:rsidR="00B86E93">
        <w:rPr>
          <w:rFonts w:ascii="Times New Roman" w:hAnsi="Times New Roman"/>
          <w:sz w:val="24"/>
          <w:szCs w:val="24"/>
          <w:lang w:val="sk-SK"/>
        </w:rPr>
        <w:t>sa</w:t>
      </w:r>
      <w:r w:rsidRPr="00AF0209">
        <w:rPr>
          <w:rFonts w:ascii="Times New Roman" w:hAnsi="Times New Roman"/>
          <w:sz w:val="24"/>
          <w:szCs w:val="24"/>
          <w:lang w:val="sk-SK"/>
        </w:rPr>
        <w:t xml:space="preserve"> daňové priznanie </w:t>
      </w:r>
      <w:r w:rsidR="00B86E93">
        <w:rPr>
          <w:rFonts w:ascii="Times New Roman" w:hAnsi="Times New Roman"/>
          <w:sz w:val="24"/>
          <w:szCs w:val="24"/>
          <w:lang w:val="sk-SK"/>
        </w:rPr>
        <w:t>podalo</w:t>
      </w:r>
      <w:r w:rsidRPr="00AF0209">
        <w:rPr>
          <w:rFonts w:ascii="Times New Roman" w:hAnsi="Times New Roman"/>
          <w:sz w:val="24"/>
          <w:szCs w:val="24"/>
          <w:lang w:val="sk-SK"/>
        </w:rPr>
        <w:t xml:space="preserve"> alebo za ktoré určil daň správca dane,</w:t>
      </w:r>
    </w:p>
    <w:p w14:paraId="529DBE8D" w14:textId="76E9329E"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náklady z odloženej daňovej pohľadávky alebo odloženého daňového záväzku vyplývajúce z rozdielu medzi daňovým základom alebo daňovou hodnotou majetku alebo záväzku a účtovnou hodnotou majetku alebo záväzku, ak sa daňový základ alebo daňová hodnota majetku alebo záväzku </w:t>
      </w:r>
      <w:r w:rsidR="00DD7535">
        <w:rPr>
          <w:rFonts w:ascii="Times New Roman" w:hAnsi="Times New Roman"/>
          <w:sz w:val="24"/>
          <w:szCs w:val="24"/>
          <w:lang w:val="sk-SK"/>
        </w:rPr>
        <w:t>určili</w:t>
      </w:r>
      <w:r w:rsidR="00DD7535" w:rsidRPr="00AF0209">
        <w:rPr>
          <w:rFonts w:ascii="Times New Roman" w:hAnsi="Times New Roman"/>
          <w:sz w:val="24"/>
          <w:szCs w:val="24"/>
          <w:lang w:val="sk-SK"/>
        </w:rPr>
        <w:t xml:space="preserve"> </w:t>
      </w:r>
      <w:r w:rsidRPr="00AF0209">
        <w:rPr>
          <w:rFonts w:ascii="Times New Roman" w:hAnsi="Times New Roman"/>
          <w:sz w:val="24"/>
          <w:szCs w:val="24"/>
          <w:lang w:val="sk-SK"/>
        </w:rPr>
        <w:t xml:space="preserve">na základe systému </w:t>
      </w:r>
      <w:r w:rsidR="00880E4B" w:rsidRPr="00880E4B">
        <w:rPr>
          <w:rFonts w:ascii="Times New Roman" w:hAnsi="Times New Roman"/>
          <w:sz w:val="24"/>
          <w:szCs w:val="24"/>
          <w:lang w:val="sk-SK"/>
        </w:rPr>
        <w:t>dane z príjmov právnických osôb príslušného štátu prijatého</w:t>
      </w:r>
      <w:r w:rsidR="00880E4B" w:rsidRPr="00880E4B" w:rsidDel="00880E4B">
        <w:rPr>
          <w:rFonts w:ascii="Times New Roman" w:hAnsi="Times New Roman"/>
          <w:sz w:val="24"/>
          <w:szCs w:val="24"/>
          <w:lang w:val="sk-SK"/>
        </w:rPr>
        <w:t xml:space="preserve"> </w:t>
      </w:r>
      <w:r w:rsidRPr="00AF0209">
        <w:rPr>
          <w:rFonts w:ascii="Times New Roman" w:hAnsi="Times New Roman"/>
          <w:sz w:val="24"/>
          <w:szCs w:val="24"/>
          <w:lang w:val="sk-SK"/>
        </w:rPr>
        <w:t>v období po 30. novembri 2021 a pred začiatkom prechodného roku, pričom príslušný štát nemal pred týmto obdobím zavedený systém dane z príjmov právnických osôb.</w:t>
      </w:r>
    </w:p>
    <w:p w14:paraId="08A4088F" w14:textId="16090DDD"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(11) </w:t>
      </w:r>
      <w:r w:rsidRPr="00AF0209">
        <w:rPr>
          <w:rFonts w:ascii="Times New Roman" w:hAnsi="Times New Roman"/>
          <w:sz w:val="24"/>
          <w:szCs w:val="24"/>
        </w:rPr>
        <w:tab/>
      </w:r>
      <w:r w:rsidR="005F5B0A">
        <w:rPr>
          <w:rFonts w:ascii="Times New Roman" w:hAnsi="Times New Roman"/>
          <w:sz w:val="24"/>
          <w:szCs w:val="24"/>
        </w:rPr>
        <w:t>V</w:t>
      </w:r>
      <w:r w:rsidRPr="00AF0209">
        <w:rPr>
          <w:rFonts w:ascii="Times New Roman" w:hAnsi="Times New Roman"/>
          <w:sz w:val="24"/>
          <w:szCs w:val="24"/>
        </w:rPr>
        <w:t xml:space="preserve"> sume zjednodušených zahrnutých daní </w:t>
      </w:r>
      <w:r w:rsidR="005F5B0A">
        <w:rPr>
          <w:rFonts w:ascii="Times New Roman" w:hAnsi="Times New Roman"/>
          <w:sz w:val="24"/>
          <w:szCs w:val="24"/>
        </w:rPr>
        <w:t xml:space="preserve">sa </w:t>
      </w:r>
      <w:r w:rsidRPr="00AF0209">
        <w:rPr>
          <w:rFonts w:ascii="Times New Roman" w:hAnsi="Times New Roman"/>
          <w:sz w:val="24"/>
          <w:szCs w:val="24"/>
        </w:rPr>
        <w:t>môže pri vysporiadaní odloženej daňovej pohľadávky zohľadniť náklad na odloženú daň z príjmov vo výške 20 % pôvodne vykázanej odloženej daňovej pohľadávky</w:t>
      </w:r>
      <w:r w:rsidR="00DD7535">
        <w:rPr>
          <w:rFonts w:ascii="Times New Roman" w:hAnsi="Times New Roman"/>
          <w:sz w:val="24"/>
          <w:szCs w:val="24"/>
        </w:rPr>
        <w:t>; táto</w:t>
      </w:r>
      <w:r w:rsidRPr="00AF0209">
        <w:rPr>
          <w:rFonts w:ascii="Times New Roman" w:hAnsi="Times New Roman"/>
          <w:sz w:val="24"/>
          <w:szCs w:val="24"/>
        </w:rPr>
        <w:t xml:space="preserve"> suma sa uplatňuje pri sadzbe dane podľa osobitného predpisu</w:t>
      </w:r>
      <w:r w:rsidRPr="00AF0209">
        <w:rPr>
          <w:rFonts w:ascii="Times New Roman" w:hAnsi="Times New Roman"/>
          <w:sz w:val="24"/>
          <w:szCs w:val="24"/>
          <w:vertAlign w:val="superscript"/>
        </w:rPr>
        <w:t>12</w:t>
      </w:r>
      <w:r w:rsidRPr="00AF0209">
        <w:rPr>
          <w:rFonts w:ascii="Times New Roman" w:hAnsi="Times New Roman"/>
          <w:sz w:val="24"/>
          <w:szCs w:val="24"/>
        </w:rPr>
        <w:t>) alebo pri minimálnej sadzbe dane podľa toho, ktorá z nich je nižšia.</w:t>
      </w:r>
    </w:p>
    <w:p w14:paraId="17E9078E" w14:textId="77777777"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(12)  Odsek 11 sa nevzťahuje na </w:t>
      </w:r>
    </w:p>
    <w:p w14:paraId="61D38F80" w14:textId="77777777" w:rsidR="00D67BE5" w:rsidRPr="00990DEA"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rozhodnutia </w:t>
      </w:r>
      <w:r w:rsidRPr="00990DEA">
        <w:rPr>
          <w:rFonts w:ascii="Times New Roman" w:hAnsi="Times New Roman"/>
          <w:sz w:val="24"/>
          <w:szCs w:val="24"/>
          <w:lang w:val="sk-SK"/>
        </w:rPr>
        <w:t>podmienené schválením vládou Slovenskej republiky vydané alebo zmenené po 18. novembri 2024,</w:t>
      </w:r>
    </w:p>
    <w:p w14:paraId="0C351531" w14:textId="644ABB22" w:rsidR="00D67BE5" w:rsidRPr="00990DEA"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990DEA">
        <w:rPr>
          <w:rFonts w:ascii="Times New Roman" w:hAnsi="Times New Roman"/>
          <w:sz w:val="24"/>
          <w:szCs w:val="24"/>
          <w:lang w:val="sk-SK"/>
        </w:rPr>
        <w:t>rozhodnutie základného subjektu</w:t>
      </w:r>
      <w:r w:rsidR="00DD7535" w:rsidRPr="00990DEA">
        <w:rPr>
          <w:rFonts w:ascii="Times New Roman" w:hAnsi="Times New Roman"/>
          <w:sz w:val="24"/>
          <w:szCs w:val="24"/>
          <w:lang w:val="sk-SK"/>
        </w:rPr>
        <w:t xml:space="preserve"> o</w:t>
      </w:r>
      <w:r w:rsidR="005C147B" w:rsidRPr="00990DEA">
        <w:rPr>
          <w:rFonts w:ascii="Times New Roman" w:hAnsi="Times New Roman"/>
          <w:sz w:val="24"/>
          <w:szCs w:val="24"/>
          <w:lang w:val="sk-SK"/>
        </w:rPr>
        <w:t xml:space="preserve"> spätnom </w:t>
      </w:r>
      <w:r w:rsidR="00DD7535" w:rsidRPr="00990DEA">
        <w:rPr>
          <w:rFonts w:ascii="Times New Roman" w:hAnsi="Times New Roman"/>
          <w:sz w:val="24"/>
          <w:szCs w:val="24"/>
          <w:lang w:val="sk-SK"/>
        </w:rPr>
        <w:t>zohľadnení transakcie alebo zmene posúdenia transakcie zohľadnenej pri výpočte zdaniteľného príjmu základného subjektu</w:t>
      </w:r>
      <w:r w:rsidRPr="00990DEA">
        <w:rPr>
          <w:rFonts w:ascii="Times New Roman" w:hAnsi="Times New Roman"/>
          <w:sz w:val="24"/>
          <w:szCs w:val="24"/>
          <w:lang w:val="sk-SK"/>
        </w:rPr>
        <w:t>, prijaté po 18. novembri 2024,</w:t>
      </w:r>
    </w:p>
    <w:p w14:paraId="6B7ABDA8" w14:textId="15DA318C" w:rsidR="00D67BE5" w:rsidRPr="00990DEA"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990DEA">
        <w:rPr>
          <w:rFonts w:ascii="Times New Roman" w:hAnsi="Times New Roman"/>
          <w:sz w:val="24"/>
          <w:szCs w:val="24"/>
          <w:lang w:val="sk-SK"/>
        </w:rPr>
        <w:t xml:space="preserve">rozdiely medzi daňovým základom alebo daňovou hodnotou majetku alebo záväzku a účtovnou hodnotou majetku alebo záväzku určené na základe systému dane z príjmov právnických osôb </w:t>
      </w:r>
      <w:r w:rsidR="00E50BB3">
        <w:rPr>
          <w:rFonts w:ascii="Times New Roman" w:hAnsi="Times New Roman"/>
          <w:sz w:val="24"/>
          <w:szCs w:val="24"/>
          <w:lang w:val="sk-SK"/>
        </w:rPr>
        <w:t xml:space="preserve">príslušného štátu </w:t>
      </w:r>
      <w:r w:rsidRPr="00990DEA">
        <w:rPr>
          <w:rFonts w:ascii="Times New Roman" w:hAnsi="Times New Roman"/>
          <w:sz w:val="24"/>
          <w:szCs w:val="24"/>
          <w:lang w:val="sk-SK"/>
        </w:rPr>
        <w:t>prijatého po 18. novembri 2024.“.</w:t>
      </w:r>
    </w:p>
    <w:p w14:paraId="30B18B32" w14:textId="77777777" w:rsidR="00D67BE5" w:rsidRPr="00990DEA" w:rsidRDefault="00D67BE5" w:rsidP="00AF0209">
      <w:pPr>
        <w:spacing w:after="120" w:line="240" w:lineRule="auto"/>
        <w:rPr>
          <w:rFonts w:ascii="Times New Roman" w:hAnsi="Times New Roman"/>
          <w:bCs/>
          <w:sz w:val="24"/>
          <w:szCs w:val="24"/>
        </w:rPr>
      </w:pPr>
    </w:p>
    <w:p w14:paraId="6459C00C" w14:textId="21F9E58A" w:rsidR="009236F8" w:rsidRPr="00AF0209" w:rsidRDefault="00322D98"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39 sa slová „oznamovacie obdobie“ vo všetkých tvaroch nahrádzajú slovami „oznamované účtovné obdobie“ v príslušnom tvare.</w:t>
      </w:r>
    </w:p>
    <w:p w14:paraId="49EDBBC9" w14:textId="77777777" w:rsidR="00622AF1" w:rsidRPr="00AF0209" w:rsidRDefault="00622AF1" w:rsidP="00AF0209">
      <w:pPr>
        <w:spacing w:after="120" w:line="240" w:lineRule="auto"/>
        <w:rPr>
          <w:rFonts w:ascii="Times New Roman" w:hAnsi="Times New Roman"/>
          <w:sz w:val="24"/>
          <w:szCs w:val="24"/>
        </w:rPr>
      </w:pPr>
    </w:p>
    <w:p w14:paraId="7BF0398C" w14:textId="77777777" w:rsidR="00FF6896" w:rsidRPr="00AF0209" w:rsidRDefault="00FF6896"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39 ods. 2 tretia veta znie:</w:t>
      </w:r>
    </w:p>
    <w:p w14:paraId="49DCB2D5" w14:textId="1EC11FA7" w:rsidR="00FF6896" w:rsidRPr="00AF0209" w:rsidRDefault="00FF6896" w:rsidP="00AF0209">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„Formulár na podanie oznámenia s informáciami na určenie dorovnávacej dane podľa Oddielu IV Prílohy VII </w:t>
      </w:r>
      <w:r w:rsidR="00AB4C79" w:rsidRPr="00AF0209">
        <w:rPr>
          <w:rFonts w:ascii="Times New Roman" w:hAnsi="Times New Roman"/>
          <w:sz w:val="24"/>
          <w:szCs w:val="24"/>
        </w:rPr>
        <w:t xml:space="preserve">smernice </w:t>
      </w:r>
      <w:r w:rsidR="00064C86" w:rsidRPr="00B04148">
        <w:rPr>
          <w:rFonts w:ascii="Times New Roman" w:hAnsi="Times New Roman"/>
          <w:sz w:val="24"/>
          <w:szCs w:val="24"/>
        </w:rPr>
        <w:t>Rady 2011/16/EÚ z 15. februára 2011 o administratívnej spolupráci v oblasti daní a zrušení smernice 77/799/EHS</w:t>
      </w:r>
      <w:r w:rsidR="00880E4B">
        <w:rPr>
          <w:rFonts w:ascii="Times New Roman" w:hAnsi="Times New Roman"/>
          <w:sz w:val="24"/>
          <w:szCs w:val="24"/>
        </w:rPr>
        <w:t xml:space="preserve"> </w:t>
      </w:r>
      <w:r w:rsidR="00880E4B" w:rsidRPr="00880E4B">
        <w:rPr>
          <w:rFonts w:ascii="Times New Roman" w:hAnsi="Times New Roman"/>
          <w:sz w:val="24"/>
          <w:szCs w:val="24"/>
        </w:rPr>
        <w:t>(Ú. v. EÚ L 64, 11.</w:t>
      </w:r>
      <w:r w:rsidR="000325D7">
        <w:rPr>
          <w:rFonts w:ascii="Times New Roman" w:hAnsi="Times New Roman"/>
          <w:sz w:val="24"/>
          <w:szCs w:val="24"/>
        </w:rPr>
        <w:t xml:space="preserve"> </w:t>
      </w:r>
      <w:r w:rsidR="00880E4B" w:rsidRPr="00880E4B">
        <w:rPr>
          <w:rFonts w:ascii="Times New Roman" w:hAnsi="Times New Roman"/>
          <w:sz w:val="24"/>
          <w:szCs w:val="24"/>
        </w:rPr>
        <w:t>3.</w:t>
      </w:r>
      <w:r w:rsidR="000325D7">
        <w:rPr>
          <w:rFonts w:ascii="Times New Roman" w:hAnsi="Times New Roman"/>
          <w:sz w:val="24"/>
          <w:szCs w:val="24"/>
        </w:rPr>
        <w:t xml:space="preserve"> </w:t>
      </w:r>
      <w:r w:rsidR="00880E4B" w:rsidRPr="00880E4B">
        <w:rPr>
          <w:rFonts w:ascii="Times New Roman" w:hAnsi="Times New Roman"/>
          <w:sz w:val="24"/>
          <w:szCs w:val="24"/>
        </w:rPr>
        <w:t>2011)</w:t>
      </w:r>
      <w:r w:rsidR="00064C86" w:rsidRPr="00B04148">
        <w:rPr>
          <w:rFonts w:ascii="Times New Roman" w:hAnsi="Times New Roman"/>
          <w:sz w:val="24"/>
          <w:szCs w:val="24"/>
        </w:rPr>
        <w:t xml:space="preserve"> v platnom znení</w:t>
      </w:r>
      <w:r w:rsidR="00AB4C79" w:rsidRPr="00AF0209">
        <w:rPr>
          <w:rFonts w:ascii="Times New Roman" w:hAnsi="Times New Roman"/>
          <w:sz w:val="24"/>
          <w:szCs w:val="24"/>
        </w:rPr>
        <w:t xml:space="preserve"> </w:t>
      </w:r>
      <w:r w:rsidR="00823367" w:rsidRPr="00AF0209">
        <w:rPr>
          <w:rFonts w:ascii="Times New Roman" w:hAnsi="Times New Roman"/>
          <w:sz w:val="24"/>
          <w:szCs w:val="24"/>
        </w:rPr>
        <w:t xml:space="preserve">uverejní </w:t>
      </w:r>
      <w:r w:rsidRPr="00AF0209">
        <w:rPr>
          <w:rFonts w:ascii="Times New Roman" w:hAnsi="Times New Roman"/>
          <w:sz w:val="24"/>
          <w:szCs w:val="24"/>
        </w:rPr>
        <w:t xml:space="preserve">Finančné riaditeľstvo Slovenskej republiky </w:t>
      </w:r>
      <w:r w:rsidR="00DC654E">
        <w:rPr>
          <w:rFonts w:ascii="Times New Roman" w:hAnsi="Times New Roman"/>
          <w:sz w:val="24"/>
          <w:szCs w:val="24"/>
        </w:rPr>
        <w:t xml:space="preserve">(ďalej len „finančné riaditeľstvo“) </w:t>
      </w:r>
      <w:r w:rsidRPr="00AF0209">
        <w:rPr>
          <w:rFonts w:ascii="Times New Roman" w:hAnsi="Times New Roman"/>
          <w:sz w:val="24"/>
          <w:szCs w:val="24"/>
        </w:rPr>
        <w:t>na svojom webovom sídle.“</w:t>
      </w:r>
      <w:r w:rsidR="00B86E93">
        <w:rPr>
          <w:rFonts w:ascii="Times New Roman" w:hAnsi="Times New Roman"/>
          <w:sz w:val="24"/>
          <w:szCs w:val="24"/>
        </w:rPr>
        <w:t>.</w:t>
      </w:r>
    </w:p>
    <w:p w14:paraId="00B3CA1B" w14:textId="57CDE049" w:rsidR="00224EEE" w:rsidRPr="00AF0209" w:rsidRDefault="0015041A"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w:t>
      </w:r>
      <w:r w:rsidR="00030E43" w:rsidRPr="00AF0209">
        <w:rPr>
          <w:rFonts w:ascii="Times New Roman" w:hAnsi="Times New Roman"/>
          <w:sz w:val="24"/>
          <w:szCs w:val="24"/>
          <w:lang w:val="sk-SK"/>
        </w:rPr>
        <w:t>§ 39 ods. 6</w:t>
      </w:r>
      <w:r w:rsidRPr="00AF0209">
        <w:rPr>
          <w:rFonts w:ascii="Times New Roman" w:hAnsi="Times New Roman"/>
          <w:sz w:val="24"/>
          <w:szCs w:val="24"/>
          <w:lang w:val="sk-SK"/>
        </w:rPr>
        <w:t xml:space="preserve"> druhá veta zn</w:t>
      </w:r>
      <w:r w:rsidR="00D11AE8" w:rsidRPr="00AF0209">
        <w:rPr>
          <w:rFonts w:ascii="Times New Roman" w:hAnsi="Times New Roman"/>
          <w:sz w:val="24"/>
          <w:szCs w:val="24"/>
          <w:lang w:val="sk-SK"/>
        </w:rPr>
        <w:t>ie</w:t>
      </w:r>
      <w:r w:rsidRPr="00AF0209">
        <w:rPr>
          <w:rFonts w:ascii="Times New Roman" w:hAnsi="Times New Roman"/>
          <w:sz w:val="24"/>
          <w:szCs w:val="24"/>
          <w:lang w:val="sk-SK"/>
        </w:rPr>
        <w:t xml:space="preserve">: </w:t>
      </w:r>
    </w:p>
    <w:p w14:paraId="6EFA9EBC" w14:textId="72CA8701" w:rsidR="00187FD9" w:rsidRPr="00AF0209" w:rsidRDefault="0015041A" w:rsidP="00C91975">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„Daňovník alebo miestne určený subjekt sú vtedy povinní </w:t>
      </w:r>
      <w:r w:rsidR="00DD7535">
        <w:rPr>
          <w:rFonts w:ascii="Times New Roman" w:hAnsi="Times New Roman"/>
          <w:sz w:val="24"/>
          <w:szCs w:val="24"/>
        </w:rPr>
        <w:t xml:space="preserve">podať </w:t>
      </w:r>
      <w:r w:rsidRPr="00AF0209">
        <w:rPr>
          <w:rFonts w:ascii="Times New Roman" w:hAnsi="Times New Roman"/>
          <w:sz w:val="24"/>
          <w:szCs w:val="24"/>
        </w:rPr>
        <w:t>oznám</w:t>
      </w:r>
      <w:r w:rsidR="00DD7535">
        <w:rPr>
          <w:rFonts w:ascii="Times New Roman" w:hAnsi="Times New Roman"/>
          <w:sz w:val="24"/>
          <w:szCs w:val="24"/>
        </w:rPr>
        <w:t>en</w:t>
      </w:r>
      <w:r w:rsidRPr="00AF0209">
        <w:rPr>
          <w:rFonts w:ascii="Times New Roman" w:hAnsi="Times New Roman"/>
          <w:sz w:val="24"/>
          <w:szCs w:val="24"/>
        </w:rPr>
        <w:t>i</w:t>
      </w:r>
      <w:r w:rsidR="00DD7535">
        <w:rPr>
          <w:rFonts w:ascii="Times New Roman" w:hAnsi="Times New Roman"/>
          <w:sz w:val="24"/>
          <w:szCs w:val="24"/>
        </w:rPr>
        <w:t>e</w:t>
      </w:r>
      <w:r w:rsidRPr="00AF0209">
        <w:rPr>
          <w:rFonts w:ascii="Times New Roman" w:hAnsi="Times New Roman"/>
          <w:sz w:val="24"/>
          <w:szCs w:val="24"/>
        </w:rPr>
        <w:t xml:space="preserve"> elektronickými prostriedkami správcovi dane v lehote na podanie oznámenia s informáciami na určenie dorovnávacej dane podľa odseku 2 na tlačive, ktorého vzor určí finančné riaditeľstvo a uverejní ho na svojom webovom sídle.</w:t>
      </w:r>
      <w:r w:rsidR="00187FD9" w:rsidRPr="00AF0209">
        <w:rPr>
          <w:rFonts w:ascii="Times New Roman" w:hAnsi="Times New Roman"/>
          <w:sz w:val="24"/>
          <w:szCs w:val="24"/>
        </w:rPr>
        <w:t>“.</w:t>
      </w:r>
      <w:r w:rsidR="00224EEE" w:rsidRPr="00AF0209">
        <w:rPr>
          <w:rFonts w:ascii="Times New Roman" w:hAnsi="Times New Roman"/>
          <w:sz w:val="24"/>
          <w:szCs w:val="24"/>
        </w:rPr>
        <w:t xml:space="preserve"> </w:t>
      </w:r>
    </w:p>
    <w:p w14:paraId="1F2EBFAA" w14:textId="636FE3DE" w:rsidR="00187FD9" w:rsidRPr="00AF0209" w:rsidRDefault="00187FD9" w:rsidP="00C91975">
      <w:pPr>
        <w:spacing w:after="120" w:line="240" w:lineRule="auto"/>
        <w:jc w:val="both"/>
        <w:rPr>
          <w:rFonts w:ascii="Times New Roman" w:hAnsi="Times New Roman"/>
          <w:sz w:val="24"/>
          <w:szCs w:val="24"/>
        </w:rPr>
      </w:pPr>
    </w:p>
    <w:p w14:paraId="5685B21C" w14:textId="176A08B3" w:rsidR="00187FD9" w:rsidRPr="00AF0209" w:rsidRDefault="00187FD9" w:rsidP="00C91975">
      <w:pPr>
        <w:pStyle w:val="Odsekzoznamu"/>
        <w:numPr>
          <w:ilvl w:val="0"/>
          <w:numId w:val="1"/>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39 ods. 6 sa </w:t>
      </w:r>
      <w:r w:rsidR="008D4EAE">
        <w:rPr>
          <w:rFonts w:ascii="Times New Roman" w:hAnsi="Times New Roman"/>
          <w:sz w:val="24"/>
          <w:szCs w:val="24"/>
          <w:lang w:val="sk-SK"/>
        </w:rPr>
        <w:t>na konci pripája táto veta</w:t>
      </w:r>
      <w:r w:rsidRPr="00AF0209">
        <w:rPr>
          <w:rFonts w:ascii="Times New Roman" w:hAnsi="Times New Roman"/>
          <w:sz w:val="24"/>
          <w:szCs w:val="24"/>
          <w:lang w:val="sk-SK"/>
        </w:rPr>
        <w:t>:</w:t>
      </w:r>
    </w:p>
    <w:p w14:paraId="0B50792E" w14:textId="5EAA1551" w:rsidR="00224EEE" w:rsidRPr="00AF0209" w:rsidRDefault="00187FD9" w:rsidP="00C91975">
      <w:pPr>
        <w:spacing w:after="120" w:line="240" w:lineRule="auto"/>
        <w:ind w:left="284"/>
        <w:jc w:val="both"/>
        <w:rPr>
          <w:rFonts w:ascii="Times New Roman" w:eastAsiaTheme="minorHAnsi" w:hAnsi="Times New Roman"/>
          <w:sz w:val="24"/>
          <w:szCs w:val="24"/>
        </w:rPr>
      </w:pPr>
      <w:r w:rsidRPr="00AF0209">
        <w:rPr>
          <w:rFonts w:ascii="Times New Roman" w:hAnsi="Times New Roman"/>
          <w:sz w:val="24"/>
          <w:szCs w:val="24"/>
        </w:rPr>
        <w:t>„</w:t>
      </w:r>
      <w:r w:rsidR="00224EEE" w:rsidRPr="00AF0209">
        <w:rPr>
          <w:rFonts w:ascii="Times New Roman" w:hAnsi="Times New Roman"/>
          <w:sz w:val="24"/>
          <w:szCs w:val="24"/>
        </w:rPr>
        <w:t>Toto oznámenie obsahuje</w:t>
      </w:r>
    </w:p>
    <w:p w14:paraId="2945991A" w14:textId="3E00AA41"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daňovníka, ktorý podáva oznámenie, v rozsahu</w:t>
      </w:r>
    </w:p>
    <w:p w14:paraId="6E0F478B" w14:textId="77777777" w:rsidR="00224EEE" w:rsidRPr="00AF0209" w:rsidRDefault="00224EEE" w:rsidP="00C91975">
      <w:pPr>
        <w:pStyle w:val="Odsekzoznamu"/>
        <w:numPr>
          <w:ilvl w:val="1"/>
          <w:numId w:val="26"/>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5B389C2D" w14:textId="0A94576B" w:rsidR="00224EEE" w:rsidRPr="00AF0209" w:rsidRDefault="00224EEE" w:rsidP="00C91975">
      <w:pPr>
        <w:pStyle w:val="Odsekzoznamu"/>
        <w:numPr>
          <w:ilvl w:val="1"/>
          <w:numId w:val="26"/>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 telefónne číslo a e-mailová adresa,</w:t>
      </w:r>
    </w:p>
    <w:p w14:paraId="25CC4DC8" w14:textId="4DE732C5"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hlavného materského subjektu alebo určeného podávajúceho subjektu nachádzajúceho sa v štáte, s ktorým má Slovenská republika v oznamova</w:t>
      </w:r>
      <w:r w:rsidR="00DD7535">
        <w:rPr>
          <w:rFonts w:ascii="Times New Roman" w:hAnsi="Times New Roman"/>
          <w:sz w:val="24"/>
          <w:szCs w:val="24"/>
          <w:lang w:val="sk-SK"/>
        </w:rPr>
        <w:t>n</w:t>
      </w:r>
      <w:r w:rsidRPr="00AF0209">
        <w:rPr>
          <w:rFonts w:ascii="Times New Roman" w:hAnsi="Times New Roman"/>
          <w:sz w:val="24"/>
          <w:szCs w:val="24"/>
          <w:lang w:val="sk-SK"/>
        </w:rPr>
        <w:t>om účtovnom období účinnú kvalifikovanú dohodu príslušných orgánov, v rozsahu</w:t>
      </w:r>
    </w:p>
    <w:p w14:paraId="29D0A68F" w14:textId="77777777" w:rsidR="00224EEE" w:rsidRPr="00AF0209" w:rsidRDefault="00224EEE" w:rsidP="00C91975">
      <w:pPr>
        <w:pStyle w:val="Odsekzoznamu"/>
        <w:numPr>
          <w:ilvl w:val="1"/>
          <w:numId w:val="27"/>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názov nadnárodnej skupiny podnikov alebo veľkej vnútroštátnej skupiny,</w:t>
      </w:r>
    </w:p>
    <w:p w14:paraId="44927891" w14:textId="77777777" w:rsidR="00224EEE" w:rsidRPr="00AF0209" w:rsidRDefault="00224EEE" w:rsidP="00C91975">
      <w:pPr>
        <w:pStyle w:val="Odsekzoznamu"/>
        <w:numPr>
          <w:ilvl w:val="1"/>
          <w:numId w:val="27"/>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identifikačné číslo hlavného materského subjektu alebo určeného podávajúceho subjektu,</w:t>
      </w:r>
    </w:p>
    <w:p w14:paraId="42282A7E" w14:textId="30BC6EFB" w:rsidR="00224EEE" w:rsidRPr="00AF0209" w:rsidRDefault="00224EEE" w:rsidP="00C91975">
      <w:pPr>
        <w:pStyle w:val="Odsekzoznamu"/>
        <w:numPr>
          <w:ilvl w:val="1"/>
          <w:numId w:val="27"/>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 adresa sídla hlavného materského subjektu alebo určeného podávajúceho subjektu,</w:t>
      </w:r>
    </w:p>
    <w:p w14:paraId="19F2F91F" w14:textId="3993935F"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daňovníkov, ktorí sú súčasťou tej istej nadnárodnej skupiny podnikov alebo veľkej vnútroštátnej skupiny, alebo ktorí sú súčasťou skupiny spoločného podniku so sídlom na území Slovenskej republiky, ak je daňovník podávajúci toto oznámenie miestne určeným subjektom podľa odseku 4, v rozsahu</w:t>
      </w:r>
    </w:p>
    <w:p w14:paraId="194BC978" w14:textId="77777777" w:rsidR="00224EEE" w:rsidRPr="00AF0209" w:rsidRDefault="00224EEE" w:rsidP="00C91975">
      <w:pPr>
        <w:pStyle w:val="Odsekzoznamu"/>
        <w:numPr>
          <w:ilvl w:val="1"/>
          <w:numId w:val="28"/>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0B7CC4B5" w14:textId="6D897B40" w:rsidR="00224EEE" w:rsidRPr="00AF0209" w:rsidRDefault="00224EEE" w:rsidP="00C91975">
      <w:pPr>
        <w:pStyle w:val="Odsekzoznamu"/>
        <w:numPr>
          <w:ilvl w:val="1"/>
          <w:numId w:val="28"/>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w:t>
      </w:r>
      <w:r w:rsidR="00DD7535">
        <w:rPr>
          <w:rFonts w:ascii="Times New Roman" w:hAnsi="Times New Roman"/>
          <w:sz w:val="24"/>
          <w:szCs w:val="24"/>
          <w:lang w:val="sk-SK"/>
        </w:rPr>
        <w:t xml:space="preserve"> a</w:t>
      </w:r>
      <w:r w:rsidRPr="00AF0209">
        <w:rPr>
          <w:rFonts w:ascii="Times New Roman" w:hAnsi="Times New Roman"/>
          <w:sz w:val="24"/>
          <w:szCs w:val="24"/>
          <w:lang w:val="sk-SK"/>
        </w:rPr>
        <w:t xml:space="preserve"> adresa sídla,</w:t>
      </w:r>
    </w:p>
    <w:p w14:paraId="4C930B80" w14:textId="29F04414" w:rsidR="00224EEE" w:rsidRPr="00AF0209" w:rsidRDefault="00224EEE" w:rsidP="00C91975">
      <w:pPr>
        <w:pStyle w:val="Odsekzoznamu"/>
        <w:numPr>
          <w:ilvl w:val="0"/>
          <w:numId w:val="25"/>
        </w:numPr>
        <w:spacing w:after="12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miesto na osobitné záznamy daňovníka.“</w:t>
      </w:r>
      <w:r w:rsidR="00390E9B" w:rsidRPr="00AF0209">
        <w:rPr>
          <w:rFonts w:ascii="Times New Roman" w:hAnsi="Times New Roman"/>
          <w:sz w:val="24"/>
          <w:szCs w:val="24"/>
          <w:lang w:val="sk-SK"/>
        </w:rPr>
        <w:t>.</w:t>
      </w:r>
    </w:p>
    <w:p w14:paraId="1EA3962C" w14:textId="402D0CBC" w:rsidR="00030E43" w:rsidRPr="00AF0209" w:rsidRDefault="00030E43" w:rsidP="00C91975">
      <w:pPr>
        <w:spacing w:after="120" w:line="240" w:lineRule="auto"/>
        <w:jc w:val="both"/>
        <w:rPr>
          <w:rFonts w:ascii="Times New Roman" w:hAnsi="Times New Roman"/>
          <w:sz w:val="24"/>
          <w:szCs w:val="24"/>
        </w:rPr>
      </w:pPr>
    </w:p>
    <w:p w14:paraId="518CC781" w14:textId="698020F7" w:rsidR="00390E9B" w:rsidRPr="00AF0209" w:rsidRDefault="00390E9B" w:rsidP="00C91975">
      <w:pPr>
        <w:pStyle w:val="Odsekzoznamu"/>
        <w:numPr>
          <w:ilvl w:val="0"/>
          <w:numId w:val="1"/>
        </w:numPr>
        <w:spacing w:after="120" w:line="240" w:lineRule="auto"/>
        <w:contextualSpacing w:val="0"/>
        <w:rPr>
          <w:rFonts w:ascii="Times New Roman" w:hAnsi="Times New Roman"/>
          <w:sz w:val="24"/>
          <w:szCs w:val="24"/>
          <w:lang w:val="sk-SK"/>
        </w:rPr>
      </w:pPr>
      <w:r w:rsidRPr="00AF0209">
        <w:rPr>
          <w:rFonts w:ascii="Times New Roman" w:hAnsi="Times New Roman"/>
          <w:sz w:val="24"/>
          <w:szCs w:val="24"/>
          <w:lang w:val="sk-SK"/>
        </w:rPr>
        <w:t xml:space="preserve">V </w:t>
      </w:r>
      <w:r w:rsidR="00030E43" w:rsidRPr="00AF0209">
        <w:rPr>
          <w:rFonts w:ascii="Times New Roman" w:hAnsi="Times New Roman"/>
          <w:sz w:val="24"/>
          <w:szCs w:val="24"/>
          <w:lang w:val="sk-SK"/>
        </w:rPr>
        <w:t>§ 39 ods. 7</w:t>
      </w:r>
      <w:r w:rsidRPr="00AF0209">
        <w:rPr>
          <w:rFonts w:ascii="Times New Roman" w:hAnsi="Times New Roman"/>
          <w:sz w:val="24"/>
          <w:szCs w:val="24"/>
          <w:lang w:val="sk-SK"/>
        </w:rPr>
        <w:t xml:space="preserve"> druhá veta zn</w:t>
      </w:r>
      <w:r w:rsidR="006D62E3" w:rsidRPr="00AF0209">
        <w:rPr>
          <w:rFonts w:ascii="Times New Roman" w:hAnsi="Times New Roman"/>
          <w:sz w:val="24"/>
          <w:szCs w:val="24"/>
          <w:lang w:val="sk-SK"/>
        </w:rPr>
        <w:t>ie</w:t>
      </w:r>
      <w:r w:rsidRPr="00AF0209">
        <w:rPr>
          <w:rFonts w:ascii="Times New Roman" w:hAnsi="Times New Roman"/>
          <w:sz w:val="24"/>
          <w:szCs w:val="24"/>
          <w:lang w:val="sk-SK"/>
        </w:rPr>
        <w:t xml:space="preserve">: </w:t>
      </w:r>
    </w:p>
    <w:p w14:paraId="3EB356A8" w14:textId="10C5D5C1" w:rsidR="006D62E3" w:rsidRPr="00AF0209" w:rsidRDefault="00390E9B" w:rsidP="00C91975">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„Hlavný materský subjekt je povinný </w:t>
      </w:r>
      <w:r w:rsidR="00D27C02">
        <w:rPr>
          <w:rFonts w:ascii="Times New Roman" w:hAnsi="Times New Roman"/>
          <w:sz w:val="24"/>
          <w:szCs w:val="24"/>
        </w:rPr>
        <w:t xml:space="preserve">podať </w:t>
      </w:r>
      <w:r w:rsidRPr="00AF0209">
        <w:rPr>
          <w:rFonts w:ascii="Times New Roman" w:hAnsi="Times New Roman"/>
          <w:sz w:val="24"/>
          <w:szCs w:val="24"/>
        </w:rPr>
        <w:t>oznám</w:t>
      </w:r>
      <w:r w:rsidR="00D27C02">
        <w:rPr>
          <w:rFonts w:ascii="Times New Roman" w:hAnsi="Times New Roman"/>
          <w:sz w:val="24"/>
          <w:szCs w:val="24"/>
        </w:rPr>
        <w:t>en</w:t>
      </w:r>
      <w:r w:rsidRPr="00AF0209">
        <w:rPr>
          <w:rFonts w:ascii="Times New Roman" w:hAnsi="Times New Roman"/>
          <w:sz w:val="24"/>
          <w:szCs w:val="24"/>
        </w:rPr>
        <w:t>i</w:t>
      </w:r>
      <w:r w:rsidR="00D27C02">
        <w:rPr>
          <w:rFonts w:ascii="Times New Roman" w:hAnsi="Times New Roman"/>
          <w:sz w:val="24"/>
          <w:szCs w:val="24"/>
        </w:rPr>
        <w:t>e</w:t>
      </w:r>
      <w:r w:rsidRPr="00AF0209">
        <w:rPr>
          <w:rFonts w:ascii="Times New Roman" w:hAnsi="Times New Roman"/>
          <w:sz w:val="24"/>
          <w:szCs w:val="24"/>
        </w:rPr>
        <w:t xml:space="preserve"> elektronickými prostriedkami správcovi dane v lehote na podanie oznámenia s informáciami na určenie dorovnávacej dane podľa odseku 2 na tlačive, ktorého vzor určí finančné riaditeľstvo a uverejní ho na svojom webovom sídle, pričom daňovníci, ktorí sú súčasťou tej istej nadnárodnej skupiny podnikov, nie sú povinní oznámiť správcovi dane informácie podľa odseku 1 za </w:t>
      </w:r>
      <w:r w:rsidR="003862EF" w:rsidRPr="00AF0209">
        <w:rPr>
          <w:rFonts w:ascii="Times New Roman" w:hAnsi="Times New Roman"/>
          <w:sz w:val="24"/>
          <w:szCs w:val="24"/>
        </w:rPr>
        <w:t>oznamované účtovné</w:t>
      </w:r>
      <w:r w:rsidRPr="00AF0209">
        <w:rPr>
          <w:rFonts w:ascii="Times New Roman" w:hAnsi="Times New Roman"/>
          <w:sz w:val="24"/>
          <w:szCs w:val="24"/>
        </w:rPr>
        <w:t xml:space="preserve"> obdobie, ak takéto informácie za nich podal tento určený podávajúci subjekt.</w:t>
      </w:r>
      <w:r w:rsidR="006D62E3" w:rsidRPr="00AF0209">
        <w:rPr>
          <w:rFonts w:ascii="Times New Roman" w:hAnsi="Times New Roman"/>
          <w:sz w:val="24"/>
          <w:szCs w:val="24"/>
        </w:rPr>
        <w:t>“.</w:t>
      </w:r>
    </w:p>
    <w:p w14:paraId="0665183C" w14:textId="77777777" w:rsidR="00D11AE8" w:rsidRPr="00AF0209" w:rsidRDefault="00D11AE8" w:rsidP="00C91975">
      <w:pPr>
        <w:spacing w:after="120" w:line="240" w:lineRule="auto"/>
        <w:jc w:val="both"/>
        <w:rPr>
          <w:rFonts w:ascii="Times New Roman" w:hAnsi="Times New Roman"/>
          <w:sz w:val="24"/>
          <w:szCs w:val="24"/>
        </w:rPr>
      </w:pPr>
    </w:p>
    <w:p w14:paraId="18273C6C" w14:textId="0F293C7B" w:rsidR="006D62E3" w:rsidRPr="00AF0209" w:rsidRDefault="006D62E3" w:rsidP="00C91975">
      <w:pPr>
        <w:pStyle w:val="Odsekzoznamu"/>
        <w:numPr>
          <w:ilvl w:val="0"/>
          <w:numId w:val="1"/>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39 ods. 7 sa </w:t>
      </w:r>
      <w:r w:rsidR="008D4EAE">
        <w:rPr>
          <w:rFonts w:ascii="Times New Roman" w:hAnsi="Times New Roman"/>
          <w:sz w:val="24"/>
          <w:szCs w:val="24"/>
          <w:lang w:val="sk-SK"/>
        </w:rPr>
        <w:t>na konci pripája táto veta</w:t>
      </w:r>
      <w:r w:rsidRPr="00AF0209">
        <w:rPr>
          <w:rFonts w:ascii="Times New Roman" w:hAnsi="Times New Roman"/>
          <w:sz w:val="24"/>
          <w:szCs w:val="24"/>
          <w:lang w:val="sk-SK"/>
        </w:rPr>
        <w:t>:</w:t>
      </w:r>
    </w:p>
    <w:p w14:paraId="4FAAD129" w14:textId="10A5F86D" w:rsidR="00390E9B" w:rsidRPr="00AF0209" w:rsidRDefault="006D62E3" w:rsidP="00C91975">
      <w:pPr>
        <w:spacing w:after="120" w:line="240" w:lineRule="auto"/>
        <w:ind w:firstLine="360"/>
        <w:jc w:val="both"/>
        <w:rPr>
          <w:rFonts w:ascii="Times New Roman" w:eastAsiaTheme="minorHAnsi" w:hAnsi="Times New Roman"/>
          <w:sz w:val="24"/>
          <w:szCs w:val="24"/>
        </w:rPr>
      </w:pPr>
      <w:r w:rsidRPr="00AF0209">
        <w:rPr>
          <w:rFonts w:ascii="Times New Roman" w:hAnsi="Times New Roman"/>
          <w:sz w:val="24"/>
          <w:szCs w:val="24"/>
        </w:rPr>
        <w:t>„</w:t>
      </w:r>
      <w:r w:rsidR="00390E9B" w:rsidRPr="00AF0209">
        <w:rPr>
          <w:rFonts w:ascii="Times New Roman" w:hAnsi="Times New Roman"/>
          <w:sz w:val="24"/>
          <w:szCs w:val="24"/>
        </w:rPr>
        <w:t xml:space="preserve"> Toto oznámenie obsahuje</w:t>
      </w:r>
    </w:p>
    <w:p w14:paraId="6726F09A" w14:textId="4A3820A0"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daňovníka, ktorý je hlavným materským subjektom a podáva oznámenie, v rozsahu</w:t>
      </w:r>
    </w:p>
    <w:p w14:paraId="5BE93490" w14:textId="77777777" w:rsidR="00390E9B" w:rsidRPr="00AF0209" w:rsidRDefault="00390E9B" w:rsidP="00C91975">
      <w:pPr>
        <w:pStyle w:val="Odsekzoznamu"/>
        <w:numPr>
          <w:ilvl w:val="1"/>
          <w:numId w:val="30"/>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1C925261" w14:textId="46A83B92" w:rsidR="00390E9B" w:rsidRPr="00AF0209" w:rsidRDefault="00390E9B" w:rsidP="00C91975">
      <w:pPr>
        <w:pStyle w:val="Odsekzoznamu"/>
        <w:numPr>
          <w:ilvl w:val="1"/>
          <w:numId w:val="30"/>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 telefónne číslo a e-mailová adresa,</w:t>
      </w:r>
    </w:p>
    <w:p w14:paraId="346F1374" w14:textId="66486859"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určeného podávajúceho subjektu nachádzajúceho sa v štáte, s ktorým má Slovenská republika v</w:t>
      </w:r>
      <w:r w:rsidR="00673E08" w:rsidRPr="00AF0209">
        <w:rPr>
          <w:rFonts w:ascii="Times New Roman" w:hAnsi="Times New Roman"/>
          <w:sz w:val="24"/>
          <w:szCs w:val="24"/>
          <w:lang w:val="sk-SK"/>
        </w:rPr>
        <w:t> oznamovanom účtovnom</w:t>
      </w:r>
      <w:r w:rsidRPr="00AF0209">
        <w:rPr>
          <w:rFonts w:ascii="Times New Roman" w:hAnsi="Times New Roman"/>
          <w:sz w:val="24"/>
          <w:szCs w:val="24"/>
          <w:lang w:val="sk-SK"/>
        </w:rPr>
        <w:t xml:space="preserve"> období účinnú kvalifikovanú dohodu príslušných orgánov, v rozsahu</w:t>
      </w:r>
    </w:p>
    <w:p w14:paraId="244A162B" w14:textId="77777777" w:rsidR="00390E9B" w:rsidRPr="00AF0209" w:rsidRDefault="00390E9B" w:rsidP="00C91975">
      <w:pPr>
        <w:pStyle w:val="Odsekzoznamu"/>
        <w:numPr>
          <w:ilvl w:val="0"/>
          <w:numId w:val="31"/>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názov nadnárodnej skupiny podnikov alebo veľkej vnútroštátnej skupiny,</w:t>
      </w:r>
    </w:p>
    <w:p w14:paraId="49413EF8" w14:textId="77777777" w:rsidR="00390E9B" w:rsidRPr="00AF0209" w:rsidRDefault="00390E9B" w:rsidP="00C91975">
      <w:pPr>
        <w:pStyle w:val="Odsekzoznamu"/>
        <w:numPr>
          <w:ilvl w:val="0"/>
          <w:numId w:val="31"/>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identifikačné číslo určeného podávajúceho subjektu,</w:t>
      </w:r>
    </w:p>
    <w:p w14:paraId="671997A5" w14:textId="7C185D41" w:rsidR="00390E9B" w:rsidRPr="00AF0209" w:rsidRDefault="00390E9B" w:rsidP="00C91975">
      <w:pPr>
        <w:pStyle w:val="Odsekzoznamu"/>
        <w:numPr>
          <w:ilvl w:val="0"/>
          <w:numId w:val="31"/>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 adresa sídla určeného podávajúceho subjektu,</w:t>
      </w:r>
    </w:p>
    <w:p w14:paraId="5BDB6FD4" w14:textId="02D81074"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daňovníkov, ktorí sú súčasťou tej istej nadnárodnej skupiny podnikov alebo veľkej vnútroštátnej skupiny, alebo ktorí sú súčasťou skupiny spoločného podniku so sídlom na území Slovenskej republiky, v rozsahu</w:t>
      </w:r>
    </w:p>
    <w:p w14:paraId="0C5DFE85" w14:textId="77777777" w:rsidR="00390E9B" w:rsidRPr="00AF0209" w:rsidRDefault="00390E9B" w:rsidP="00C91975">
      <w:pPr>
        <w:pStyle w:val="Odsekzoznamu"/>
        <w:numPr>
          <w:ilvl w:val="0"/>
          <w:numId w:val="32"/>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0CF9FA61" w14:textId="35FBD7C1" w:rsidR="00390E9B" w:rsidRPr="00AF0209" w:rsidRDefault="00390E9B" w:rsidP="00C91975">
      <w:pPr>
        <w:pStyle w:val="Odsekzoznamu"/>
        <w:numPr>
          <w:ilvl w:val="0"/>
          <w:numId w:val="32"/>
        </w:numPr>
        <w:spacing w:after="12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obchodné meno alebo názov </w:t>
      </w:r>
      <w:r w:rsidR="008F3864">
        <w:rPr>
          <w:rFonts w:ascii="Times New Roman" w:hAnsi="Times New Roman"/>
          <w:sz w:val="24"/>
          <w:szCs w:val="24"/>
          <w:lang w:val="sk-SK"/>
        </w:rPr>
        <w:t xml:space="preserve">a </w:t>
      </w:r>
      <w:r w:rsidRPr="00AF0209">
        <w:rPr>
          <w:rFonts w:ascii="Times New Roman" w:hAnsi="Times New Roman"/>
          <w:sz w:val="24"/>
          <w:szCs w:val="24"/>
          <w:lang w:val="sk-SK"/>
        </w:rPr>
        <w:t>adresa sídla,</w:t>
      </w:r>
    </w:p>
    <w:p w14:paraId="6D070858" w14:textId="5E7501BB" w:rsidR="00390E9B" w:rsidRPr="00AF0209" w:rsidRDefault="00390E9B" w:rsidP="00C91975">
      <w:pPr>
        <w:pStyle w:val="Odsekzoznamu"/>
        <w:numPr>
          <w:ilvl w:val="0"/>
          <w:numId w:val="29"/>
        </w:numPr>
        <w:spacing w:after="12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miesto na osobitné záznamy daňovníka.“.</w:t>
      </w:r>
    </w:p>
    <w:p w14:paraId="69F74F51" w14:textId="77777777" w:rsidR="00390E9B" w:rsidRPr="00AF0209" w:rsidRDefault="00390E9B" w:rsidP="00C91975">
      <w:pPr>
        <w:pStyle w:val="Odsekzoznamu"/>
        <w:spacing w:after="120" w:line="240" w:lineRule="auto"/>
        <w:ind w:left="360"/>
        <w:contextualSpacing w:val="0"/>
        <w:jc w:val="both"/>
        <w:rPr>
          <w:rFonts w:ascii="Times New Roman" w:hAnsi="Times New Roman"/>
          <w:sz w:val="24"/>
          <w:szCs w:val="24"/>
          <w:lang w:val="sk-SK"/>
        </w:rPr>
      </w:pPr>
    </w:p>
    <w:p w14:paraId="128291F6" w14:textId="6260BEC1" w:rsidR="00FB6ED6" w:rsidRPr="00AF0209" w:rsidRDefault="00FB6ED6"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42 ods. 2 sa za slov</w:t>
      </w:r>
      <w:r w:rsidR="00CC0A55" w:rsidRPr="00AF0209">
        <w:rPr>
          <w:rFonts w:ascii="Times New Roman" w:hAnsi="Times New Roman"/>
          <w:sz w:val="24"/>
          <w:szCs w:val="24"/>
          <w:lang w:val="sk-SK"/>
        </w:rPr>
        <w:t>á</w:t>
      </w:r>
      <w:r w:rsidRPr="00AF0209">
        <w:rPr>
          <w:rFonts w:ascii="Times New Roman" w:hAnsi="Times New Roman"/>
          <w:sz w:val="24"/>
          <w:szCs w:val="24"/>
          <w:lang w:val="sk-SK"/>
        </w:rPr>
        <w:t xml:space="preserve"> „§ 12b“ vkla</w:t>
      </w:r>
      <w:r w:rsidR="0081656F" w:rsidRPr="00AF0209">
        <w:rPr>
          <w:rFonts w:ascii="Times New Roman" w:hAnsi="Times New Roman"/>
          <w:sz w:val="24"/>
          <w:szCs w:val="24"/>
          <w:lang w:val="sk-SK"/>
        </w:rPr>
        <w:t>dá čiarka a</w:t>
      </w:r>
      <w:r w:rsidRPr="00AF0209">
        <w:rPr>
          <w:rFonts w:ascii="Times New Roman" w:hAnsi="Times New Roman"/>
          <w:sz w:val="24"/>
          <w:szCs w:val="24"/>
          <w:lang w:val="sk-SK"/>
        </w:rPr>
        <w:t xml:space="preserve"> slová „§ 18 ods. 1 písm. b) druhého bodu</w:t>
      </w:r>
      <w:r w:rsidR="001D5FE2">
        <w:rPr>
          <w:rFonts w:ascii="Times New Roman" w:hAnsi="Times New Roman"/>
          <w:sz w:val="24"/>
          <w:szCs w:val="24"/>
          <w:lang w:val="sk-SK"/>
        </w:rPr>
        <w:t xml:space="preserve">, </w:t>
      </w:r>
      <w:r w:rsidR="001D5FE2" w:rsidRPr="001D5FE2">
        <w:rPr>
          <w:rFonts w:ascii="Times New Roman" w:hAnsi="Times New Roman"/>
          <w:sz w:val="24"/>
          <w:szCs w:val="24"/>
          <w:lang w:val="sk-SK"/>
        </w:rPr>
        <w:t>§ 19 ods. 11</w:t>
      </w:r>
      <w:r w:rsidRPr="00AF0209">
        <w:rPr>
          <w:rFonts w:ascii="Times New Roman" w:hAnsi="Times New Roman"/>
          <w:sz w:val="24"/>
          <w:szCs w:val="24"/>
          <w:lang w:val="sk-SK"/>
        </w:rPr>
        <w:t>“.</w:t>
      </w:r>
    </w:p>
    <w:p w14:paraId="3C1AE685" w14:textId="77777777" w:rsidR="00FB6ED6" w:rsidRPr="00AF0209" w:rsidRDefault="00FB6ED6" w:rsidP="00C91975">
      <w:pPr>
        <w:spacing w:after="120" w:line="240" w:lineRule="auto"/>
        <w:jc w:val="both"/>
        <w:rPr>
          <w:rFonts w:ascii="Times New Roman" w:hAnsi="Times New Roman"/>
          <w:sz w:val="24"/>
          <w:szCs w:val="24"/>
        </w:rPr>
      </w:pPr>
    </w:p>
    <w:p w14:paraId="0B9832EF" w14:textId="24ACBCF4" w:rsidR="003375CF" w:rsidRDefault="00DE44E0"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42 ods. 3 sa za slová „§ 18 ods. 1 písm. b)“ vkladajú slová „prvého bodu“.</w:t>
      </w:r>
    </w:p>
    <w:p w14:paraId="11D9AE9E" w14:textId="77777777" w:rsidR="005A2143" w:rsidRDefault="005A2143" w:rsidP="005A2143">
      <w:pPr>
        <w:pStyle w:val="Odsekzoznamu"/>
        <w:spacing w:after="120" w:line="240" w:lineRule="auto"/>
        <w:ind w:left="357"/>
        <w:contextualSpacing w:val="0"/>
        <w:jc w:val="both"/>
        <w:rPr>
          <w:rFonts w:ascii="Times New Roman" w:hAnsi="Times New Roman"/>
          <w:sz w:val="24"/>
          <w:szCs w:val="24"/>
          <w:lang w:val="sk-SK"/>
        </w:rPr>
      </w:pPr>
    </w:p>
    <w:p w14:paraId="5A1011F0" w14:textId="511AEAC7" w:rsidR="005A2143" w:rsidRDefault="005A2143"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Pr>
          <w:rFonts w:ascii="Times New Roman" w:hAnsi="Times New Roman"/>
          <w:sz w:val="24"/>
          <w:szCs w:val="24"/>
          <w:lang w:val="sk-SK"/>
        </w:rPr>
        <w:t>V § 46 ods. 3 sa na konci pripája čiarka a tieto slová: „ak § 46b neustanovuje inak“.</w:t>
      </w:r>
    </w:p>
    <w:p w14:paraId="1CED723E" w14:textId="77777777" w:rsidR="001D5FE2" w:rsidRPr="00AF0209" w:rsidRDefault="001D5FE2" w:rsidP="00C91975">
      <w:pPr>
        <w:pStyle w:val="Odsekzoznamu"/>
        <w:spacing w:after="120" w:line="240" w:lineRule="auto"/>
        <w:ind w:left="357"/>
        <w:contextualSpacing w:val="0"/>
        <w:jc w:val="both"/>
        <w:rPr>
          <w:rFonts w:ascii="Times New Roman" w:hAnsi="Times New Roman"/>
          <w:sz w:val="24"/>
          <w:szCs w:val="24"/>
          <w:lang w:val="sk-SK"/>
        </w:rPr>
      </w:pPr>
    </w:p>
    <w:p w14:paraId="292C0069" w14:textId="1572391D" w:rsidR="0098153D" w:rsidRPr="008B663E" w:rsidRDefault="0098153D"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8B663E">
        <w:rPr>
          <w:rFonts w:ascii="Times New Roman" w:hAnsi="Times New Roman"/>
          <w:sz w:val="24"/>
          <w:szCs w:val="24"/>
          <w:lang w:val="sk-SK"/>
        </w:rPr>
        <w:t>Za § 46a sa vkladá § 46b, ktorý vrátane nadpisu znie:</w:t>
      </w:r>
    </w:p>
    <w:p w14:paraId="3B6AA0D8" w14:textId="77777777" w:rsidR="005851B2" w:rsidRPr="00AF0209" w:rsidRDefault="005851B2" w:rsidP="00C91975">
      <w:pPr>
        <w:pStyle w:val="Odsekzoznamu"/>
        <w:spacing w:after="120" w:line="240" w:lineRule="auto"/>
        <w:ind w:left="357"/>
        <w:contextualSpacing w:val="0"/>
        <w:jc w:val="both"/>
        <w:rPr>
          <w:rFonts w:ascii="Times New Roman" w:hAnsi="Times New Roman"/>
          <w:sz w:val="24"/>
          <w:szCs w:val="24"/>
          <w:lang w:val="sk-SK"/>
        </w:rPr>
      </w:pPr>
    </w:p>
    <w:p w14:paraId="31CBFB6A" w14:textId="3B0FF06A" w:rsidR="0098153D" w:rsidRPr="00AF0209" w:rsidRDefault="0098153D" w:rsidP="00C91975">
      <w:pPr>
        <w:spacing w:after="120" w:line="240" w:lineRule="auto"/>
        <w:ind w:left="709" w:hanging="567"/>
        <w:jc w:val="center"/>
        <w:rPr>
          <w:rFonts w:ascii="Times New Roman" w:hAnsi="Times New Roman"/>
          <w:b/>
          <w:bCs/>
          <w:sz w:val="24"/>
          <w:szCs w:val="24"/>
        </w:rPr>
      </w:pPr>
      <w:r w:rsidRPr="00AF0209">
        <w:rPr>
          <w:rFonts w:ascii="Times New Roman" w:hAnsi="Times New Roman"/>
          <w:b/>
          <w:bCs/>
          <w:sz w:val="24"/>
          <w:szCs w:val="24"/>
        </w:rPr>
        <w:t xml:space="preserve">„§ 46b </w:t>
      </w:r>
    </w:p>
    <w:p w14:paraId="7978F203" w14:textId="4ABC9419" w:rsidR="0098153D" w:rsidRDefault="0098153D" w:rsidP="00C91975">
      <w:pPr>
        <w:spacing w:after="120" w:line="240" w:lineRule="auto"/>
        <w:ind w:left="709" w:hanging="567"/>
        <w:jc w:val="center"/>
        <w:rPr>
          <w:rFonts w:ascii="Times New Roman" w:hAnsi="Times New Roman"/>
          <w:b/>
          <w:bCs/>
          <w:sz w:val="24"/>
          <w:szCs w:val="24"/>
        </w:rPr>
      </w:pPr>
      <w:r w:rsidRPr="00AF0209">
        <w:rPr>
          <w:rFonts w:ascii="Times New Roman" w:hAnsi="Times New Roman"/>
          <w:b/>
          <w:bCs/>
          <w:sz w:val="24"/>
          <w:szCs w:val="24"/>
        </w:rPr>
        <w:t>Prechodné ustanovenia k úpravám účinným od 31. decembra 2025</w:t>
      </w:r>
    </w:p>
    <w:p w14:paraId="3F8A634A" w14:textId="77777777" w:rsidR="00AF0209" w:rsidRPr="00AF0209" w:rsidRDefault="00AF0209" w:rsidP="00C91975">
      <w:pPr>
        <w:spacing w:after="120" w:line="240" w:lineRule="auto"/>
        <w:ind w:left="709" w:hanging="567"/>
        <w:jc w:val="center"/>
        <w:rPr>
          <w:rFonts w:ascii="Times New Roman" w:hAnsi="Times New Roman"/>
          <w:b/>
          <w:bCs/>
          <w:sz w:val="24"/>
          <w:szCs w:val="24"/>
        </w:rPr>
      </w:pPr>
    </w:p>
    <w:p w14:paraId="2667DB19" w14:textId="77777777" w:rsidR="0098153D" w:rsidRPr="00AF0209" w:rsidRDefault="0098153D" w:rsidP="00C91975">
      <w:pPr>
        <w:pStyle w:val="Odsekzoznamu"/>
        <w:numPr>
          <w:ilvl w:val="0"/>
          <w:numId w:val="35"/>
        </w:numPr>
        <w:spacing w:after="120" w:line="240" w:lineRule="auto"/>
        <w:ind w:left="709"/>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Ustanovenie § 32 ods. 11 sa uplatňuje na náklady z odloženej daňovej pohľadávky podľa § 32 ods. 10 písm. a) alebo písm. b) za účtovné obdobia začínajúce od 1. januára 2024 do 31. decembra 2025 a na účtovné obdobia končiace najneskôr 30. júna 2027. </w:t>
      </w:r>
    </w:p>
    <w:p w14:paraId="794D1E41" w14:textId="77777777" w:rsidR="0098153D" w:rsidRPr="00AF0209" w:rsidRDefault="0098153D" w:rsidP="00C91975">
      <w:pPr>
        <w:pStyle w:val="Odsekzoznamu"/>
        <w:numPr>
          <w:ilvl w:val="0"/>
          <w:numId w:val="35"/>
        </w:numPr>
        <w:spacing w:after="120" w:line="240" w:lineRule="auto"/>
        <w:ind w:left="709"/>
        <w:contextualSpacing w:val="0"/>
        <w:jc w:val="both"/>
        <w:rPr>
          <w:rFonts w:ascii="Times New Roman" w:hAnsi="Times New Roman"/>
          <w:sz w:val="24"/>
          <w:szCs w:val="24"/>
          <w:lang w:val="sk-SK"/>
        </w:rPr>
      </w:pPr>
      <w:r w:rsidRPr="00AF0209">
        <w:rPr>
          <w:rFonts w:ascii="Times New Roman" w:hAnsi="Times New Roman"/>
          <w:sz w:val="24"/>
          <w:szCs w:val="24"/>
          <w:lang w:val="sk-SK"/>
        </w:rPr>
        <w:t>Ustanovenie § 32 ods. 11 sa uplatňuje na náklady z odloženej daňovej pohľadávky podľa § 32 ods. 10 písm. c) za účtovné obdobia začínajúce od 1. januára 2025 do 31. decembra 2026 a na účtovné obdobia končiace najneskôr 30. júna 2028.“.</w:t>
      </w:r>
    </w:p>
    <w:p w14:paraId="557A8023" w14:textId="77777777" w:rsidR="009D457E" w:rsidRPr="00AF0209" w:rsidRDefault="009D457E" w:rsidP="00C91975">
      <w:pPr>
        <w:pStyle w:val="Odsekzoznamu"/>
        <w:spacing w:after="120" w:line="240" w:lineRule="auto"/>
        <w:contextualSpacing w:val="0"/>
        <w:rPr>
          <w:rFonts w:ascii="Times New Roman" w:hAnsi="Times New Roman"/>
          <w:sz w:val="24"/>
          <w:szCs w:val="24"/>
          <w:lang w:val="sk-SK"/>
        </w:rPr>
      </w:pPr>
    </w:p>
    <w:p w14:paraId="10CD81F7" w14:textId="02BF137F" w:rsidR="00632648" w:rsidRPr="00AF0209" w:rsidRDefault="000A7D6B" w:rsidP="00C91975">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Pr>
          <w:rFonts w:ascii="Times New Roman" w:hAnsi="Times New Roman"/>
          <w:sz w:val="24"/>
          <w:szCs w:val="24"/>
          <w:lang w:val="sk-SK"/>
        </w:rPr>
        <w:t> Doterajší text prílohy</w:t>
      </w:r>
      <w:r w:rsidR="006B250F" w:rsidRPr="00AF0209">
        <w:rPr>
          <w:rFonts w:ascii="Times New Roman" w:hAnsi="Times New Roman"/>
          <w:sz w:val="24"/>
          <w:szCs w:val="24"/>
          <w:lang w:val="sk-SK"/>
        </w:rPr>
        <w:t xml:space="preserve"> č. 2 sa označuje ako prvý bod a dopĺňa sa druhý</w:t>
      </w:r>
      <w:r>
        <w:rPr>
          <w:rFonts w:ascii="Times New Roman" w:hAnsi="Times New Roman"/>
          <w:sz w:val="24"/>
          <w:szCs w:val="24"/>
          <w:lang w:val="sk-SK"/>
        </w:rPr>
        <w:t>m</w:t>
      </w:r>
      <w:r w:rsidR="006B250F" w:rsidRPr="00AF0209">
        <w:rPr>
          <w:rFonts w:ascii="Times New Roman" w:hAnsi="Times New Roman"/>
          <w:sz w:val="24"/>
          <w:szCs w:val="24"/>
          <w:lang w:val="sk-SK"/>
        </w:rPr>
        <w:t xml:space="preserve"> bod</w:t>
      </w:r>
      <w:r>
        <w:rPr>
          <w:rFonts w:ascii="Times New Roman" w:hAnsi="Times New Roman"/>
          <w:sz w:val="24"/>
          <w:szCs w:val="24"/>
          <w:lang w:val="sk-SK"/>
        </w:rPr>
        <w:t>om</w:t>
      </w:r>
      <w:r w:rsidR="006B250F" w:rsidRPr="00AF0209">
        <w:rPr>
          <w:rFonts w:ascii="Times New Roman" w:hAnsi="Times New Roman"/>
          <w:sz w:val="24"/>
          <w:szCs w:val="24"/>
          <w:lang w:val="sk-SK"/>
        </w:rPr>
        <w:t xml:space="preserve">, ktorý znie: </w:t>
      </w:r>
    </w:p>
    <w:p w14:paraId="3A0A2B16" w14:textId="6C6000AE" w:rsidR="00D7622E" w:rsidRPr="00AF0209" w:rsidRDefault="00D7622E" w:rsidP="00C91975">
      <w:pPr>
        <w:spacing w:after="120" w:line="240" w:lineRule="auto"/>
        <w:ind w:left="284"/>
        <w:jc w:val="both"/>
        <w:rPr>
          <w:rFonts w:ascii="Times New Roman" w:eastAsiaTheme="minorHAnsi" w:hAnsi="Times New Roman"/>
          <w:sz w:val="24"/>
          <w:szCs w:val="24"/>
        </w:rPr>
      </w:pPr>
      <w:r w:rsidRPr="00AF0209">
        <w:rPr>
          <w:rFonts w:ascii="Times New Roman" w:hAnsi="Times New Roman"/>
          <w:sz w:val="24"/>
          <w:szCs w:val="24"/>
        </w:rPr>
        <w:t>„</w:t>
      </w:r>
      <w:r w:rsidR="00165558" w:rsidRPr="00AF0209">
        <w:rPr>
          <w:rFonts w:ascii="Times New Roman" w:hAnsi="Times New Roman"/>
          <w:sz w:val="24"/>
          <w:szCs w:val="24"/>
        </w:rPr>
        <w:t xml:space="preserve">2. </w:t>
      </w:r>
      <w:r w:rsidRPr="00AF0209">
        <w:rPr>
          <w:rFonts w:ascii="Times New Roman" w:hAnsi="Times New Roman"/>
          <w:sz w:val="24"/>
          <w:szCs w:val="24"/>
        </w:rPr>
        <w:t>Smernica Rady (EÚ) 2025/872 zo 14. apríla 2025, ktorou sa mení smernica 2011/16/EÚ o administratívnej spolupráci v oblasti daní (Ú. v. EÚ L, 2025/872, 6.</w:t>
      </w:r>
      <w:r w:rsidR="000325D7">
        <w:rPr>
          <w:rFonts w:ascii="Times New Roman" w:hAnsi="Times New Roman"/>
          <w:sz w:val="24"/>
          <w:szCs w:val="24"/>
        </w:rPr>
        <w:t xml:space="preserve"> </w:t>
      </w:r>
      <w:r w:rsidRPr="00AF0209">
        <w:rPr>
          <w:rFonts w:ascii="Times New Roman" w:hAnsi="Times New Roman"/>
          <w:sz w:val="24"/>
          <w:szCs w:val="24"/>
        </w:rPr>
        <w:t>5.</w:t>
      </w:r>
      <w:r w:rsidR="000325D7">
        <w:rPr>
          <w:rFonts w:ascii="Times New Roman" w:hAnsi="Times New Roman"/>
          <w:sz w:val="24"/>
          <w:szCs w:val="24"/>
        </w:rPr>
        <w:t xml:space="preserve"> </w:t>
      </w:r>
      <w:r w:rsidRPr="00AF0209">
        <w:rPr>
          <w:rFonts w:ascii="Times New Roman" w:hAnsi="Times New Roman"/>
          <w:sz w:val="24"/>
          <w:szCs w:val="24"/>
        </w:rPr>
        <w:t>2025).“</w:t>
      </w:r>
      <w:r w:rsidR="009645CE">
        <w:rPr>
          <w:rFonts w:ascii="Times New Roman" w:hAnsi="Times New Roman"/>
          <w:sz w:val="24"/>
          <w:szCs w:val="24"/>
        </w:rPr>
        <w:t>.</w:t>
      </w:r>
    </w:p>
    <w:p w14:paraId="592CED21" w14:textId="77777777" w:rsidR="008B5CE9" w:rsidRDefault="008B5CE9" w:rsidP="00C030C4">
      <w:pPr>
        <w:spacing w:after="0" w:line="240" w:lineRule="auto"/>
        <w:jc w:val="both"/>
        <w:rPr>
          <w:rFonts w:ascii="Times New Roman" w:hAnsi="Times New Roman"/>
          <w:sz w:val="24"/>
          <w:szCs w:val="24"/>
        </w:rPr>
      </w:pPr>
    </w:p>
    <w:p w14:paraId="48758198" w14:textId="77777777" w:rsidR="00AC47CE" w:rsidRDefault="00AC47CE" w:rsidP="00C030C4">
      <w:pPr>
        <w:spacing w:after="0" w:line="240" w:lineRule="auto"/>
        <w:jc w:val="both"/>
        <w:rPr>
          <w:rFonts w:ascii="Times New Roman" w:hAnsi="Times New Roman"/>
          <w:sz w:val="24"/>
          <w:szCs w:val="24"/>
        </w:rPr>
      </w:pPr>
    </w:p>
    <w:p w14:paraId="4B0E7216" w14:textId="77777777" w:rsidR="00AC47CE" w:rsidRDefault="00AC47CE" w:rsidP="00C030C4">
      <w:pPr>
        <w:spacing w:after="0" w:line="240" w:lineRule="auto"/>
        <w:jc w:val="both"/>
        <w:rPr>
          <w:rFonts w:ascii="Times New Roman" w:hAnsi="Times New Roman"/>
          <w:sz w:val="24"/>
          <w:szCs w:val="24"/>
        </w:rPr>
      </w:pPr>
    </w:p>
    <w:p w14:paraId="21E15D4C" w14:textId="2FA6A4EE"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Čl. II</w:t>
      </w:r>
    </w:p>
    <w:p w14:paraId="097D9457" w14:textId="77777777" w:rsidR="008B5CE9" w:rsidRPr="00187FD9" w:rsidRDefault="008B5CE9" w:rsidP="008B5CE9">
      <w:pPr>
        <w:spacing w:after="0" w:line="240" w:lineRule="auto"/>
        <w:jc w:val="center"/>
        <w:rPr>
          <w:rFonts w:ascii="Times New Roman" w:hAnsi="Times New Roman"/>
          <w:sz w:val="24"/>
          <w:szCs w:val="24"/>
        </w:rPr>
      </w:pPr>
    </w:p>
    <w:p w14:paraId="5DC4EBD9" w14:textId="619D05B4" w:rsidR="00791553" w:rsidRPr="00187FD9" w:rsidRDefault="00791553" w:rsidP="008B5CE9">
      <w:pPr>
        <w:spacing w:after="0" w:line="240" w:lineRule="auto"/>
        <w:rPr>
          <w:rFonts w:ascii="Times New Roman" w:eastAsia="MS Mincho" w:hAnsi="Times New Roman"/>
          <w:bCs/>
          <w:sz w:val="24"/>
          <w:szCs w:val="24"/>
        </w:rPr>
      </w:pPr>
      <w:r w:rsidRPr="00187FD9">
        <w:rPr>
          <w:rFonts w:ascii="Times New Roman" w:eastAsia="MS Mincho" w:hAnsi="Times New Roman"/>
          <w:bCs/>
          <w:sz w:val="24"/>
          <w:szCs w:val="24"/>
        </w:rPr>
        <w:t>Zákon č. 442/2012 Z. z. o medzinárodnej pomoci a spolupráci pri správe daní v znení zákona č. 359/2015</w:t>
      </w:r>
      <w:r w:rsidRPr="00187FD9">
        <w:rPr>
          <w:rFonts w:ascii="Times New Roman" w:eastAsia="MS Mincho" w:hAnsi="Times New Roman"/>
          <w:sz w:val="24"/>
          <w:szCs w:val="24"/>
        </w:rPr>
        <w:t> Z. z.</w:t>
      </w:r>
      <w:r w:rsidRPr="00187FD9">
        <w:rPr>
          <w:rFonts w:ascii="Times New Roman" w:eastAsia="MS Mincho" w:hAnsi="Times New Roman"/>
          <w:bCs/>
          <w:sz w:val="24"/>
          <w:szCs w:val="24"/>
        </w:rPr>
        <w:t>, zákona č. 300/2016</w:t>
      </w:r>
      <w:r w:rsidRPr="00187FD9">
        <w:rPr>
          <w:rFonts w:ascii="Times New Roman" w:eastAsia="MS Mincho" w:hAnsi="Times New Roman"/>
          <w:sz w:val="24"/>
          <w:szCs w:val="24"/>
        </w:rPr>
        <w:t xml:space="preserve"> Z. z., </w:t>
      </w:r>
      <w:r w:rsidRPr="00187FD9">
        <w:rPr>
          <w:rFonts w:ascii="Times New Roman" w:eastAsia="MS Mincho" w:hAnsi="Times New Roman"/>
          <w:bCs/>
          <w:sz w:val="24"/>
          <w:szCs w:val="24"/>
        </w:rPr>
        <w:t>zákona č. 43/2017</w:t>
      </w:r>
      <w:r w:rsidRPr="00187FD9">
        <w:rPr>
          <w:rFonts w:ascii="Times New Roman" w:eastAsia="MS Mincho" w:hAnsi="Times New Roman"/>
          <w:sz w:val="24"/>
          <w:szCs w:val="24"/>
        </w:rPr>
        <w:t xml:space="preserve"> Z. z., </w:t>
      </w:r>
      <w:r w:rsidRPr="00187FD9">
        <w:rPr>
          <w:rFonts w:ascii="Times New Roman" w:eastAsia="MS Mincho" w:hAnsi="Times New Roman"/>
          <w:bCs/>
          <w:sz w:val="24"/>
          <w:szCs w:val="24"/>
        </w:rPr>
        <w:t xml:space="preserve">zákona č. 305/2019 Z. z.,  zákona č. 250/2022 Z. z. a zákona č. </w:t>
      </w:r>
      <w:r w:rsidR="00304F0B">
        <w:rPr>
          <w:rFonts w:ascii="Times New Roman" w:eastAsia="MS Mincho" w:hAnsi="Times New Roman"/>
          <w:bCs/>
          <w:sz w:val="24"/>
          <w:szCs w:val="24"/>
        </w:rPr>
        <w:t>200</w:t>
      </w:r>
      <w:r w:rsidR="00304F0B" w:rsidRPr="00187FD9">
        <w:rPr>
          <w:rFonts w:ascii="Times New Roman" w:eastAsia="MS Mincho" w:hAnsi="Times New Roman"/>
          <w:bCs/>
          <w:sz w:val="24"/>
          <w:szCs w:val="24"/>
        </w:rPr>
        <w:t>/</w:t>
      </w:r>
      <w:r w:rsidRPr="00187FD9">
        <w:rPr>
          <w:rFonts w:ascii="Times New Roman" w:eastAsia="MS Mincho" w:hAnsi="Times New Roman"/>
          <w:bCs/>
          <w:sz w:val="24"/>
          <w:szCs w:val="24"/>
        </w:rPr>
        <w:t>2025 Z. z. sa mení a dopĺňa takto:</w:t>
      </w:r>
    </w:p>
    <w:p w14:paraId="3CDCA3A3" w14:textId="77777777" w:rsidR="00791553" w:rsidRPr="00187FD9" w:rsidRDefault="00791553" w:rsidP="008B5CE9">
      <w:pPr>
        <w:spacing w:after="0" w:line="240" w:lineRule="auto"/>
        <w:rPr>
          <w:rFonts w:ascii="Times New Roman" w:hAnsi="Times New Roman"/>
          <w:sz w:val="24"/>
          <w:szCs w:val="24"/>
        </w:rPr>
      </w:pPr>
    </w:p>
    <w:p w14:paraId="0E71ACFC" w14:textId="11F9F299" w:rsidR="00791553" w:rsidRPr="00187FD9" w:rsidRDefault="00791553" w:rsidP="008B5CE9">
      <w:pPr>
        <w:spacing w:after="0" w:line="240" w:lineRule="auto"/>
        <w:ind w:left="284" w:hanging="284"/>
        <w:jc w:val="both"/>
        <w:rPr>
          <w:rFonts w:ascii="Times New Roman" w:hAnsi="Times New Roman"/>
          <w:sz w:val="24"/>
          <w:szCs w:val="24"/>
        </w:rPr>
      </w:pPr>
      <w:r w:rsidRPr="00187FD9">
        <w:rPr>
          <w:rFonts w:ascii="Times New Roman" w:hAnsi="Times New Roman"/>
          <w:sz w:val="24"/>
          <w:szCs w:val="24"/>
        </w:rPr>
        <w:t xml:space="preserve">1. V § 20 ods. 6 sa slová „§ 7 až 8a a § 22a až 22o“ nahrádzajú slovami „§ 7 až 8a, § 22a až 22o, § 22r až 22t“. </w:t>
      </w:r>
    </w:p>
    <w:p w14:paraId="0DFE25E1" w14:textId="77777777" w:rsidR="008B5CE9" w:rsidRPr="00187FD9" w:rsidRDefault="008B5CE9" w:rsidP="008B5CE9">
      <w:pPr>
        <w:spacing w:after="0" w:line="240" w:lineRule="auto"/>
        <w:ind w:left="284" w:hanging="284"/>
        <w:jc w:val="both"/>
        <w:rPr>
          <w:rFonts w:ascii="Times New Roman" w:hAnsi="Times New Roman"/>
          <w:sz w:val="24"/>
          <w:szCs w:val="24"/>
        </w:rPr>
      </w:pPr>
    </w:p>
    <w:p w14:paraId="3A05FBDD" w14:textId="77777777" w:rsidR="00791553" w:rsidRPr="00187FD9" w:rsidRDefault="00791553" w:rsidP="008B5CE9">
      <w:pPr>
        <w:spacing w:after="0" w:line="240" w:lineRule="auto"/>
        <w:jc w:val="both"/>
        <w:rPr>
          <w:rFonts w:ascii="Times New Roman" w:eastAsia="Times New Roman" w:hAnsi="Times New Roman"/>
          <w:sz w:val="24"/>
          <w:szCs w:val="24"/>
        </w:rPr>
      </w:pPr>
      <w:r w:rsidRPr="00187FD9">
        <w:rPr>
          <w:rFonts w:ascii="Times New Roman" w:hAnsi="Times New Roman"/>
          <w:sz w:val="24"/>
          <w:szCs w:val="24"/>
        </w:rPr>
        <w:t>2.  V § 20 ods. 8 sa za slová „</w:t>
      </w:r>
      <w:r w:rsidRPr="00187FD9">
        <w:rPr>
          <w:rFonts w:ascii="Times New Roman" w:eastAsia="Times New Roman" w:hAnsi="Times New Roman"/>
          <w:sz w:val="24"/>
          <w:szCs w:val="24"/>
        </w:rPr>
        <w:t xml:space="preserve">22l ods. 2“ vkladá čiarka a slová „§ 22r ods. 1“. </w:t>
      </w:r>
    </w:p>
    <w:p w14:paraId="5D35D571" w14:textId="77777777" w:rsidR="002A5DD1" w:rsidRPr="00187FD9" w:rsidRDefault="002A5DD1" w:rsidP="008B5CE9">
      <w:pPr>
        <w:spacing w:after="0" w:line="240" w:lineRule="auto"/>
        <w:jc w:val="both"/>
        <w:rPr>
          <w:rFonts w:ascii="Times New Roman" w:eastAsia="Times New Roman" w:hAnsi="Times New Roman"/>
          <w:sz w:val="24"/>
          <w:szCs w:val="24"/>
        </w:rPr>
      </w:pPr>
    </w:p>
    <w:p w14:paraId="315B7DA2" w14:textId="357A2A06" w:rsidR="002A5DD1" w:rsidRPr="00187FD9" w:rsidRDefault="002A5DD1" w:rsidP="008B5CE9">
      <w:pPr>
        <w:spacing w:after="0" w:line="240" w:lineRule="auto"/>
        <w:jc w:val="both"/>
        <w:rPr>
          <w:rFonts w:ascii="Times New Roman" w:eastAsia="Times New Roman" w:hAnsi="Times New Roman"/>
          <w:sz w:val="24"/>
          <w:szCs w:val="24"/>
        </w:rPr>
      </w:pPr>
      <w:r w:rsidRPr="00187FD9">
        <w:rPr>
          <w:rFonts w:ascii="Times New Roman" w:eastAsia="Times New Roman" w:hAnsi="Times New Roman"/>
          <w:sz w:val="24"/>
          <w:szCs w:val="24"/>
        </w:rPr>
        <w:t xml:space="preserve">3. V § 22m ods. 3 sa slovo „prvej“ nahrádza slovom „druhej“. </w:t>
      </w:r>
    </w:p>
    <w:p w14:paraId="4B87C170" w14:textId="77777777" w:rsidR="008B5CE9" w:rsidRPr="00187FD9" w:rsidRDefault="008B5CE9" w:rsidP="008B5CE9">
      <w:pPr>
        <w:spacing w:after="0" w:line="240" w:lineRule="auto"/>
        <w:jc w:val="both"/>
        <w:rPr>
          <w:rFonts w:ascii="Times New Roman" w:hAnsi="Times New Roman"/>
          <w:color w:val="FF0000"/>
          <w:sz w:val="24"/>
          <w:szCs w:val="24"/>
        </w:rPr>
      </w:pPr>
    </w:p>
    <w:p w14:paraId="129C2F98" w14:textId="6AA6B575" w:rsidR="00791553" w:rsidRPr="00187FD9" w:rsidRDefault="00B22310" w:rsidP="008B5CE9">
      <w:pPr>
        <w:pStyle w:val="Zarkazkladnhotextu"/>
        <w:tabs>
          <w:tab w:val="left" w:pos="426"/>
        </w:tabs>
      </w:pPr>
      <w:r w:rsidRPr="00187FD9">
        <w:t xml:space="preserve">4. </w:t>
      </w:r>
      <w:r w:rsidR="00791553" w:rsidRPr="00187FD9">
        <w:t xml:space="preserve"> </w:t>
      </w:r>
      <w:r w:rsidR="0039276C" w:rsidRPr="0039276C">
        <w:t>Za § 22p sa vkladajú § 22q až 22t, ktoré vrátane nadpisov a nadpisu nad § 22q znejú</w:t>
      </w:r>
      <w:r w:rsidR="00791553" w:rsidRPr="00187FD9">
        <w:t>:</w:t>
      </w:r>
    </w:p>
    <w:p w14:paraId="0CDA99B0" w14:textId="77777777" w:rsidR="00791553" w:rsidRPr="00187FD9" w:rsidRDefault="00791553" w:rsidP="008B5CE9">
      <w:pPr>
        <w:pStyle w:val="Zarkazkladnhotextu"/>
        <w:tabs>
          <w:tab w:val="left" w:pos="426"/>
        </w:tabs>
      </w:pPr>
    </w:p>
    <w:p w14:paraId="3946A2A5" w14:textId="77777777" w:rsidR="00791553" w:rsidRPr="00187FD9" w:rsidRDefault="00791553" w:rsidP="00791553">
      <w:pPr>
        <w:widowControl w:val="0"/>
        <w:autoSpaceDE w:val="0"/>
        <w:autoSpaceDN w:val="0"/>
        <w:adjustRightInd w:val="0"/>
        <w:spacing w:after="0" w:line="240" w:lineRule="auto"/>
        <w:jc w:val="center"/>
        <w:rPr>
          <w:rFonts w:ascii="Times New Roman" w:hAnsi="Times New Roman"/>
          <w:b/>
          <w:sz w:val="24"/>
          <w:szCs w:val="24"/>
        </w:rPr>
      </w:pPr>
      <w:r w:rsidRPr="00187FD9">
        <w:rPr>
          <w:rFonts w:ascii="Times New Roman" w:hAnsi="Times New Roman"/>
          <w:sz w:val="24"/>
          <w:szCs w:val="24"/>
        </w:rPr>
        <w:t>„</w:t>
      </w:r>
      <w:r w:rsidRPr="00187FD9">
        <w:rPr>
          <w:rFonts w:ascii="Times New Roman" w:hAnsi="Times New Roman"/>
          <w:b/>
          <w:sz w:val="24"/>
          <w:szCs w:val="24"/>
        </w:rPr>
        <w:t>Medzinárodná pomoc a spolupráca pri správe daní v oblasti automatickej výmeny oznámení s informáciami na určenie dorovnávacej dane</w:t>
      </w:r>
    </w:p>
    <w:p w14:paraId="65DA6623" w14:textId="77777777" w:rsidR="00791553" w:rsidRPr="00187FD9" w:rsidRDefault="00791553" w:rsidP="00791553">
      <w:pPr>
        <w:widowControl w:val="0"/>
        <w:autoSpaceDE w:val="0"/>
        <w:autoSpaceDN w:val="0"/>
        <w:adjustRightInd w:val="0"/>
        <w:spacing w:after="0" w:line="240" w:lineRule="auto"/>
        <w:jc w:val="center"/>
        <w:rPr>
          <w:rFonts w:ascii="Times New Roman" w:hAnsi="Times New Roman"/>
          <w:b/>
          <w:bCs/>
          <w:sz w:val="24"/>
          <w:szCs w:val="24"/>
        </w:rPr>
      </w:pPr>
    </w:p>
    <w:p w14:paraId="068D3086"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 22q</w:t>
      </w:r>
    </w:p>
    <w:p w14:paraId="718B360E"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Vymedzenie pojmov</w:t>
      </w:r>
    </w:p>
    <w:p w14:paraId="04A5ABD4" w14:textId="77777777" w:rsidR="00791553" w:rsidRPr="00187FD9" w:rsidRDefault="00791553" w:rsidP="00791553">
      <w:pPr>
        <w:spacing w:after="0" w:line="240" w:lineRule="auto"/>
        <w:jc w:val="center"/>
        <w:rPr>
          <w:rFonts w:ascii="Times New Roman" w:hAnsi="Times New Roman"/>
          <w:sz w:val="24"/>
          <w:szCs w:val="24"/>
        </w:rPr>
      </w:pPr>
    </w:p>
    <w:p w14:paraId="62BD977D" w14:textId="77777777" w:rsidR="00791553" w:rsidRPr="00187FD9" w:rsidRDefault="00791553" w:rsidP="00C030C4">
      <w:pPr>
        <w:spacing w:after="0" w:line="240" w:lineRule="auto"/>
        <w:jc w:val="both"/>
        <w:rPr>
          <w:rFonts w:ascii="Times New Roman" w:hAnsi="Times New Roman"/>
          <w:sz w:val="24"/>
          <w:szCs w:val="24"/>
        </w:rPr>
      </w:pPr>
      <w:r w:rsidRPr="00187FD9">
        <w:rPr>
          <w:rFonts w:ascii="Times New Roman" w:hAnsi="Times New Roman"/>
          <w:sz w:val="24"/>
          <w:szCs w:val="24"/>
        </w:rPr>
        <w:t>Na účely automatickej výmeny oznámení s informáciami na určenie dorovnávacej dane sa rozumie</w:t>
      </w:r>
    </w:p>
    <w:p w14:paraId="1E698E73" w14:textId="5DA4695A"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oznámením </w:t>
      </w:r>
      <w:r w:rsidR="00791553" w:rsidRPr="00187FD9">
        <w:rPr>
          <w:rFonts w:ascii="Times New Roman" w:hAnsi="Times New Roman"/>
          <w:sz w:val="24"/>
          <w:szCs w:val="24"/>
          <w:lang w:val="sk-SK"/>
        </w:rPr>
        <w:t>s informáciami na určenie dorovnávacej dane oznámenie s informáciami, ktoré podáva hlavný materský subjekt, určený podávajúci subjekt, miestne určený subjekt alebo základný subjekt elektronickými prostriedkami vo formulári podľa osobitného predpisu,</w:t>
      </w:r>
      <w:r w:rsidR="00791553" w:rsidRPr="00187FD9">
        <w:rPr>
          <w:rFonts w:ascii="Times New Roman" w:hAnsi="Times New Roman"/>
          <w:sz w:val="24"/>
          <w:szCs w:val="24"/>
          <w:vertAlign w:val="superscript"/>
          <w:lang w:val="sk-SK"/>
        </w:rPr>
        <w:t>23d</w:t>
      </w:r>
      <w:r w:rsidR="00791553" w:rsidRPr="00187FD9">
        <w:rPr>
          <w:rFonts w:ascii="Times New Roman" w:hAnsi="Times New Roman"/>
          <w:sz w:val="24"/>
          <w:szCs w:val="24"/>
          <w:lang w:val="sk-SK"/>
        </w:rPr>
        <w:t>)</w:t>
      </w:r>
    </w:p>
    <w:p w14:paraId="528A84CD" w14:textId="076A9337" w:rsidR="00791553" w:rsidRPr="00187FD9" w:rsidRDefault="00791553"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zúčastnený</w:t>
      </w:r>
      <w:r w:rsidR="007C4886" w:rsidRPr="00187FD9">
        <w:rPr>
          <w:rFonts w:ascii="Times New Roman" w:hAnsi="Times New Roman"/>
          <w:sz w:val="24"/>
          <w:szCs w:val="24"/>
          <w:lang w:val="sk-SK"/>
        </w:rPr>
        <w:t>m</w:t>
      </w:r>
      <w:r w:rsidRPr="00187FD9">
        <w:rPr>
          <w:rFonts w:ascii="Times New Roman" w:hAnsi="Times New Roman"/>
          <w:sz w:val="24"/>
          <w:szCs w:val="24"/>
          <w:lang w:val="sk-SK"/>
        </w:rPr>
        <w:t xml:space="preserve"> štát</w:t>
      </w:r>
      <w:r w:rsidR="007C4886" w:rsidRPr="00187FD9">
        <w:rPr>
          <w:rFonts w:ascii="Times New Roman" w:hAnsi="Times New Roman"/>
          <w:sz w:val="24"/>
          <w:szCs w:val="24"/>
          <w:lang w:val="sk-SK"/>
        </w:rPr>
        <w:t>om</w:t>
      </w:r>
      <w:r w:rsidRPr="00187FD9">
        <w:rPr>
          <w:rFonts w:ascii="Times New Roman" w:hAnsi="Times New Roman"/>
          <w:sz w:val="24"/>
          <w:szCs w:val="24"/>
          <w:lang w:val="sk-SK"/>
        </w:rPr>
        <w:t xml:space="preserve"> členský štát alebo zmluvný štát, ktorý za </w:t>
      </w:r>
      <w:r w:rsidR="00812D1F" w:rsidRPr="00187FD9">
        <w:rPr>
          <w:rFonts w:ascii="Times New Roman" w:hAnsi="Times New Roman"/>
          <w:sz w:val="24"/>
          <w:szCs w:val="24"/>
          <w:lang w:val="sk-SK"/>
        </w:rPr>
        <w:t xml:space="preserve">príslušné </w:t>
      </w:r>
      <w:r w:rsidRPr="00187FD9">
        <w:rPr>
          <w:rFonts w:ascii="Times New Roman" w:hAnsi="Times New Roman"/>
          <w:sz w:val="24"/>
          <w:szCs w:val="24"/>
          <w:lang w:val="sk-SK"/>
        </w:rPr>
        <w:t>oznamované účtovné obdobie uplatňuje buď kvalifikované pravidlo zahrnutia príjmov,</w:t>
      </w:r>
      <w:r w:rsidRPr="00187FD9">
        <w:rPr>
          <w:rFonts w:ascii="Times New Roman" w:hAnsi="Times New Roman"/>
          <w:sz w:val="24"/>
          <w:szCs w:val="24"/>
          <w:vertAlign w:val="superscript"/>
          <w:lang w:val="sk-SK"/>
        </w:rPr>
        <w:t>23e</w:t>
      </w:r>
      <w:r w:rsidRPr="00187FD9">
        <w:rPr>
          <w:rFonts w:ascii="Times New Roman" w:hAnsi="Times New Roman"/>
          <w:sz w:val="24"/>
          <w:szCs w:val="24"/>
          <w:lang w:val="sk-SK"/>
        </w:rPr>
        <w:t>) alebo kvalifikované pravidlo pre nedostatočne zdanené zisky podľa osobitného predpisu,</w:t>
      </w:r>
      <w:r w:rsidRPr="00187FD9">
        <w:rPr>
          <w:rFonts w:ascii="Times New Roman" w:hAnsi="Times New Roman"/>
          <w:sz w:val="24"/>
          <w:szCs w:val="24"/>
          <w:vertAlign w:val="superscript"/>
          <w:lang w:val="sk-SK"/>
        </w:rPr>
        <w:t>23f</w:t>
      </w:r>
      <w:r w:rsidRPr="00187FD9">
        <w:rPr>
          <w:rFonts w:ascii="Times New Roman" w:hAnsi="Times New Roman"/>
          <w:sz w:val="24"/>
          <w:szCs w:val="24"/>
          <w:lang w:val="sk-SK"/>
        </w:rPr>
        <w:t>) alebo obe pravidlá, pričom za zmluvný štát sa považuje štát, s ktorým má Slovenská republika uzavretú kvalifikovanú dohodu príslušných orgánov podľa osobitného predpisu</w:t>
      </w:r>
      <w:r w:rsidRPr="00187FD9">
        <w:rPr>
          <w:rFonts w:ascii="Times New Roman" w:hAnsi="Times New Roman"/>
          <w:sz w:val="24"/>
          <w:szCs w:val="24"/>
          <w:vertAlign w:val="superscript"/>
          <w:lang w:val="sk-SK"/>
        </w:rPr>
        <w:t>23g</w:t>
      </w:r>
      <w:r w:rsidRPr="00187FD9">
        <w:rPr>
          <w:rFonts w:ascii="Times New Roman" w:hAnsi="Times New Roman"/>
          <w:sz w:val="24"/>
          <w:szCs w:val="24"/>
          <w:lang w:val="sk-SK"/>
        </w:rPr>
        <w:t>) na účely automatickej výmeny oznámení s informáciami na určenie dorovnávacej dane,</w:t>
      </w:r>
    </w:p>
    <w:p w14:paraId="2715A110" w14:textId="1E9E5F94" w:rsidR="00791553" w:rsidRPr="00187FD9" w:rsidRDefault="00791553"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štát</w:t>
      </w:r>
      <w:r w:rsidR="007C4886" w:rsidRPr="00187FD9">
        <w:rPr>
          <w:rFonts w:ascii="Times New Roman" w:hAnsi="Times New Roman"/>
          <w:sz w:val="24"/>
          <w:szCs w:val="24"/>
          <w:lang w:val="sk-SK"/>
        </w:rPr>
        <w:t>om</w:t>
      </w:r>
      <w:r w:rsidRPr="00187FD9">
        <w:rPr>
          <w:rFonts w:ascii="Times New Roman" w:hAnsi="Times New Roman"/>
          <w:sz w:val="24"/>
          <w:szCs w:val="24"/>
          <w:lang w:val="sk-SK"/>
        </w:rPr>
        <w:t xml:space="preserve">, ktorý uplatňuje len kvalifikovanú vnútroštátnu dorovnávaciu daň štát, ktorý za </w:t>
      </w:r>
      <w:r w:rsidR="00812D1F" w:rsidRPr="00187FD9">
        <w:rPr>
          <w:rFonts w:ascii="Times New Roman" w:hAnsi="Times New Roman"/>
          <w:sz w:val="24"/>
          <w:szCs w:val="24"/>
          <w:lang w:val="sk-SK"/>
        </w:rPr>
        <w:t xml:space="preserve">príslušné </w:t>
      </w:r>
      <w:r w:rsidRPr="00187FD9">
        <w:rPr>
          <w:rFonts w:ascii="Times New Roman" w:hAnsi="Times New Roman"/>
          <w:sz w:val="24"/>
          <w:szCs w:val="24"/>
          <w:lang w:val="sk-SK"/>
        </w:rPr>
        <w:t>oznamované účtovné obdobie uplatňuje len kvalifikovanú vnútroštátnu dorovnávaciu daň podľa osobitného predpisu,</w:t>
      </w:r>
      <w:r w:rsidRPr="00187FD9">
        <w:rPr>
          <w:rFonts w:ascii="Times New Roman" w:hAnsi="Times New Roman"/>
          <w:sz w:val="24"/>
          <w:szCs w:val="24"/>
          <w:vertAlign w:val="superscript"/>
          <w:lang w:val="sk-SK"/>
        </w:rPr>
        <w:t>23h</w:t>
      </w:r>
      <w:r w:rsidRPr="00187FD9">
        <w:rPr>
          <w:rFonts w:ascii="Times New Roman" w:hAnsi="Times New Roman"/>
          <w:sz w:val="24"/>
          <w:szCs w:val="24"/>
          <w:lang w:val="sk-SK"/>
        </w:rPr>
        <w:t>)</w:t>
      </w:r>
    </w:p>
    <w:p w14:paraId="03D0AE92" w14:textId="0BEAC695"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všeobecnou časťou</w:t>
      </w:r>
      <w:r w:rsidR="00791553" w:rsidRPr="00187FD9">
        <w:rPr>
          <w:rFonts w:ascii="Times New Roman" w:hAnsi="Times New Roman"/>
          <w:sz w:val="24"/>
          <w:szCs w:val="24"/>
          <w:lang w:val="sk-SK"/>
        </w:rPr>
        <w:t xml:space="preserve"> oznámenia s informáciami na určenie dorovnávacej dane časť</w:t>
      </w:r>
      <w:r w:rsidR="00812D1F" w:rsidRPr="00187FD9">
        <w:rPr>
          <w:rFonts w:ascii="Times New Roman" w:hAnsi="Times New Roman"/>
          <w:sz w:val="24"/>
          <w:szCs w:val="24"/>
          <w:lang w:val="sk-SK"/>
        </w:rPr>
        <w:t xml:space="preserve"> oznámenia s informáciami na určenie dorovnávacej dane</w:t>
      </w:r>
      <w:r w:rsidR="00791553" w:rsidRPr="00187FD9">
        <w:rPr>
          <w:rFonts w:ascii="Times New Roman" w:hAnsi="Times New Roman"/>
          <w:sz w:val="24"/>
          <w:szCs w:val="24"/>
          <w:lang w:val="sk-SK"/>
        </w:rPr>
        <w:t xml:space="preserve">, ktorá obsahuje všeobecné informácie o nadnárodnej skupine podnikov ako celku vrátane jej podnikovej štruktúry a všeobecného zhrnutia, a je v súlade s časťou štandardného vzoru pre oznámenie s </w:t>
      </w:r>
      <w:r w:rsidR="00791553" w:rsidRPr="00187FD9">
        <w:rPr>
          <w:rFonts w:ascii="Times New Roman" w:hAnsi="Times New Roman"/>
          <w:sz w:val="24"/>
          <w:szCs w:val="24"/>
          <w:lang w:val="sk-SK"/>
        </w:rPr>
        <w:lastRenderedPageBreak/>
        <w:t>informáciami na určenie dorovnávacej dane, ktorá sa týka informácií o nadnárodnej skupine</w:t>
      </w:r>
      <w:r w:rsidR="003F3E54">
        <w:rPr>
          <w:rFonts w:ascii="Times New Roman" w:hAnsi="Times New Roman"/>
          <w:sz w:val="24"/>
          <w:szCs w:val="24"/>
          <w:lang w:val="sk-SK"/>
        </w:rPr>
        <w:t xml:space="preserve"> podnikov</w:t>
      </w:r>
      <w:r w:rsidR="00791553" w:rsidRPr="00187FD9">
        <w:rPr>
          <w:rFonts w:ascii="Times New Roman" w:hAnsi="Times New Roman"/>
          <w:sz w:val="24"/>
          <w:szCs w:val="24"/>
          <w:lang w:val="sk-SK"/>
        </w:rPr>
        <w:t xml:space="preserve">, </w:t>
      </w:r>
    </w:p>
    <w:p w14:paraId="77C5BCA6" w14:textId="42212126"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časťami </w:t>
      </w:r>
      <w:r w:rsidR="00791553" w:rsidRPr="00187FD9">
        <w:rPr>
          <w:rFonts w:ascii="Times New Roman" w:hAnsi="Times New Roman"/>
          <w:sz w:val="24"/>
          <w:szCs w:val="24"/>
          <w:lang w:val="sk-SK"/>
        </w:rPr>
        <w:t>týkajúc</w:t>
      </w:r>
      <w:r w:rsidRPr="00187FD9">
        <w:rPr>
          <w:rFonts w:ascii="Times New Roman" w:hAnsi="Times New Roman"/>
          <w:sz w:val="24"/>
          <w:szCs w:val="24"/>
          <w:lang w:val="sk-SK"/>
        </w:rPr>
        <w:t>imi</w:t>
      </w:r>
      <w:r w:rsidR="00791553" w:rsidRPr="00187FD9">
        <w:rPr>
          <w:rFonts w:ascii="Times New Roman" w:hAnsi="Times New Roman"/>
          <w:sz w:val="24"/>
          <w:szCs w:val="24"/>
          <w:lang w:val="sk-SK"/>
        </w:rPr>
        <w:t xml:space="preserve"> sa jednotlivých štátov časti oznámenia s informáciami na určenie dorovnávacej dane, ktoré obsahujú informácie o podrobnom uplatňovaní kvalifikovaného pravidla zahrnutia príjmov, kvalifikovaného pravidla pre nedostatočne zdanené zisky a kvalifikovanej vnútroštátnej dorovnávacej dane v súvislosti s každým štátom, v ktorom nadnárodná skupina podnikov pôsobí, pričom tieto časti sú v súlade s časťami štandardného vzoru pre oznámenie s informáciami na určenie dorovnávacej dane, ktoré sa týkajú bezpečných prístavov a vylúčenia v štáte a výpočtov,</w:t>
      </w:r>
    </w:p>
    <w:p w14:paraId="77E3338C" w14:textId="201063CE"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oznamovaným </w:t>
      </w:r>
      <w:r w:rsidR="00791553" w:rsidRPr="00187FD9">
        <w:rPr>
          <w:rFonts w:ascii="Times New Roman" w:hAnsi="Times New Roman"/>
          <w:sz w:val="24"/>
          <w:szCs w:val="24"/>
          <w:lang w:val="sk-SK"/>
        </w:rPr>
        <w:t>účtovn</w:t>
      </w:r>
      <w:r w:rsidRPr="00187FD9">
        <w:rPr>
          <w:rFonts w:ascii="Times New Roman" w:hAnsi="Times New Roman"/>
          <w:sz w:val="24"/>
          <w:szCs w:val="24"/>
          <w:lang w:val="sk-SK"/>
        </w:rPr>
        <w:t>ým</w:t>
      </w:r>
      <w:r w:rsidR="00791553" w:rsidRPr="00187FD9">
        <w:rPr>
          <w:rFonts w:ascii="Times New Roman" w:hAnsi="Times New Roman"/>
          <w:sz w:val="24"/>
          <w:szCs w:val="24"/>
          <w:lang w:val="sk-SK"/>
        </w:rPr>
        <w:t xml:space="preserve"> obdob</w:t>
      </w:r>
      <w:r w:rsidRPr="00187FD9">
        <w:rPr>
          <w:rFonts w:ascii="Times New Roman" w:hAnsi="Times New Roman"/>
          <w:sz w:val="24"/>
          <w:szCs w:val="24"/>
          <w:lang w:val="sk-SK"/>
        </w:rPr>
        <w:t>ím</w:t>
      </w:r>
      <w:r w:rsidR="00791553" w:rsidRPr="00187FD9">
        <w:rPr>
          <w:rFonts w:ascii="Times New Roman" w:hAnsi="Times New Roman"/>
          <w:sz w:val="24"/>
          <w:szCs w:val="24"/>
          <w:lang w:val="sk-SK"/>
        </w:rPr>
        <w:t xml:space="preserve"> účtovné obdobie, na ktoré sa oznámenie s informáciami na určenie dorovnávacej dane vzťahuje.</w:t>
      </w:r>
    </w:p>
    <w:p w14:paraId="623D7CD1" w14:textId="77777777" w:rsidR="00791553" w:rsidRPr="00187FD9" w:rsidRDefault="00791553" w:rsidP="00791553">
      <w:pPr>
        <w:spacing w:after="0" w:line="240" w:lineRule="auto"/>
        <w:rPr>
          <w:rFonts w:ascii="Times New Roman" w:hAnsi="Times New Roman"/>
          <w:sz w:val="24"/>
          <w:szCs w:val="24"/>
        </w:rPr>
      </w:pPr>
    </w:p>
    <w:p w14:paraId="65AFE78F" w14:textId="77777777" w:rsidR="00791553" w:rsidRPr="00187FD9" w:rsidRDefault="00791553" w:rsidP="00791553">
      <w:pPr>
        <w:spacing w:after="0" w:line="240" w:lineRule="auto"/>
        <w:ind w:hanging="9"/>
        <w:jc w:val="center"/>
        <w:rPr>
          <w:rFonts w:ascii="Times New Roman" w:hAnsi="Times New Roman"/>
          <w:b/>
          <w:bCs/>
          <w:sz w:val="24"/>
          <w:szCs w:val="24"/>
        </w:rPr>
      </w:pPr>
      <w:r w:rsidRPr="00187FD9">
        <w:rPr>
          <w:rFonts w:ascii="Times New Roman" w:hAnsi="Times New Roman"/>
          <w:b/>
          <w:bCs/>
          <w:sz w:val="24"/>
          <w:szCs w:val="24"/>
        </w:rPr>
        <w:t>§ 22r</w:t>
      </w:r>
    </w:p>
    <w:p w14:paraId="28535329"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 xml:space="preserve">Rozsah a podmienky automatickej výmeny oznámení s informáciami na určenie </w:t>
      </w:r>
    </w:p>
    <w:p w14:paraId="1FAA0930"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dorovnávacej dane</w:t>
      </w:r>
    </w:p>
    <w:p w14:paraId="592F403E" w14:textId="77777777" w:rsidR="00791553" w:rsidRPr="00187FD9" w:rsidRDefault="00791553" w:rsidP="008B5CE9">
      <w:pPr>
        <w:spacing w:after="0" w:line="240" w:lineRule="auto"/>
        <w:jc w:val="center"/>
        <w:rPr>
          <w:rFonts w:ascii="Times New Roman" w:hAnsi="Times New Roman"/>
          <w:b/>
          <w:bCs/>
          <w:sz w:val="24"/>
          <w:szCs w:val="24"/>
        </w:rPr>
      </w:pPr>
    </w:p>
    <w:p w14:paraId="7D8E514E" w14:textId="7DD9F84C" w:rsidR="008B5CE9"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ktorému </w:t>
      </w:r>
      <w:r w:rsidR="00FA7E8B">
        <w:rPr>
          <w:rFonts w:ascii="Times New Roman" w:hAnsi="Times New Roman"/>
          <w:sz w:val="24"/>
          <w:szCs w:val="24"/>
          <w:lang w:val="sk-SK"/>
        </w:rPr>
        <w:t>sa oznámili</w:t>
      </w:r>
      <w:r w:rsidRPr="00187FD9">
        <w:rPr>
          <w:rFonts w:ascii="Times New Roman" w:hAnsi="Times New Roman"/>
          <w:sz w:val="24"/>
          <w:szCs w:val="24"/>
          <w:lang w:val="sk-SK"/>
        </w:rPr>
        <w:t xml:space="preserve"> informácie v rozsahu a vo formáte podľa osobitného predpisu,</w:t>
      </w:r>
      <w:r w:rsidRPr="00187FD9">
        <w:rPr>
          <w:rFonts w:ascii="Times New Roman" w:hAnsi="Times New Roman"/>
          <w:sz w:val="24"/>
          <w:szCs w:val="24"/>
          <w:vertAlign w:val="superscript"/>
          <w:lang w:val="sk-SK"/>
        </w:rPr>
        <w:t>23d</w:t>
      </w:r>
      <w:r w:rsidRPr="00187FD9">
        <w:rPr>
          <w:rFonts w:ascii="Times New Roman" w:hAnsi="Times New Roman"/>
          <w:sz w:val="24"/>
          <w:szCs w:val="24"/>
          <w:lang w:val="sk-SK"/>
        </w:rPr>
        <w:t xml:space="preserve">) oznamuje elektronickými prostriedkami prostredníctvom automatickej výmeny informácií </w:t>
      </w:r>
    </w:p>
    <w:p w14:paraId="635B7B04" w14:textId="77777777"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w:t>
      </w:r>
      <w:r w:rsidRPr="00187FD9">
        <w:rPr>
          <w:rFonts w:ascii="Times New Roman" w:hAnsi="Times New Roman"/>
          <w:sz w:val="24"/>
          <w:szCs w:val="24"/>
          <w:lang w:val="sk-SK"/>
        </w:rPr>
        <w:tab/>
        <w:t>všeobecnú časť oznámenia s informáciami na určenie dorovnávacej dane zúčastnenému štátu, v ktorom sa nachádza hlavný materský subjekt alebo základné subjekty nadnárodnej skupiny podnikov,</w:t>
      </w:r>
    </w:p>
    <w:p w14:paraId="478B3998" w14:textId="05AF339D"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b)</w:t>
      </w:r>
      <w:r w:rsidRPr="00187FD9">
        <w:rPr>
          <w:rFonts w:ascii="Times New Roman" w:hAnsi="Times New Roman"/>
          <w:sz w:val="24"/>
          <w:szCs w:val="24"/>
          <w:lang w:val="sk-SK"/>
        </w:rPr>
        <w:tab/>
        <w:t xml:space="preserve">všeobecnú časť oznámenia s informáciami na určenie dorovnávacej dane </w:t>
      </w:r>
      <w:r w:rsidR="00812D1F" w:rsidRPr="00187FD9">
        <w:rPr>
          <w:rFonts w:ascii="Times New Roman" w:hAnsi="Times New Roman"/>
          <w:sz w:val="24"/>
          <w:szCs w:val="24"/>
          <w:lang w:val="sk-SK"/>
        </w:rPr>
        <w:t>okrem</w:t>
      </w:r>
      <w:r w:rsidRPr="00187FD9">
        <w:rPr>
          <w:rFonts w:ascii="Times New Roman" w:hAnsi="Times New Roman"/>
          <w:sz w:val="24"/>
          <w:szCs w:val="24"/>
          <w:lang w:val="sk-SK"/>
        </w:rPr>
        <w:t xml:space="preserve"> všeobecného zhrnutia štátom uplatňujúcim len kvalifikovanú vnútroštátnu dorovnávaciu daň,</w:t>
      </w:r>
      <w:r w:rsidR="00FF03B1">
        <w:rPr>
          <w:rFonts w:ascii="Times New Roman" w:hAnsi="Times New Roman"/>
          <w:sz w:val="24"/>
          <w:szCs w:val="24"/>
          <w:lang w:val="sk-SK"/>
        </w:rPr>
        <w:t xml:space="preserve"> v ktorých sa</w:t>
      </w:r>
    </w:p>
    <w:p w14:paraId="432D60B3" w14:textId="1990E800" w:rsidR="00791553" w:rsidRPr="00187FD9" w:rsidRDefault="00791553" w:rsidP="008B5CE9">
      <w:pPr>
        <w:pStyle w:val="Odsekzoznamu"/>
        <w:spacing w:after="0" w:line="240" w:lineRule="auto"/>
        <w:ind w:firstLine="696"/>
        <w:jc w:val="both"/>
        <w:rPr>
          <w:rFonts w:ascii="Times New Roman" w:hAnsi="Times New Roman"/>
          <w:sz w:val="24"/>
          <w:szCs w:val="24"/>
          <w:lang w:val="sk-SK"/>
        </w:rPr>
      </w:pPr>
      <w:r w:rsidRPr="00187FD9">
        <w:rPr>
          <w:rFonts w:ascii="Times New Roman" w:hAnsi="Times New Roman"/>
          <w:sz w:val="24"/>
          <w:szCs w:val="24"/>
          <w:lang w:val="sk-SK"/>
        </w:rPr>
        <w:t>1. nachádzajú základné subjekty nadnárodnej skupiny podnikov,</w:t>
      </w:r>
    </w:p>
    <w:p w14:paraId="3EE37CC2" w14:textId="67210D28" w:rsidR="00791553" w:rsidRPr="00187FD9" w:rsidRDefault="00791553" w:rsidP="008B5CE9">
      <w:pPr>
        <w:pStyle w:val="Odsekzoznamu"/>
        <w:spacing w:after="0" w:line="240" w:lineRule="auto"/>
        <w:ind w:left="1416"/>
        <w:jc w:val="both"/>
        <w:rPr>
          <w:rFonts w:ascii="Times New Roman" w:hAnsi="Times New Roman"/>
          <w:sz w:val="24"/>
          <w:szCs w:val="24"/>
          <w:lang w:val="sk-SK"/>
        </w:rPr>
      </w:pPr>
      <w:r w:rsidRPr="00187FD9">
        <w:rPr>
          <w:rFonts w:ascii="Times New Roman" w:hAnsi="Times New Roman"/>
          <w:sz w:val="24"/>
          <w:szCs w:val="24"/>
          <w:lang w:val="sk-SK"/>
        </w:rPr>
        <w:t xml:space="preserve">2. nachádza spoločný podnik alebo člen nadnárodnej skupiny podnikov, ak sa v štáte v súvislosti so spoločnými podnikmi </w:t>
      </w:r>
      <w:r w:rsidR="00812D1F" w:rsidRPr="00187FD9">
        <w:rPr>
          <w:rFonts w:ascii="Times New Roman" w:hAnsi="Times New Roman"/>
          <w:sz w:val="24"/>
          <w:szCs w:val="24"/>
          <w:lang w:val="sk-SK"/>
        </w:rPr>
        <w:t>uplatňuje</w:t>
      </w:r>
      <w:r w:rsidRPr="00187FD9">
        <w:rPr>
          <w:rFonts w:ascii="Times New Roman" w:hAnsi="Times New Roman"/>
          <w:sz w:val="24"/>
          <w:szCs w:val="24"/>
          <w:lang w:val="sk-SK"/>
        </w:rPr>
        <w:t xml:space="preserve"> kvalifikovaná vnútroštátna dorovnávacia daň,</w:t>
      </w:r>
    </w:p>
    <w:p w14:paraId="3835EE20" w14:textId="5352AFDC" w:rsidR="00791553" w:rsidRPr="00187FD9" w:rsidRDefault="00791553" w:rsidP="008B5CE9">
      <w:pPr>
        <w:pStyle w:val="Odsekzoznamu"/>
        <w:spacing w:after="0" w:line="240" w:lineRule="auto"/>
        <w:ind w:left="1416"/>
        <w:jc w:val="both"/>
        <w:rPr>
          <w:rFonts w:ascii="Times New Roman" w:hAnsi="Times New Roman"/>
          <w:sz w:val="24"/>
          <w:szCs w:val="24"/>
          <w:lang w:val="sk-SK"/>
        </w:rPr>
      </w:pPr>
      <w:r w:rsidRPr="00187FD9">
        <w:rPr>
          <w:rFonts w:ascii="Times New Roman" w:hAnsi="Times New Roman"/>
          <w:sz w:val="24"/>
          <w:szCs w:val="24"/>
          <w:lang w:val="sk-SK"/>
        </w:rPr>
        <w:t xml:space="preserve">3. </w:t>
      </w:r>
      <w:r w:rsidR="00FF03B1">
        <w:rPr>
          <w:rFonts w:ascii="Times New Roman" w:hAnsi="Times New Roman"/>
          <w:sz w:val="24"/>
          <w:szCs w:val="24"/>
          <w:lang w:val="sk-SK"/>
        </w:rPr>
        <w:t xml:space="preserve">uplatňuje </w:t>
      </w:r>
      <w:r w:rsidRPr="00187FD9">
        <w:rPr>
          <w:rFonts w:ascii="Times New Roman" w:hAnsi="Times New Roman"/>
          <w:sz w:val="24"/>
          <w:szCs w:val="24"/>
          <w:lang w:val="sk-SK"/>
        </w:rPr>
        <w:t>kvalifikovaná vnútroštátna dorovnávacia daň v súvislosti so základným subjektom bez štátnej príslušnosti alebo spoločným podnikom bez štátnej príslušnosti patriacim do nadnárodnej skupiny podnikov,</w:t>
      </w:r>
    </w:p>
    <w:p w14:paraId="07FD1EB1" w14:textId="77777777"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c)</w:t>
      </w:r>
      <w:r w:rsidRPr="00187FD9">
        <w:rPr>
          <w:rFonts w:ascii="Times New Roman" w:hAnsi="Times New Roman"/>
          <w:sz w:val="24"/>
          <w:szCs w:val="24"/>
          <w:lang w:val="sk-SK"/>
        </w:rPr>
        <w:tab/>
        <w:t>jednu alebo viacero častí týkajúcich sa jednotlivých štátov oznámenia s informáciami na určenie dorovnávacej dane vrátane kvalifikovanej vnútroštátnej dorovnávacej dane, štátom, ktoré majú právo zdaňovať, ak sa ich tieto časti týkajú.</w:t>
      </w:r>
    </w:p>
    <w:p w14:paraId="0531B8C5"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542F9A61" w14:textId="58F09AED" w:rsidR="00FC2DDF" w:rsidRPr="00187FD9" w:rsidRDefault="00FC2DDF"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prijíma informácie v obdobnom rozsahu</w:t>
      </w:r>
      <w:r w:rsidR="0039276C">
        <w:rPr>
          <w:rFonts w:ascii="Times New Roman" w:hAnsi="Times New Roman"/>
          <w:sz w:val="24"/>
          <w:szCs w:val="24"/>
          <w:lang w:val="sk-SK"/>
        </w:rPr>
        <w:t>, ako sú uvedené v</w:t>
      </w:r>
      <w:r w:rsidRPr="00187FD9">
        <w:rPr>
          <w:rFonts w:ascii="Times New Roman" w:hAnsi="Times New Roman"/>
          <w:sz w:val="24"/>
          <w:szCs w:val="24"/>
          <w:lang w:val="sk-SK"/>
        </w:rPr>
        <w:t xml:space="preserve"> odseku 1.</w:t>
      </w:r>
    </w:p>
    <w:p w14:paraId="249BDAC0" w14:textId="77777777" w:rsidR="00FC2DDF" w:rsidRPr="00187FD9" w:rsidRDefault="00FC2DDF" w:rsidP="0001528B">
      <w:pPr>
        <w:pStyle w:val="Odsekzoznamu"/>
        <w:spacing w:after="0" w:line="240" w:lineRule="auto"/>
        <w:jc w:val="both"/>
        <w:rPr>
          <w:rFonts w:ascii="Times New Roman" w:hAnsi="Times New Roman"/>
          <w:sz w:val="24"/>
          <w:szCs w:val="24"/>
          <w:lang w:val="sk-SK"/>
        </w:rPr>
      </w:pPr>
    </w:p>
    <w:p w14:paraId="148F1058" w14:textId="263164EA" w:rsidR="00791553"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oznamuje štátom uplatňujúcim pravidlo pre nedostatočne zdanené zisky s nulovou percentuálnou hodnotou podľa pravidla pre nedostatočne zdanené zisky len tú časť oznámenia s informáciami na určenie dorovnávacej dane, ktorá obsahuje informácie o priradení dorovnávacej dane podľa pravidla pre nedostatočne zdanené zisky vo vzťahu k tomuto štátu, pričom tieto informácie sú v súlade s podčasťou týkajúcou sa </w:t>
      </w:r>
      <w:r w:rsidR="00FF03B1">
        <w:rPr>
          <w:rFonts w:ascii="Times New Roman" w:hAnsi="Times New Roman"/>
          <w:sz w:val="24"/>
          <w:szCs w:val="24"/>
          <w:lang w:val="sk-SK"/>
        </w:rPr>
        <w:t>priradenia</w:t>
      </w:r>
      <w:r w:rsidR="00FF03B1" w:rsidRPr="00187FD9">
        <w:rPr>
          <w:rFonts w:ascii="Times New Roman" w:hAnsi="Times New Roman"/>
          <w:sz w:val="24"/>
          <w:szCs w:val="24"/>
          <w:lang w:val="sk-SK"/>
        </w:rPr>
        <w:t xml:space="preserve">  </w:t>
      </w:r>
      <w:r w:rsidRPr="00187FD9">
        <w:rPr>
          <w:rFonts w:ascii="Times New Roman" w:hAnsi="Times New Roman"/>
          <w:sz w:val="24"/>
          <w:szCs w:val="24"/>
          <w:lang w:val="sk-SK"/>
        </w:rPr>
        <w:t>dorovnávacej dane podľa pravidla pre nedostatočne zdanené zisky oznámenia s informáciami na určenie dorovnávacej dane, a zúčastnenému štátu, v ktorom sa nachádza hlavný materský subjekt, sa poskytnú všetky časti týkajúce sa jednotlivých štátov.</w:t>
      </w:r>
    </w:p>
    <w:p w14:paraId="4EE4E2DB"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4F6D8BA7" w14:textId="5E453337" w:rsidR="008B5CE9"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lastRenderedPageBreak/>
        <w:t xml:space="preserve">Príslušný orgán Slovenskej republiky zašle oznámenie s informáciami na určenie dorovnávacej dane podľa odseku 1 do troch mesiacov odo dňa, kedy uplynula lehota na podanie </w:t>
      </w:r>
      <w:r w:rsidR="00FF03B1">
        <w:rPr>
          <w:rFonts w:ascii="Times New Roman" w:hAnsi="Times New Roman"/>
          <w:sz w:val="24"/>
          <w:szCs w:val="24"/>
          <w:lang w:val="sk-SK"/>
        </w:rPr>
        <w:t xml:space="preserve">tohto oznámenia </w:t>
      </w:r>
      <w:r w:rsidRPr="00187FD9">
        <w:rPr>
          <w:rFonts w:ascii="Times New Roman" w:hAnsi="Times New Roman"/>
          <w:sz w:val="24"/>
          <w:szCs w:val="24"/>
          <w:lang w:val="sk-SK"/>
        </w:rPr>
        <w:t>pre oznamované účtovné obdobie podľa osobitného predpisu.</w:t>
      </w:r>
      <w:r w:rsidRPr="00187FD9">
        <w:rPr>
          <w:rFonts w:ascii="Times New Roman" w:hAnsi="Times New Roman"/>
          <w:sz w:val="24"/>
          <w:szCs w:val="24"/>
          <w:vertAlign w:val="superscript"/>
          <w:lang w:val="sk-SK"/>
        </w:rPr>
        <w:t>23i</w:t>
      </w:r>
      <w:r w:rsidRPr="00187FD9">
        <w:rPr>
          <w:rFonts w:ascii="Times New Roman" w:hAnsi="Times New Roman"/>
          <w:sz w:val="24"/>
          <w:szCs w:val="24"/>
          <w:lang w:val="sk-SK"/>
        </w:rPr>
        <w:t xml:space="preserve">) </w:t>
      </w:r>
    </w:p>
    <w:p w14:paraId="70140A51" w14:textId="77777777" w:rsidR="008B5CE9" w:rsidRPr="00187FD9" w:rsidRDefault="008B5CE9" w:rsidP="008B5CE9">
      <w:pPr>
        <w:spacing w:after="0" w:line="240" w:lineRule="auto"/>
        <w:jc w:val="both"/>
        <w:rPr>
          <w:rFonts w:ascii="Times New Roman" w:hAnsi="Times New Roman"/>
          <w:sz w:val="24"/>
          <w:szCs w:val="24"/>
        </w:rPr>
      </w:pPr>
    </w:p>
    <w:p w14:paraId="007A35A6" w14:textId="44951E35" w:rsidR="00791553"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bolo oznámenie s informáciami na určenie dorovnávacej dane podané po lehote na podanie </w:t>
      </w:r>
      <w:r w:rsidR="00FF03B1">
        <w:rPr>
          <w:rFonts w:ascii="Times New Roman" w:hAnsi="Times New Roman"/>
          <w:sz w:val="24"/>
          <w:szCs w:val="24"/>
          <w:lang w:val="sk-SK"/>
        </w:rPr>
        <w:t xml:space="preserve">tohto oznámenia </w:t>
      </w:r>
      <w:r w:rsidRPr="00187FD9">
        <w:rPr>
          <w:rFonts w:ascii="Times New Roman" w:hAnsi="Times New Roman"/>
          <w:sz w:val="24"/>
          <w:szCs w:val="24"/>
          <w:lang w:val="sk-SK"/>
        </w:rPr>
        <w:t>pre oznamované účtovné obdobie podľa osobitného predpisu</w:t>
      </w:r>
      <w:r w:rsidR="000C65B2" w:rsidRPr="00187FD9">
        <w:rPr>
          <w:rFonts w:ascii="Times New Roman" w:hAnsi="Times New Roman"/>
          <w:sz w:val="24"/>
          <w:szCs w:val="24"/>
          <w:lang w:val="sk-SK"/>
        </w:rPr>
        <w:t>,</w:t>
      </w:r>
      <w:r w:rsidRPr="00187FD9">
        <w:rPr>
          <w:rFonts w:ascii="Times New Roman" w:hAnsi="Times New Roman"/>
          <w:sz w:val="24"/>
          <w:szCs w:val="24"/>
          <w:vertAlign w:val="superscript"/>
          <w:lang w:val="sk-SK"/>
        </w:rPr>
        <w:t>23i</w:t>
      </w:r>
      <w:r w:rsidRPr="00187FD9">
        <w:rPr>
          <w:rFonts w:ascii="Times New Roman" w:hAnsi="Times New Roman"/>
          <w:sz w:val="24"/>
          <w:szCs w:val="24"/>
          <w:lang w:val="sk-SK"/>
        </w:rPr>
        <w:t>) príslušný orgán Slovenskej republiky zašle takéto oznámenie s informáciami na určenie dorovnávacej dane do troch mesiacov odo dňa, kedy bolo oznámenie s informáciami na určenie dorovnávacej dane prijaté.</w:t>
      </w:r>
    </w:p>
    <w:p w14:paraId="6B68C8B7" w14:textId="77777777" w:rsidR="00791553" w:rsidRDefault="00791553" w:rsidP="00791553">
      <w:pPr>
        <w:pStyle w:val="Odsekzoznamu"/>
        <w:spacing w:after="0" w:line="240" w:lineRule="auto"/>
        <w:rPr>
          <w:rFonts w:ascii="Times New Roman" w:hAnsi="Times New Roman"/>
          <w:sz w:val="24"/>
          <w:szCs w:val="24"/>
          <w:lang w:val="sk-SK"/>
        </w:rPr>
      </w:pPr>
    </w:p>
    <w:p w14:paraId="007A0B41" w14:textId="77777777" w:rsidR="00D90F07" w:rsidRPr="00187FD9" w:rsidRDefault="00D90F07" w:rsidP="00791553">
      <w:pPr>
        <w:pStyle w:val="Odsekzoznamu"/>
        <w:spacing w:after="0" w:line="240" w:lineRule="auto"/>
        <w:rPr>
          <w:rFonts w:ascii="Times New Roman" w:hAnsi="Times New Roman"/>
          <w:sz w:val="24"/>
          <w:szCs w:val="24"/>
          <w:lang w:val="sk-SK"/>
        </w:rPr>
      </w:pPr>
    </w:p>
    <w:p w14:paraId="5501289F" w14:textId="77777777" w:rsidR="00791553" w:rsidRPr="00187FD9" w:rsidRDefault="00791553" w:rsidP="00836063">
      <w:pPr>
        <w:spacing w:after="0" w:line="240" w:lineRule="auto"/>
        <w:jc w:val="center"/>
        <w:rPr>
          <w:rFonts w:ascii="Times New Roman" w:hAnsi="Times New Roman"/>
          <w:b/>
          <w:bCs/>
          <w:sz w:val="24"/>
          <w:szCs w:val="24"/>
        </w:rPr>
      </w:pPr>
      <w:r w:rsidRPr="00187FD9">
        <w:rPr>
          <w:rFonts w:ascii="Times New Roman" w:hAnsi="Times New Roman"/>
          <w:b/>
          <w:bCs/>
          <w:sz w:val="24"/>
          <w:szCs w:val="24"/>
        </w:rPr>
        <w:t>§ 22s</w:t>
      </w:r>
    </w:p>
    <w:p w14:paraId="28804DA8" w14:textId="77777777" w:rsidR="00791553" w:rsidRPr="00187FD9" w:rsidRDefault="00791553" w:rsidP="00836063">
      <w:pPr>
        <w:spacing w:after="0" w:line="240" w:lineRule="auto"/>
        <w:ind w:firstLine="426"/>
        <w:jc w:val="center"/>
        <w:rPr>
          <w:rFonts w:ascii="Times New Roman" w:hAnsi="Times New Roman"/>
          <w:b/>
          <w:bCs/>
          <w:sz w:val="24"/>
          <w:szCs w:val="24"/>
        </w:rPr>
      </w:pPr>
      <w:r w:rsidRPr="00187FD9">
        <w:rPr>
          <w:rFonts w:ascii="Times New Roman" w:hAnsi="Times New Roman"/>
          <w:b/>
          <w:bCs/>
          <w:sz w:val="24"/>
          <w:szCs w:val="24"/>
        </w:rPr>
        <w:t>Spolupráca pri opravách informácií a presadzovaní pravidiel v súvislosti s oznámeniami s informáciami na určenie dorovnávacej dane</w:t>
      </w:r>
    </w:p>
    <w:p w14:paraId="5D2FDD1A" w14:textId="77777777" w:rsidR="00791553" w:rsidRPr="00187FD9" w:rsidRDefault="00791553" w:rsidP="00836063">
      <w:pPr>
        <w:spacing w:after="0" w:line="240" w:lineRule="auto"/>
        <w:rPr>
          <w:rFonts w:ascii="Times New Roman" w:hAnsi="Times New Roman"/>
          <w:color w:val="FF0000"/>
          <w:sz w:val="24"/>
          <w:szCs w:val="24"/>
        </w:rPr>
      </w:pPr>
    </w:p>
    <w:p w14:paraId="10421BB2" w14:textId="77777777"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má príslušný orgán Slovenskej republiky pochybnosti o správnosti alebo úplnosti informácií v oznámení s informáciami na určenie dorovnávacej dane podanom hlavným materským subjektom alebo určeným podávajúcim subjektom, ktorý sa nachádza v inom štáte, a prijaté informácie si vyžadujú opravu zjavných chýb, oznámi túto skutočnosť bez zbytočného odkladu príslušnému orgánu tohto štátu. </w:t>
      </w:r>
    </w:p>
    <w:p w14:paraId="601723FE"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532D28B2" w14:textId="1A79BEBF"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príslušný orgán Slovenskej republiky dostal informáciu od príslušného orgánu iného štátu o tom, že má pochybnosti o správnosti alebo úplnosti zaslaných informácií v oznámení s informáciami na určenie dorovnávacej dane a príslušný orgán Slovenskej republiky súhlasí s tým, že tieto informácie si vyžadujú opravu, bez zbytočného odkladu </w:t>
      </w:r>
      <w:r w:rsidR="00FC2DDF" w:rsidRPr="00187FD9">
        <w:rPr>
          <w:rFonts w:ascii="Times New Roman" w:hAnsi="Times New Roman"/>
          <w:sz w:val="24"/>
          <w:szCs w:val="24"/>
          <w:lang w:val="sk-SK"/>
        </w:rPr>
        <w:t xml:space="preserve">prostredníctvom správcu dane </w:t>
      </w:r>
      <w:r w:rsidRPr="00187FD9">
        <w:rPr>
          <w:rFonts w:ascii="Times New Roman" w:hAnsi="Times New Roman"/>
          <w:sz w:val="24"/>
          <w:szCs w:val="24"/>
          <w:lang w:val="sk-SK"/>
        </w:rPr>
        <w:t xml:space="preserve">oznámi túto skutočnosť dotknutému hlavnému materskému subjektu alebo určenému podávajúcemu subjektu a vyzve ho na opravu a zaslanie opravených informácií.  </w:t>
      </w:r>
    </w:p>
    <w:p w14:paraId="331C1B5E" w14:textId="77777777" w:rsidR="008B5CE9" w:rsidRPr="00187FD9" w:rsidRDefault="008B5CE9" w:rsidP="008B5CE9">
      <w:pPr>
        <w:spacing w:after="0" w:line="240" w:lineRule="auto"/>
        <w:jc w:val="both"/>
        <w:rPr>
          <w:rFonts w:ascii="Times New Roman" w:hAnsi="Times New Roman"/>
          <w:sz w:val="24"/>
          <w:szCs w:val="24"/>
        </w:rPr>
      </w:pPr>
    </w:p>
    <w:p w14:paraId="067F14E0" w14:textId="77777777"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bez zbytočného odkladu oznámi opravené oznámenie s informáciami na určenie dorovnávacej dane všetkým príslušným orgánom, medzi ktorými sa takéto informácie majú vymieňať v súlade s § 22r ods. 1.</w:t>
      </w:r>
    </w:p>
    <w:p w14:paraId="43A8D4BE" w14:textId="77777777" w:rsidR="008B5CE9" w:rsidRPr="00187FD9" w:rsidRDefault="008B5CE9" w:rsidP="008B5CE9">
      <w:pPr>
        <w:spacing w:after="0" w:line="240" w:lineRule="auto"/>
        <w:jc w:val="both"/>
        <w:rPr>
          <w:rFonts w:ascii="Times New Roman" w:hAnsi="Times New Roman"/>
          <w:sz w:val="24"/>
          <w:szCs w:val="24"/>
        </w:rPr>
      </w:pPr>
    </w:p>
    <w:p w14:paraId="5450918B" w14:textId="4F5D2C7B"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Ak príslušný orgán Slovenskej republiky dostal oznámenie od jedného alebo viacerých základných subjektov nachádzajúcich sa v Slovenskej republike, že oznámenie s informáciami na určenie dorovnávacej dane mal za tieto základné subjekty podať hlavný materský subjekt alebo určený podávajúci subjekt nachádzajúci sa v inom štáte, ale informácie uvedené v oznámení s informáciami na určenie dorovnávacej dane neboli príslušnému orgánu Slovenskej republiky oznámené</w:t>
      </w:r>
      <w:r w:rsidR="008574FF" w:rsidRPr="00187FD9">
        <w:rPr>
          <w:rFonts w:ascii="Times New Roman" w:hAnsi="Times New Roman"/>
          <w:sz w:val="24"/>
          <w:szCs w:val="24"/>
          <w:lang w:val="sk-SK"/>
        </w:rPr>
        <w:t xml:space="preserve"> v lehote podľa osobitného predpisu</w:t>
      </w:r>
      <w:r w:rsidR="008574FF" w:rsidRPr="00187FD9">
        <w:rPr>
          <w:rFonts w:ascii="Times New Roman" w:hAnsi="Times New Roman"/>
          <w:sz w:val="24"/>
          <w:szCs w:val="24"/>
          <w:vertAlign w:val="superscript"/>
          <w:lang w:val="sk-SK"/>
        </w:rPr>
        <w:t>23i</w:t>
      </w:r>
      <w:r w:rsidR="008574FF" w:rsidRPr="00187FD9">
        <w:rPr>
          <w:rFonts w:ascii="Times New Roman" w:hAnsi="Times New Roman"/>
          <w:sz w:val="24"/>
          <w:szCs w:val="24"/>
          <w:lang w:val="sk-SK"/>
        </w:rPr>
        <w:t>)</w:t>
      </w:r>
      <w:r w:rsidRPr="00187FD9">
        <w:rPr>
          <w:rFonts w:ascii="Times New Roman" w:hAnsi="Times New Roman"/>
          <w:sz w:val="24"/>
          <w:szCs w:val="24"/>
          <w:lang w:val="sk-SK"/>
        </w:rPr>
        <w:t xml:space="preserve">, oznámi túto skutočnosť bez zbytočného odkladu príslušnému orgánu </w:t>
      </w:r>
      <w:r w:rsidR="006947B7" w:rsidRPr="00187FD9">
        <w:rPr>
          <w:rFonts w:ascii="Times New Roman" w:hAnsi="Times New Roman"/>
          <w:sz w:val="24"/>
          <w:szCs w:val="24"/>
          <w:lang w:val="sk-SK"/>
        </w:rPr>
        <w:t xml:space="preserve">druhého </w:t>
      </w:r>
      <w:r w:rsidRPr="00187FD9">
        <w:rPr>
          <w:rFonts w:ascii="Times New Roman" w:hAnsi="Times New Roman"/>
          <w:sz w:val="24"/>
          <w:szCs w:val="24"/>
          <w:lang w:val="sk-SK"/>
        </w:rPr>
        <w:t xml:space="preserve">štátu. </w:t>
      </w:r>
    </w:p>
    <w:p w14:paraId="3DA11384" w14:textId="77777777" w:rsidR="008B5CE9" w:rsidRPr="00187FD9" w:rsidRDefault="008B5CE9" w:rsidP="008B5CE9">
      <w:pPr>
        <w:spacing w:after="0" w:line="240" w:lineRule="auto"/>
        <w:jc w:val="both"/>
        <w:rPr>
          <w:rFonts w:ascii="Times New Roman" w:hAnsi="Times New Roman"/>
          <w:sz w:val="24"/>
          <w:szCs w:val="24"/>
        </w:rPr>
      </w:pPr>
    </w:p>
    <w:p w14:paraId="31EC55DE" w14:textId="4FF91E41"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príslušný orgán Slovenskej republiky dostane oznámenie od príslušného orgánu iného štátu, že včas nedostal oznámenie s informáciami na určenie dorovnávacej dane, bez zbytočného odkladu </w:t>
      </w:r>
      <w:r w:rsidR="00FC2DDF" w:rsidRPr="00187FD9">
        <w:rPr>
          <w:rFonts w:ascii="Times New Roman" w:hAnsi="Times New Roman"/>
          <w:sz w:val="24"/>
          <w:szCs w:val="24"/>
          <w:lang w:val="sk-SK"/>
        </w:rPr>
        <w:t xml:space="preserve">v spolupráci so správcom dane </w:t>
      </w:r>
      <w:r w:rsidRPr="00187FD9">
        <w:rPr>
          <w:rFonts w:ascii="Times New Roman" w:hAnsi="Times New Roman"/>
          <w:sz w:val="24"/>
          <w:szCs w:val="24"/>
          <w:lang w:val="sk-SK"/>
        </w:rPr>
        <w:t xml:space="preserve">zistí dôvod, pre ktorý nedošlo k oznámeniu príslušného oznámenia s informáciami na určenie dorovnávacej dane a informuje o tomto dôvode príslušný orgán tohto štátu do jedného mesiaca od doručenia tejto informácie vrátane očakávaného dátumu výmeny oznámenia s </w:t>
      </w:r>
      <w:r w:rsidRPr="00187FD9">
        <w:rPr>
          <w:rFonts w:ascii="Times New Roman" w:hAnsi="Times New Roman"/>
          <w:sz w:val="24"/>
          <w:szCs w:val="24"/>
          <w:lang w:val="sk-SK"/>
        </w:rPr>
        <w:lastRenderedPageBreak/>
        <w:t xml:space="preserve">informáciami na určenie dorovnávacej dane, ktorý nesmie byť </w:t>
      </w:r>
      <w:r w:rsidR="006947B7" w:rsidRPr="00187FD9">
        <w:rPr>
          <w:rFonts w:ascii="Times New Roman" w:hAnsi="Times New Roman"/>
          <w:sz w:val="24"/>
          <w:szCs w:val="24"/>
          <w:lang w:val="sk-SK"/>
        </w:rPr>
        <w:t xml:space="preserve">určený </w:t>
      </w:r>
      <w:r w:rsidRPr="00187FD9">
        <w:rPr>
          <w:rFonts w:ascii="Times New Roman" w:hAnsi="Times New Roman"/>
          <w:sz w:val="24"/>
          <w:szCs w:val="24"/>
          <w:lang w:val="sk-SK"/>
        </w:rPr>
        <w:t>neskôr ako tri mesiace od doručenia oznámenia o</w:t>
      </w:r>
      <w:r w:rsidR="00D90F07">
        <w:rPr>
          <w:rFonts w:ascii="Times New Roman" w:hAnsi="Times New Roman"/>
          <w:sz w:val="24"/>
          <w:szCs w:val="24"/>
          <w:lang w:val="sk-SK"/>
        </w:rPr>
        <w:t xml:space="preserve"> takejto </w:t>
      </w:r>
      <w:r w:rsidRPr="00187FD9">
        <w:rPr>
          <w:rFonts w:ascii="Times New Roman" w:hAnsi="Times New Roman"/>
          <w:sz w:val="24"/>
          <w:szCs w:val="24"/>
          <w:lang w:val="sk-SK"/>
        </w:rPr>
        <w:t>chýbajúcej výmene.</w:t>
      </w:r>
    </w:p>
    <w:p w14:paraId="1BFC1924" w14:textId="77777777" w:rsidR="00836063" w:rsidRDefault="00836063" w:rsidP="008B5CE9">
      <w:pPr>
        <w:spacing w:after="0" w:line="240" w:lineRule="auto"/>
        <w:jc w:val="center"/>
        <w:rPr>
          <w:rFonts w:ascii="Times New Roman" w:hAnsi="Times New Roman"/>
          <w:b/>
          <w:bCs/>
          <w:sz w:val="24"/>
          <w:szCs w:val="24"/>
        </w:rPr>
      </w:pPr>
    </w:p>
    <w:p w14:paraId="0FC9B699" w14:textId="77777777" w:rsidR="00990DEA" w:rsidRDefault="00990DEA" w:rsidP="008B5CE9">
      <w:pPr>
        <w:spacing w:after="0" w:line="240" w:lineRule="auto"/>
        <w:jc w:val="center"/>
        <w:rPr>
          <w:rFonts w:ascii="Times New Roman" w:hAnsi="Times New Roman"/>
          <w:b/>
          <w:bCs/>
          <w:sz w:val="24"/>
          <w:szCs w:val="24"/>
        </w:rPr>
      </w:pPr>
    </w:p>
    <w:p w14:paraId="52A6ED5B" w14:textId="3E4C4A43"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 22t</w:t>
      </w:r>
    </w:p>
    <w:p w14:paraId="68EC8F60" w14:textId="77777777"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Ustanovenia na účinné vykonávanie automatickej výmeny oznámení informácií na určenie dorovnávacej dane</w:t>
      </w:r>
    </w:p>
    <w:p w14:paraId="6FCF9C44" w14:textId="77777777" w:rsidR="008B5CE9" w:rsidRPr="00187FD9" w:rsidRDefault="008B5CE9" w:rsidP="008B5CE9">
      <w:pPr>
        <w:spacing w:after="0" w:line="240" w:lineRule="auto"/>
        <w:jc w:val="center"/>
        <w:rPr>
          <w:rFonts w:ascii="Times New Roman" w:hAnsi="Times New Roman"/>
          <w:b/>
          <w:bCs/>
          <w:sz w:val="24"/>
          <w:szCs w:val="24"/>
        </w:rPr>
      </w:pPr>
    </w:p>
    <w:p w14:paraId="5645557A" w14:textId="68D434C0" w:rsidR="00791553" w:rsidRPr="00187FD9" w:rsidRDefault="00791553" w:rsidP="008B5CE9">
      <w:pPr>
        <w:pStyle w:val="Odsekzoznamu"/>
        <w:numPr>
          <w:ilvl w:val="0"/>
          <w:numId w:val="24"/>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Základný subjekt podávajúci oznámenie s informáciami na určenie dorovnávacej dane  podľa osobitného predpisu</w:t>
      </w:r>
      <w:r w:rsidRPr="00187FD9">
        <w:rPr>
          <w:rFonts w:ascii="Times New Roman" w:hAnsi="Times New Roman"/>
          <w:sz w:val="24"/>
          <w:szCs w:val="24"/>
          <w:vertAlign w:val="superscript"/>
          <w:lang w:val="sk-SK"/>
        </w:rPr>
        <w:t>23d</w:t>
      </w:r>
      <w:r w:rsidRPr="00187FD9">
        <w:rPr>
          <w:rFonts w:ascii="Times New Roman" w:hAnsi="Times New Roman"/>
          <w:sz w:val="24"/>
          <w:szCs w:val="24"/>
          <w:lang w:val="sk-SK"/>
        </w:rPr>
        <w:t xml:space="preserve">) určí príslušné časti </w:t>
      </w:r>
      <w:r w:rsidR="006947B7" w:rsidRPr="00187FD9">
        <w:rPr>
          <w:rFonts w:ascii="Times New Roman" w:hAnsi="Times New Roman"/>
          <w:sz w:val="24"/>
          <w:szCs w:val="24"/>
          <w:lang w:val="sk-SK"/>
        </w:rPr>
        <w:t xml:space="preserve">oznámenia s informáciami na určenie dorovnávacej dane </w:t>
      </w:r>
      <w:r w:rsidRPr="00187FD9">
        <w:rPr>
          <w:rFonts w:ascii="Times New Roman" w:hAnsi="Times New Roman"/>
          <w:sz w:val="24"/>
          <w:szCs w:val="24"/>
          <w:lang w:val="sk-SK"/>
        </w:rPr>
        <w:t>a štáty, ktorým sa zašlú informácie v súlade s § 22r ods. 1.</w:t>
      </w:r>
    </w:p>
    <w:p w14:paraId="57626808" w14:textId="77777777" w:rsidR="008B5CE9" w:rsidRPr="00187FD9" w:rsidRDefault="008B5CE9" w:rsidP="008B5CE9">
      <w:pPr>
        <w:pStyle w:val="Odsekzoznamu"/>
        <w:spacing w:after="0" w:line="240" w:lineRule="auto"/>
        <w:ind w:left="644"/>
        <w:jc w:val="both"/>
        <w:rPr>
          <w:rFonts w:ascii="Times New Roman" w:hAnsi="Times New Roman"/>
          <w:sz w:val="24"/>
          <w:szCs w:val="24"/>
          <w:lang w:val="sk-SK"/>
        </w:rPr>
      </w:pPr>
    </w:p>
    <w:p w14:paraId="3CED0FF9" w14:textId="632E2BD0" w:rsidR="00791553" w:rsidRPr="00187FD9" w:rsidRDefault="006947B7" w:rsidP="008B5CE9">
      <w:pPr>
        <w:pStyle w:val="Odsekzoznamu"/>
        <w:numPr>
          <w:ilvl w:val="0"/>
          <w:numId w:val="24"/>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w:t>
      </w:r>
      <w:r w:rsidR="00791553" w:rsidRPr="00187FD9">
        <w:rPr>
          <w:rFonts w:ascii="Times New Roman" w:hAnsi="Times New Roman"/>
          <w:sz w:val="24"/>
          <w:szCs w:val="24"/>
          <w:lang w:val="sk-SK"/>
        </w:rPr>
        <w:t>má materský subjekt veľkej vnútroštátnej skupiny priamy</w:t>
      </w:r>
      <w:r w:rsidRPr="00187FD9">
        <w:rPr>
          <w:rFonts w:ascii="Times New Roman" w:hAnsi="Times New Roman"/>
          <w:sz w:val="24"/>
          <w:szCs w:val="24"/>
          <w:lang w:val="sk-SK"/>
        </w:rPr>
        <w:t xml:space="preserve"> vlastnícky podiel</w:t>
      </w:r>
      <w:r w:rsidR="00791553" w:rsidRPr="00187FD9">
        <w:rPr>
          <w:rFonts w:ascii="Times New Roman" w:hAnsi="Times New Roman"/>
          <w:sz w:val="24"/>
          <w:szCs w:val="24"/>
          <w:lang w:val="sk-SK"/>
        </w:rPr>
        <w:t xml:space="preserve"> alebo nepriamy vlastnícky podiel v spoločnom podniku alebo v subjekte pridruženom k spoločnému podniku, na ktorý sa vzťahuje kvalifikovaná vnútroštátna dorovnávacia daň v inom štáte, ako je štát, v ktorom sa veľká vnútroštátna skupina nachádza, takáto veľká vnútroštátna skupina využíva štandardný vzor pre oznámenie s informáciami na určenie dorovnávacej dane v súlade s osobitným predpisom</w:t>
      </w:r>
      <w:r w:rsidR="00D90F07">
        <w:rPr>
          <w:rFonts w:ascii="Times New Roman" w:hAnsi="Times New Roman"/>
          <w:sz w:val="24"/>
          <w:szCs w:val="24"/>
          <w:lang w:val="sk-SK"/>
        </w:rPr>
        <w:t>,</w:t>
      </w:r>
      <w:r w:rsidR="00791553" w:rsidRPr="00187FD9">
        <w:rPr>
          <w:rFonts w:ascii="Times New Roman" w:hAnsi="Times New Roman"/>
          <w:sz w:val="24"/>
          <w:szCs w:val="24"/>
          <w:vertAlign w:val="superscript"/>
          <w:lang w:val="sk-SK"/>
        </w:rPr>
        <w:t>23d</w:t>
      </w:r>
      <w:r w:rsidR="00791553" w:rsidRPr="00187FD9">
        <w:rPr>
          <w:rFonts w:ascii="Times New Roman" w:hAnsi="Times New Roman"/>
          <w:sz w:val="24"/>
          <w:szCs w:val="24"/>
          <w:lang w:val="sk-SK"/>
        </w:rPr>
        <w:t xml:space="preserve">) </w:t>
      </w:r>
      <w:r w:rsidR="00D90F07">
        <w:rPr>
          <w:rFonts w:ascii="Times New Roman" w:hAnsi="Times New Roman"/>
          <w:sz w:val="24"/>
          <w:szCs w:val="24"/>
          <w:lang w:val="sk-SK"/>
        </w:rPr>
        <w:t>pričom</w:t>
      </w:r>
      <w:r w:rsidR="00791553" w:rsidRPr="00187FD9">
        <w:rPr>
          <w:rFonts w:ascii="Times New Roman" w:hAnsi="Times New Roman"/>
          <w:sz w:val="24"/>
          <w:szCs w:val="24"/>
          <w:lang w:val="sk-SK"/>
        </w:rPr>
        <w:t xml:space="preserve"> sa </w:t>
      </w:r>
      <w:r w:rsidR="00F61768" w:rsidRPr="00187FD9">
        <w:rPr>
          <w:rFonts w:ascii="Times New Roman" w:hAnsi="Times New Roman"/>
          <w:sz w:val="24"/>
          <w:szCs w:val="24"/>
          <w:lang w:val="sk-SK"/>
        </w:rPr>
        <w:t xml:space="preserve">na účely automatickej výmeny informácií </w:t>
      </w:r>
      <w:r w:rsidR="00791553" w:rsidRPr="00187FD9">
        <w:rPr>
          <w:rFonts w:ascii="Times New Roman" w:hAnsi="Times New Roman"/>
          <w:sz w:val="24"/>
          <w:szCs w:val="24"/>
          <w:lang w:val="sk-SK"/>
        </w:rPr>
        <w:t>postupuje primerane podľa § 22r ods. 1 a § 22s.</w:t>
      </w:r>
      <w:r w:rsidR="00F61768" w:rsidRPr="00187FD9">
        <w:rPr>
          <w:rFonts w:ascii="Times New Roman" w:hAnsi="Times New Roman"/>
          <w:sz w:val="24"/>
          <w:szCs w:val="24"/>
          <w:lang w:val="sk-SK"/>
        </w:rPr>
        <w:t>“.</w:t>
      </w:r>
    </w:p>
    <w:p w14:paraId="6D8A9773" w14:textId="77777777" w:rsidR="00791553" w:rsidRPr="00187FD9" w:rsidRDefault="00791553" w:rsidP="008B5CE9">
      <w:pPr>
        <w:spacing w:after="0" w:line="240" w:lineRule="auto"/>
        <w:rPr>
          <w:rFonts w:ascii="Times New Roman" w:hAnsi="Times New Roman"/>
          <w:sz w:val="24"/>
          <w:szCs w:val="24"/>
        </w:rPr>
      </w:pPr>
    </w:p>
    <w:p w14:paraId="2365B8D0" w14:textId="394005AA"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rPr>
        <w:t>Poznámky pod čiarou k odkazom 23d až 23</w:t>
      </w:r>
      <w:r w:rsidR="006947B7" w:rsidRPr="00187FD9">
        <w:rPr>
          <w:rFonts w:ascii="Times New Roman" w:hAnsi="Times New Roman"/>
          <w:sz w:val="24"/>
          <w:szCs w:val="24"/>
        </w:rPr>
        <w:t>i</w:t>
      </w:r>
      <w:r w:rsidRPr="00187FD9">
        <w:rPr>
          <w:rFonts w:ascii="Times New Roman" w:hAnsi="Times New Roman"/>
          <w:sz w:val="24"/>
          <w:szCs w:val="24"/>
        </w:rPr>
        <w:t xml:space="preserve"> znejú:</w:t>
      </w:r>
    </w:p>
    <w:p w14:paraId="106FC834" w14:textId="47F64A2A" w:rsidR="00812D1F" w:rsidRPr="00187FD9" w:rsidRDefault="00812D1F" w:rsidP="00812D1F">
      <w:pPr>
        <w:spacing w:after="0" w:line="240" w:lineRule="auto"/>
        <w:jc w:val="both"/>
        <w:rPr>
          <w:rFonts w:ascii="Times New Roman" w:hAnsi="Times New Roman"/>
          <w:sz w:val="24"/>
          <w:szCs w:val="24"/>
        </w:rPr>
      </w:pPr>
      <w:r w:rsidRPr="00187FD9">
        <w:rPr>
          <w:rFonts w:ascii="Times New Roman" w:hAnsi="Times New Roman"/>
          <w:sz w:val="24"/>
          <w:szCs w:val="24"/>
        </w:rPr>
        <w:t>„</w:t>
      </w:r>
      <w:r w:rsidRPr="00187FD9">
        <w:rPr>
          <w:rFonts w:ascii="Times New Roman" w:hAnsi="Times New Roman"/>
          <w:sz w:val="24"/>
          <w:szCs w:val="24"/>
          <w:vertAlign w:val="superscript"/>
        </w:rPr>
        <w:t>23d</w:t>
      </w:r>
      <w:r w:rsidRPr="00187FD9">
        <w:rPr>
          <w:rFonts w:ascii="Times New Roman" w:hAnsi="Times New Roman"/>
          <w:sz w:val="24"/>
          <w:szCs w:val="24"/>
        </w:rPr>
        <w:t xml:space="preserve">) § 39 ods. 1 a ods. 2 zákona č. 507/2023 Z. z. o dorovnávacej dani na zabezpečenie minimálnej úrovne zdanenia nadnárodných skupín podnikov a veľkých vnútroštátnych skupín a o doplnení zákona č. 563/2009 Z. z. o správe daní (daňový poriadok) a o zmene a doplnení niektorých zákonov v znení </w:t>
      </w:r>
      <w:r w:rsidR="0039276C" w:rsidRPr="0039276C">
        <w:rPr>
          <w:rFonts w:ascii="Times New Roman" w:hAnsi="Times New Roman"/>
          <w:sz w:val="24"/>
          <w:szCs w:val="24"/>
        </w:rPr>
        <w:t>neskorších predpisov v znení zákona č. .../2025 Z. z</w:t>
      </w:r>
      <w:r w:rsidR="0039276C">
        <w:rPr>
          <w:rFonts w:ascii="Times New Roman" w:hAnsi="Times New Roman"/>
          <w:sz w:val="24"/>
          <w:szCs w:val="24"/>
        </w:rPr>
        <w:t>.</w:t>
      </w:r>
      <w:r w:rsidRPr="00187FD9">
        <w:rPr>
          <w:rFonts w:ascii="Times New Roman" w:hAnsi="Times New Roman"/>
          <w:sz w:val="24"/>
          <w:szCs w:val="24"/>
        </w:rPr>
        <w:t xml:space="preserve"> </w:t>
      </w:r>
    </w:p>
    <w:p w14:paraId="2B6025B2"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23e</w:t>
      </w:r>
      <w:r w:rsidRPr="00187FD9">
        <w:rPr>
          <w:rFonts w:ascii="Times New Roman" w:hAnsi="Times New Roman"/>
          <w:sz w:val="24"/>
          <w:szCs w:val="24"/>
        </w:rPr>
        <w:t>) § 2 písm. bn) zákona č. 507/2023 Z. z. v znení zákona č. 355/2024 Z. z.</w:t>
      </w:r>
    </w:p>
    <w:p w14:paraId="2292D6FD"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23f</w:t>
      </w:r>
      <w:r w:rsidRPr="00187FD9">
        <w:rPr>
          <w:rFonts w:ascii="Times New Roman" w:hAnsi="Times New Roman"/>
          <w:sz w:val="24"/>
          <w:szCs w:val="24"/>
        </w:rPr>
        <w:t>) § 2 písm. bp) zákona č. 507/2023 Z. z. v znení zákona č. 355/2024 Z. z.</w:t>
      </w:r>
    </w:p>
    <w:p w14:paraId="764E59A9"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23g</w:t>
      </w:r>
      <w:r w:rsidRPr="00187FD9">
        <w:rPr>
          <w:rFonts w:ascii="Times New Roman" w:hAnsi="Times New Roman"/>
          <w:sz w:val="24"/>
          <w:szCs w:val="24"/>
        </w:rPr>
        <w:t>) § 2 písm. as) zákona č. 507/2023 Z. z. v znení zákona č. 355/2024 Z. z.</w:t>
      </w:r>
    </w:p>
    <w:p w14:paraId="36D2999D" w14:textId="11E248F1"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23h</w:t>
      </w:r>
      <w:r w:rsidRPr="00187FD9">
        <w:rPr>
          <w:rFonts w:ascii="Times New Roman" w:hAnsi="Times New Roman"/>
          <w:sz w:val="24"/>
          <w:szCs w:val="24"/>
        </w:rPr>
        <w:t>) § 2 písm. br) zákona č. 507/2023 Z. z. v znení zákona č. 355/2024 Z. z.</w:t>
      </w:r>
    </w:p>
    <w:p w14:paraId="2A21A78B" w14:textId="7E8824BC" w:rsidR="006947B7" w:rsidRPr="00187FD9" w:rsidRDefault="006947B7" w:rsidP="0001528B">
      <w:pPr>
        <w:spacing w:after="0" w:line="240" w:lineRule="auto"/>
        <w:rPr>
          <w:rFonts w:ascii="Times New Roman" w:hAnsi="Times New Roman"/>
          <w:sz w:val="24"/>
          <w:szCs w:val="24"/>
        </w:rPr>
      </w:pPr>
      <w:r w:rsidRPr="00187FD9">
        <w:rPr>
          <w:rFonts w:ascii="Times New Roman" w:hAnsi="Times New Roman"/>
          <w:sz w:val="24"/>
          <w:szCs w:val="24"/>
          <w:vertAlign w:val="superscript"/>
        </w:rPr>
        <w:t>23i</w:t>
      </w:r>
      <w:r w:rsidRPr="00187FD9">
        <w:rPr>
          <w:rFonts w:ascii="Times New Roman" w:hAnsi="Times New Roman"/>
          <w:sz w:val="24"/>
          <w:szCs w:val="24"/>
        </w:rPr>
        <w:t>) § 39 ods. 2 zákona č. 507/2023 Z. z. v znení zákona č.</w:t>
      </w:r>
      <w:r w:rsidR="0039276C" w:rsidRPr="0039276C">
        <w:rPr>
          <w:rFonts w:ascii="Times New Roman" w:hAnsi="Times New Roman"/>
          <w:sz w:val="24"/>
          <w:szCs w:val="24"/>
        </w:rPr>
        <w:t xml:space="preserve"> .../2025</w:t>
      </w:r>
      <w:r w:rsidRPr="00187FD9">
        <w:rPr>
          <w:rFonts w:ascii="Times New Roman" w:hAnsi="Times New Roman"/>
          <w:sz w:val="24"/>
          <w:szCs w:val="24"/>
        </w:rPr>
        <w:t xml:space="preserve"> Z. z.“.</w:t>
      </w:r>
    </w:p>
    <w:p w14:paraId="5055F446" w14:textId="77777777" w:rsidR="00812D1F" w:rsidRPr="00187FD9" w:rsidRDefault="00812D1F" w:rsidP="008B5CE9">
      <w:pPr>
        <w:spacing w:after="0" w:line="240" w:lineRule="auto"/>
        <w:rPr>
          <w:rFonts w:ascii="Times New Roman" w:hAnsi="Times New Roman"/>
          <w:sz w:val="24"/>
          <w:szCs w:val="24"/>
        </w:rPr>
      </w:pPr>
    </w:p>
    <w:p w14:paraId="78E1085E" w14:textId="75037154" w:rsidR="00791553" w:rsidRPr="00187FD9" w:rsidRDefault="00B22310" w:rsidP="008B5CE9">
      <w:pPr>
        <w:spacing w:after="0" w:line="240" w:lineRule="auto"/>
        <w:ind w:left="295" w:hanging="295"/>
        <w:rPr>
          <w:rFonts w:ascii="Times New Roman" w:hAnsi="Times New Roman"/>
          <w:sz w:val="24"/>
          <w:szCs w:val="24"/>
        </w:rPr>
      </w:pPr>
      <w:r w:rsidRPr="00187FD9">
        <w:rPr>
          <w:rFonts w:ascii="Times New Roman" w:hAnsi="Times New Roman"/>
          <w:sz w:val="24"/>
          <w:szCs w:val="24"/>
        </w:rPr>
        <w:t>5</w:t>
      </w:r>
      <w:r w:rsidR="00791553" w:rsidRPr="00187FD9">
        <w:rPr>
          <w:rFonts w:ascii="Times New Roman" w:hAnsi="Times New Roman"/>
          <w:sz w:val="24"/>
          <w:szCs w:val="24"/>
        </w:rPr>
        <w:t>.   § 23 sa dopĺňa odsekom 5, ktorý znie:</w:t>
      </w:r>
    </w:p>
    <w:p w14:paraId="6C0AE612" w14:textId="7D53B5A2" w:rsidR="00791553" w:rsidRPr="00187FD9" w:rsidRDefault="00791553" w:rsidP="008B5CE9">
      <w:pPr>
        <w:spacing w:after="0" w:line="240" w:lineRule="auto"/>
        <w:ind w:left="284"/>
        <w:jc w:val="both"/>
        <w:rPr>
          <w:rFonts w:ascii="Times New Roman" w:hAnsi="Times New Roman"/>
          <w:sz w:val="24"/>
          <w:szCs w:val="24"/>
        </w:rPr>
      </w:pPr>
      <w:bookmarkStart w:id="2" w:name="_Hlk197794714"/>
      <w:r w:rsidRPr="00187FD9">
        <w:rPr>
          <w:rFonts w:ascii="Times New Roman" w:hAnsi="Times New Roman"/>
          <w:sz w:val="24"/>
          <w:szCs w:val="24"/>
        </w:rPr>
        <w:t>„(5) Príslušný orgán Slovenskej republiky uchováva záznamy o informáciách prijatých prostredníctvom automatickej výmeny informácií podľa tohto zákona a osobitného predpisu</w:t>
      </w:r>
      <w:r w:rsidRPr="00187FD9">
        <w:rPr>
          <w:rFonts w:ascii="Times New Roman" w:hAnsi="Times New Roman"/>
          <w:sz w:val="24"/>
          <w:szCs w:val="24"/>
          <w:vertAlign w:val="superscript"/>
        </w:rPr>
        <w:t>12b</w:t>
      </w:r>
      <w:r w:rsidRPr="00187FD9">
        <w:rPr>
          <w:rFonts w:ascii="Times New Roman" w:hAnsi="Times New Roman"/>
          <w:sz w:val="24"/>
          <w:szCs w:val="24"/>
        </w:rPr>
        <w:t>) minimálne päť rokov, avšak nie dlhšie ako desať rokov po skončení oznamovaného obdobia, ktorého sa informácie týkajú</w:t>
      </w:r>
      <w:bookmarkEnd w:id="2"/>
      <w:r w:rsidRPr="00187FD9">
        <w:rPr>
          <w:rFonts w:ascii="Times New Roman" w:hAnsi="Times New Roman"/>
          <w:sz w:val="24"/>
          <w:szCs w:val="24"/>
        </w:rPr>
        <w:t>.“.</w:t>
      </w:r>
    </w:p>
    <w:p w14:paraId="604E129A" w14:textId="77777777" w:rsidR="008B5CE9" w:rsidRPr="00187FD9" w:rsidRDefault="008B5CE9" w:rsidP="008B5CE9">
      <w:pPr>
        <w:spacing w:after="0" w:line="240" w:lineRule="auto"/>
        <w:ind w:left="284"/>
        <w:rPr>
          <w:rFonts w:ascii="Times New Roman" w:hAnsi="Times New Roman"/>
          <w:sz w:val="24"/>
          <w:szCs w:val="24"/>
        </w:rPr>
      </w:pPr>
    </w:p>
    <w:p w14:paraId="3E498EE9" w14:textId="79890937" w:rsidR="00791553" w:rsidRPr="00187FD9" w:rsidRDefault="00B22310" w:rsidP="008B5CE9">
      <w:pPr>
        <w:spacing w:after="0" w:line="240" w:lineRule="auto"/>
        <w:rPr>
          <w:rFonts w:ascii="Times New Roman" w:hAnsi="Times New Roman"/>
          <w:sz w:val="24"/>
          <w:szCs w:val="24"/>
        </w:rPr>
      </w:pPr>
      <w:r w:rsidRPr="00187FD9">
        <w:rPr>
          <w:rFonts w:ascii="Times New Roman" w:hAnsi="Times New Roman"/>
          <w:sz w:val="24"/>
          <w:szCs w:val="24"/>
        </w:rPr>
        <w:t>6</w:t>
      </w:r>
      <w:r w:rsidR="00791553" w:rsidRPr="00187FD9">
        <w:rPr>
          <w:rFonts w:ascii="Times New Roman" w:hAnsi="Times New Roman"/>
          <w:sz w:val="24"/>
          <w:szCs w:val="24"/>
        </w:rPr>
        <w:t>.  Za § 24d sa vkladá nový §24da, ktorý vrátane nadpisu znie:</w:t>
      </w:r>
    </w:p>
    <w:p w14:paraId="5E225856" w14:textId="5DE39BCC" w:rsidR="00836063" w:rsidRDefault="00836063" w:rsidP="008B5CE9">
      <w:pPr>
        <w:spacing w:after="0" w:line="240" w:lineRule="auto"/>
        <w:jc w:val="center"/>
        <w:rPr>
          <w:rFonts w:ascii="Times New Roman" w:hAnsi="Times New Roman"/>
          <w:b/>
          <w:bCs/>
          <w:sz w:val="24"/>
          <w:szCs w:val="24"/>
        </w:rPr>
      </w:pPr>
      <w:bookmarkStart w:id="3" w:name="_Hlk197794774"/>
    </w:p>
    <w:p w14:paraId="54CF4152" w14:textId="77777777" w:rsidR="00E53CC0" w:rsidRPr="00187FD9" w:rsidRDefault="00E53CC0" w:rsidP="008B5CE9">
      <w:pPr>
        <w:spacing w:after="0" w:line="240" w:lineRule="auto"/>
        <w:jc w:val="center"/>
        <w:rPr>
          <w:rFonts w:ascii="Times New Roman" w:hAnsi="Times New Roman"/>
          <w:b/>
          <w:bCs/>
          <w:sz w:val="24"/>
          <w:szCs w:val="24"/>
        </w:rPr>
      </w:pPr>
    </w:p>
    <w:p w14:paraId="26FC4B80" w14:textId="315D2A09"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 24da</w:t>
      </w:r>
    </w:p>
    <w:p w14:paraId="37E93296" w14:textId="0382EEC5" w:rsidR="00791553" w:rsidRPr="00187FD9" w:rsidRDefault="00791553" w:rsidP="008B5CE9">
      <w:pPr>
        <w:spacing w:after="0" w:line="240" w:lineRule="auto"/>
        <w:jc w:val="center"/>
        <w:rPr>
          <w:rFonts w:ascii="Times New Roman" w:hAnsi="Times New Roman"/>
          <w:b/>
          <w:sz w:val="24"/>
          <w:szCs w:val="24"/>
        </w:rPr>
      </w:pPr>
      <w:r w:rsidRPr="00187FD9">
        <w:rPr>
          <w:rFonts w:ascii="Times New Roman" w:hAnsi="Times New Roman"/>
          <w:b/>
          <w:sz w:val="24"/>
          <w:szCs w:val="24"/>
        </w:rPr>
        <w:t xml:space="preserve">Prechodné </w:t>
      </w:r>
      <w:r w:rsidR="006947B7" w:rsidRPr="00187FD9">
        <w:rPr>
          <w:rFonts w:ascii="Times New Roman" w:hAnsi="Times New Roman"/>
          <w:b/>
          <w:sz w:val="24"/>
          <w:szCs w:val="24"/>
        </w:rPr>
        <w:t xml:space="preserve">ustanovenia </w:t>
      </w:r>
      <w:r w:rsidRPr="00187FD9">
        <w:rPr>
          <w:rFonts w:ascii="Times New Roman" w:hAnsi="Times New Roman"/>
          <w:b/>
          <w:sz w:val="24"/>
          <w:szCs w:val="24"/>
        </w:rPr>
        <w:t>k úpravám účinným od 1. januára 2026</w:t>
      </w:r>
    </w:p>
    <w:p w14:paraId="08466A1B" w14:textId="77777777" w:rsidR="00791553" w:rsidRPr="00187FD9" w:rsidRDefault="00791553" w:rsidP="008B5CE9">
      <w:pPr>
        <w:spacing w:after="0" w:line="240" w:lineRule="auto"/>
        <w:rPr>
          <w:rFonts w:ascii="Times New Roman" w:hAnsi="Times New Roman"/>
          <w:color w:val="FF0000"/>
          <w:sz w:val="24"/>
          <w:szCs w:val="24"/>
        </w:rPr>
      </w:pPr>
    </w:p>
    <w:p w14:paraId="10613779" w14:textId="77777777" w:rsidR="00791553" w:rsidRPr="00187FD9" w:rsidRDefault="00791553" w:rsidP="008B5CE9">
      <w:pPr>
        <w:pStyle w:val="Odsekzoznamu"/>
        <w:numPr>
          <w:ilvl w:val="0"/>
          <w:numId w:val="23"/>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Prvé oznamované účtovné obdobie, za ktoré sa informácie v súlade s § 22r ods. 1 oznamujú, je účtovné obdobie začínajúce 31. decembra 2023.</w:t>
      </w:r>
    </w:p>
    <w:p w14:paraId="7AB16F0D"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7C99D021" w14:textId="30A4DD6B" w:rsidR="00791553" w:rsidRPr="00187FD9" w:rsidRDefault="00791553" w:rsidP="008B5CE9">
      <w:pPr>
        <w:pStyle w:val="Odsekzoznamu"/>
        <w:numPr>
          <w:ilvl w:val="0"/>
          <w:numId w:val="23"/>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oznamuje informácie podľa § 22r ods. 1 za prvé oznamované účtovné obdobie do šiestich mesiacov po </w:t>
      </w:r>
      <w:r w:rsidR="006947B7" w:rsidRPr="00187FD9">
        <w:rPr>
          <w:rFonts w:ascii="Times New Roman" w:hAnsi="Times New Roman"/>
          <w:sz w:val="24"/>
          <w:szCs w:val="24"/>
          <w:lang w:val="sk-SK"/>
        </w:rPr>
        <w:t xml:space="preserve">uplynutí </w:t>
      </w:r>
      <w:r w:rsidRPr="00187FD9">
        <w:rPr>
          <w:rFonts w:ascii="Times New Roman" w:hAnsi="Times New Roman"/>
          <w:sz w:val="24"/>
          <w:szCs w:val="24"/>
          <w:lang w:val="sk-SK"/>
        </w:rPr>
        <w:t>lehot</w:t>
      </w:r>
      <w:r w:rsidR="006947B7" w:rsidRPr="00187FD9">
        <w:rPr>
          <w:rFonts w:ascii="Times New Roman" w:hAnsi="Times New Roman"/>
          <w:sz w:val="24"/>
          <w:szCs w:val="24"/>
          <w:lang w:val="sk-SK"/>
        </w:rPr>
        <w:t>y</w:t>
      </w:r>
      <w:r w:rsidRPr="00187FD9">
        <w:rPr>
          <w:rFonts w:ascii="Times New Roman" w:hAnsi="Times New Roman"/>
          <w:sz w:val="24"/>
          <w:szCs w:val="24"/>
          <w:lang w:val="sk-SK"/>
        </w:rPr>
        <w:t xml:space="preserve"> na podanie informácií, pričom prvýkrát sa informácie oznámia najskôr 1. decembra 2026.“.</w:t>
      </w:r>
    </w:p>
    <w:bookmarkEnd w:id="3"/>
    <w:p w14:paraId="33D28484" w14:textId="77777777" w:rsidR="00791553" w:rsidRPr="00187FD9" w:rsidRDefault="00791553" w:rsidP="008B5CE9">
      <w:pPr>
        <w:spacing w:after="0" w:line="240" w:lineRule="auto"/>
        <w:jc w:val="both"/>
        <w:rPr>
          <w:rFonts w:ascii="Times New Roman" w:hAnsi="Times New Roman"/>
          <w:sz w:val="24"/>
          <w:szCs w:val="24"/>
        </w:rPr>
      </w:pPr>
    </w:p>
    <w:p w14:paraId="2E327F9D" w14:textId="104FB759" w:rsidR="00791553" w:rsidRPr="00187FD9" w:rsidRDefault="00B22310" w:rsidP="008B5CE9">
      <w:pPr>
        <w:pStyle w:val="Bezriadkovania"/>
        <w:jc w:val="both"/>
      </w:pPr>
      <w:r w:rsidRPr="00187FD9">
        <w:lastRenderedPageBreak/>
        <w:t>7</w:t>
      </w:r>
      <w:r w:rsidR="00791553" w:rsidRPr="00187FD9">
        <w:t>. Príloha č. 2 sa dopĺňa deviatym bodom, ktorý znie:</w:t>
      </w:r>
    </w:p>
    <w:p w14:paraId="625684B2" w14:textId="736A4A76" w:rsidR="00791553" w:rsidRPr="00187FD9" w:rsidRDefault="00791553" w:rsidP="008B5CE9">
      <w:pPr>
        <w:pStyle w:val="Bezriadkovania"/>
        <w:ind w:left="284"/>
        <w:jc w:val="both"/>
        <w:rPr>
          <w:rStyle w:val="awspan1"/>
          <w:rFonts w:eastAsiaTheme="majorEastAsia"/>
        </w:rPr>
      </w:pPr>
      <w:r w:rsidRPr="00187FD9">
        <w:t>„</w:t>
      </w:r>
      <w:bookmarkStart w:id="4" w:name="_Hlk197794847"/>
      <w:r w:rsidRPr="00187FD9">
        <w:t xml:space="preserve">9. Smernica Rady </w:t>
      </w:r>
      <w:r w:rsidRPr="00187FD9">
        <w:rPr>
          <w:rStyle w:val="awspan1"/>
          <w:rFonts w:eastAsiaTheme="majorEastAsia"/>
        </w:rPr>
        <w:t>(EÚ)</w:t>
      </w:r>
      <w:r w:rsidRPr="00187FD9">
        <w:rPr>
          <w:rStyle w:val="awspan1"/>
          <w:rFonts w:eastAsiaTheme="majorEastAsia"/>
          <w:spacing w:val="16"/>
        </w:rPr>
        <w:t xml:space="preserve"> </w:t>
      </w:r>
      <w:r w:rsidRPr="00187FD9">
        <w:rPr>
          <w:rStyle w:val="awspan1"/>
          <w:rFonts w:eastAsiaTheme="majorEastAsia"/>
        </w:rPr>
        <w:t>2025/872 zo 14. apríla 2025,</w:t>
      </w:r>
      <w:r w:rsidRPr="00187FD9">
        <w:rPr>
          <w:rStyle w:val="awspan1"/>
          <w:rFonts w:eastAsiaTheme="majorEastAsia"/>
          <w:spacing w:val="16"/>
        </w:rPr>
        <w:t xml:space="preserve"> </w:t>
      </w:r>
      <w:r w:rsidRPr="00187FD9">
        <w:rPr>
          <w:rStyle w:val="awspan1"/>
          <w:rFonts w:eastAsiaTheme="majorEastAsia"/>
        </w:rPr>
        <w:t>ktorou</w:t>
      </w:r>
      <w:r w:rsidRPr="00187FD9">
        <w:rPr>
          <w:rStyle w:val="awspan1"/>
          <w:rFonts w:eastAsiaTheme="majorEastAsia"/>
          <w:spacing w:val="16"/>
        </w:rPr>
        <w:t xml:space="preserve"> </w:t>
      </w:r>
      <w:r w:rsidRPr="00187FD9">
        <w:rPr>
          <w:rStyle w:val="awspan1"/>
          <w:rFonts w:eastAsiaTheme="majorEastAsia"/>
        </w:rPr>
        <w:t>sa</w:t>
      </w:r>
      <w:r w:rsidRPr="00187FD9">
        <w:rPr>
          <w:rStyle w:val="awspan1"/>
          <w:rFonts w:eastAsiaTheme="majorEastAsia"/>
          <w:spacing w:val="16"/>
        </w:rPr>
        <w:t xml:space="preserve"> </w:t>
      </w:r>
      <w:r w:rsidRPr="00187FD9">
        <w:rPr>
          <w:rStyle w:val="awspan1"/>
          <w:rFonts w:eastAsiaTheme="majorEastAsia"/>
        </w:rPr>
        <w:t>mení</w:t>
      </w:r>
      <w:r w:rsidRPr="00187FD9">
        <w:rPr>
          <w:rStyle w:val="awspan1"/>
          <w:rFonts w:eastAsiaTheme="majorEastAsia"/>
          <w:spacing w:val="16"/>
        </w:rPr>
        <w:t xml:space="preserve"> </w:t>
      </w:r>
      <w:r w:rsidRPr="00187FD9">
        <w:rPr>
          <w:rStyle w:val="awspan1"/>
          <w:rFonts w:eastAsiaTheme="majorEastAsia"/>
        </w:rPr>
        <w:t>smernica</w:t>
      </w:r>
      <w:r w:rsidRPr="00187FD9">
        <w:rPr>
          <w:rStyle w:val="awspan1"/>
          <w:rFonts w:eastAsiaTheme="majorEastAsia"/>
          <w:spacing w:val="16"/>
        </w:rPr>
        <w:t xml:space="preserve"> </w:t>
      </w:r>
      <w:r w:rsidRPr="00187FD9">
        <w:rPr>
          <w:rStyle w:val="awspan1"/>
          <w:rFonts w:eastAsiaTheme="majorEastAsia"/>
        </w:rPr>
        <w:t>2011/16/EÚ</w:t>
      </w:r>
      <w:r w:rsidRPr="00187FD9">
        <w:rPr>
          <w:rStyle w:val="awspan1"/>
          <w:rFonts w:eastAsiaTheme="majorEastAsia"/>
          <w:spacing w:val="16"/>
        </w:rPr>
        <w:t xml:space="preserve"> </w:t>
      </w:r>
      <w:r w:rsidRPr="00187FD9">
        <w:rPr>
          <w:rStyle w:val="awspan1"/>
          <w:rFonts w:eastAsiaTheme="majorEastAsia"/>
        </w:rPr>
        <w:t>o administratívnej spolupráci v oblasti daní (Ú. v. EÚ L, 2025/872, 6.</w:t>
      </w:r>
      <w:r w:rsidR="0092037E" w:rsidRPr="00187FD9">
        <w:rPr>
          <w:rStyle w:val="awspan1"/>
          <w:rFonts w:eastAsiaTheme="majorEastAsia"/>
        </w:rPr>
        <w:t xml:space="preserve"> </w:t>
      </w:r>
      <w:r w:rsidRPr="00187FD9">
        <w:rPr>
          <w:rStyle w:val="awspan1"/>
          <w:rFonts w:eastAsiaTheme="majorEastAsia"/>
        </w:rPr>
        <w:t>5. 2025).</w:t>
      </w:r>
      <w:bookmarkEnd w:id="4"/>
      <w:r w:rsidRPr="00187FD9">
        <w:rPr>
          <w:rStyle w:val="awspan1"/>
          <w:rFonts w:eastAsiaTheme="majorEastAsia"/>
        </w:rPr>
        <w:t>“.</w:t>
      </w:r>
    </w:p>
    <w:p w14:paraId="4B8B7554" w14:textId="77777777" w:rsidR="008B5CE9" w:rsidRDefault="008B5CE9" w:rsidP="008B5CE9">
      <w:pPr>
        <w:pStyle w:val="Bezriadkovania"/>
        <w:ind w:left="284"/>
        <w:jc w:val="both"/>
        <w:rPr>
          <w:rStyle w:val="awspan1"/>
          <w:rFonts w:eastAsiaTheme="majorEastAsia"/>
        </w:rPr>
      </w:pPr>
    </w:p>
    <w:p w14:paraId="2C2D98A0" w14:textId="77777777" w:rsidR="00791553" w:rsidRPr="00187FD9" w:rsidRDefault="00791553" w:rsidP="008B5CE9">
      <w:pPr>
        <w:spacing w:after="0" w:line="240" w:lineRule="auto"/>
        <w:rPr>
          <w:rFonts w:ascii="Times New Roman" w:hAnsi="Times New Roman"/>
          <w:sz w:val="24"/>
          <w:szCs w:val="24"/>
        </w:rPr>
      </w:pPr>
    </w:p>
    <w:p w14:paraId="6C45048B" w14:textId="77777777"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Čl. III</w:t>
      </w:r>
    </w:p>
    <w:p w14:paraId="4C001469" w14:textId="77777777" w:rsidR="008B5CE9" w:rsidRPr="00187FD9" w:rsidRDefault="008B5CE9" w:rsidP="008B5CE9">
      <w:pPr>
        <w:spacing w:after="0" w:line="240" w:lineRule="auto"/>
        <w:jc w:val="center"/>
        <w:rPr>
          <w:rFonts w:ascii="Times New Roman" w:hAnsi="Times New Roman"/>
          <w:sz w:val="24"/>
          <w:szCs w:val="24"/>
        </w:rPr>
      </w:pPr>
    </w:p>
    <w:p w14:paraId="2ECC4135" w14:textId="2BFFC1A0" w:rsidR="00791553" w:rsidRPr="00187FD9" w:rsidRDefault="00791553" w:rsidP="0001528B">
      <w:pPr>
        <w:spacing w:after="0" w:line="240" w:lineRule="auto"/>
        <w:jc w:val="both"/>
        <w:rPr>
          <w:rFonts w:ascii="Times New Roman" w:hAnsi="Times New Roman"/>
          <w:sz w:val="24"/>
          <w:szCs w:val="24"/>
        </w:rPr>
      </w:pPr>
      <w:r w:rsidRPr="00187FD9">
        <w:rPr>
          <w:rFonts w:ascii="Times New Roman" w:hAnsi="Times New Roman"/>
          <w:sz w:val="24"/>
          <w:szCs w:val="24"/>
        </w:rPr>
        <w:t>Tento zákon nadobúda účinnosť 31. decembra 2025 okrem čl. II</w:t>
      </w:r>
      <w:r w:rsidR="0092037E" w:rsidRPr="00187FD9">
        <w:rPr>
          <w:rFonts w:ascii="Times New Roman" w:hAnsi="Times New Roman"/>
          <w:sz w:val="24"/>
          <w:szCs w:val="24"/>
        </w:rPr>
        <w:t xml:space="preserve"> bodov 1 a 3 až 6</w:t>
      </w:r>
      <w:r w:rsidRPr="00187FD9">
        <w:rPr>
          <w:rFonts w:ascii="Times New Roman" w:hAnsi="Times New Roman"/>
          <w:sz w:val="24"/>
          <w:szCs w:val="24"/>
        </w:rPr>
        <w:t>, ktor</w:t>
      </w:r>
      <w:r w:rsidR="0092037E" w:rsidRPr="00187FD9">
        <w:rPr>
          <w:rFonts w:ascii="Times New Roman" w:hAnsi="Times New Roman"/>
          <w:sz w:val="24"/>
          <w:szCs w:val="24"/>
        </w:rPr>
        <w:t xml:space="preserve">é </w:t>
      </w:r>
      <w:r w:rsidRPr="00187FD9">
        <w:rPr>
          <w:rFonts w:ascii="Times New Roman" w:hAnsi="Times New Roman"/>
          <w:sz w:val="24"/>
          <w:szCs w:val="24"/>
        </w:rPr>
        <w:t>nadobúda</w:t>
      </w:r>
      <w:r w:rsidR="0092037E" w:rsidRPr="00187FD9">
        <w:rPr>
          <w:rFonts w:ascii="Times New Roman" w:hAnsi="Times New Roman"/>
          <w:sz w:val="24"/>
          <w:szCs w:val="24"/>
        </w:rPr>
        <w:t>jú</w:t>
      </w:r>
      <w:r w:rsidRPr="00187FD9">
        <w:rPr>
          <w:rFonts w:ascii="Times New Roman" w:hAnsi="Times New Roman"/>
          <w:sz w:val="24"/>
          <w:szCs w:val="24"/>
        </w:rPr>
        <w:t xml:space="preserve"> účinnosť</w:t>
      </w:r>
      <w:r w:rsidR="0092037E" w:rsidRPr="00187FD9">
        <w:rPr>
          <w:rFonts w:ascii="Times New Roman" w:hAnsi="Times New Roman"/>
          <w:sz w:val="24"/>
          <w:szCs w:val="24"/>
        </w:rPr>
        <w:t xml:space="preserve"> </w:t>
      </w:r>
      <w:r w:rsidRPr="00187FD9">
        <w:rPr>
          <w:rFonts w:ascii="Times New Roman" w:hAnsi="Times New Roman"/>
          <w:sz w:val="24"/>
          <w:szCs w:val="24"/>
        </w:rPr>
        <w:t xml:space="preserve">1. januára 2026, </w:t>
      </w:r>
      <w:r w:rsidR="00D90ACE" w:rsidRPr="00187FD9">
        <w:rPr>
          <w:rFonts w:ascii="Times New Roman" w:hAnsi="Times New Roman"/>
          <w:sz w:val="24"/>
          <w:szCs w:val="24"/>
        </w:rPr>
        <w:t>a č</w:t>
      </w:r>
      <w:r w:rsidRPr="00187FD9">
        <w:rPr>
          <w:rFonts w:ascii="Times New Roman" w:hAnsi="Times New Roman"/>
          <w:sz w:val="24"/>
          <w:szCs w:val="24"/>
        </w:rPr>
        <w:t>l. II bodu 2, ktorý nadobúda účinnosť 1. januára 2028.</w:t>
      </w:r>
    </w:p>
    <w:p w14:paraId="46CC20C2" w14:textId="77777777" w:rsidR="006B250F" w:rsidRPr="00187FD9" w:rsidRDefault="006B250F" w:rsidP="008B5CE9">
      <w:pPr>
        <w:spacing w:after="0" w:line="240" w:lineRule="auto"/>
        <w:jc w:val="both"/>
        <w:rPr>
          <w:rFonts w:ascii="Times New Roman" w:hAnsi="Times New Roman"/>
          <w:sz w:val="24"/>
          <w:szCs w:val="24"/>
        </w:rPr>
      </w:pPr>
    </w:p>
    <w:sectPr w:rsidR="006B250F" w:rsidRPr="00187F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21F2" w14:textId="77777777" w:rsidR="00780164" w:rsidRDefault="00780164" w:rsidP="008948E1">
      <w:pPr>
        <w:spacing w:after="0" w:line="240" w:lineRule="auto"/>
      </w:pPr>
      <w:r>
        <w:separator/>
      </w:r>
    </w:p>
  </w:endnote>
  <w:endnote w:type="continuationSeparator" w:id="0">
    <w:p w14:paraId="2224413E" w14:textId="77777777" w:rsidR="00780164" w:rsidRDefault="00780164" w:rsidP="0089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60514"/>
      <w:docPartObj>
        <w:docPartGallery w:val="Page Numbers (Bottom of Page)"/>
        <w:docPartUnique/>
      </w:docPartObj>
    </w:sdtPr>
    <w:sdtEndPr>
      <w:rPr>
        <w:rFonts w:ascii="Times New Roman" w:hAnsi="Times New Roman"/>
        <w:sz w:val="24"/>
        <w:szCs w:val="24"/>
      </w:rPr>
    </w:sdtEndPr>
    <w:sdtContent>
      <w:p w14:paraId="1700D642" w14:textId="49079219" w:rsidR="00780164" w:rsidRPr="00AE1BBE" w:rsidRDefault="00780164" w:rsidP="00AE1BBE">
        <w:pPr>
          <w:pStyle w:val="Pta"/>
          <w:jc w:val="center"/>
          <w:rPr>
            <w:rFonts w:ascii="Times New Roman" w:hAnsi="Times New Roman"/>
            <w:sz w:val="24"/>
            <w:szCs w:val="24"/>
          </w:rPr>
        </w:pPr>
        <w:r w:rsidRPr="00AE1BBE">
          <w:rPr>
            <w:rFonts w:ascii="Times New Roman" w:hAnsi="Times New Roman"/>
            <w:sz w:val="24"/>
            <w:szCs w:val="24"/>
          </w:rPr>
          <w:fldChar w:fldCharType="begin"/>
        </w:r>
        <w:r w:rsidRPr="00AE1BBE">
          <w:rPr>
            <w:rFonts w:ascii="Times New Roman" w:hAnsi="Times New Roman"/>
            <w:sz w:val="24"/>
            <w:szCs w:val="24"/>
          </w:rPr>
          <w:instrText>PAGE   \* MERGEFORMAT</w:instrText>
        </w:r>
        <w:r w:rsidRPr="00AE1BBE">
          <w:rPr>
            <w:rFonts w:ascii="Times New Roman" w:hAnsi="Times New Roman"/>
            <w:sz w:val="24"/>
            <w:szCs w:val="24"/>
          </w:rPr>
          <w:fldChar w:fldCharType="separate"/>
        </w:r>
        <w:r w:rsidR="00AB2196">
          <w:rPr>
            <w:rFonts w:ascii="Times New Roman" w:hAnsi="Times New Roman"/>
            <w:noProof/>
            <w:sz w:val="24"/>
            <w:szCs w:val="24"/>
          </w:rPr>
          <w:t>5</w:t>
        </w:r>
        <w:r w:rsidRPr="00AE1BBE">
          <w:rPr>
            <w:rFonts w:ascii="Times New Roman" w:hAnsi="Times New Roman"/>
            <w:sz w:val="24"/>
            <w:szCs w:val="24"/>
          </w:rPr>
          <w:fldChar w:fldCharType="end"/>
        </w:r>
      </w:p>
    </w:sdtContent>
  </w:sdt>
  <w:p w14:paraId="1538677E" w14:textId="77777777" w:rsidR="00780164" w:rsidRDefault="007801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3220" w14:textId="77777777" w:rsidR="00780164" w:rsidRDefault="00780164" w:rsidP="008948E1">
      <w:pPr>
        <w:spacing w:after="0" w:line="240" w:lineRule="auto"/>
      </w:pPr>
      <w:r>
        <w:separator/>
      </w:r>
    </w:p>
  </w:footnote>
  <w:footnote w:type="continuationSeparator" w:id="0">
    <w:p w14:paraId="44FFCB86" w14:textId="77777777" w:rsidR="00780164" w:rsidRDefault="00780164" w:rsidP="0089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AF5"/>
    <w:multiLevelType w:val="hybridMultilevel"/>
    <w:tmpl w:val="BF86E77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03D00419"/>
    <w:multiLevelType w:val="hybridMultilevel"/>
    <w:tmpl w:val="EC229D46"/>
    <w:lvl w:ilvl="0" w:tplc="FFFFFFFF">
      <w:start w:val="1"/>
      <w:numFmt w:val="decimal"/>
      <w:lvlText w:val="%1."/>
      <w:lvlJc w:val="left"/>
      <w:pPr>
        <w:ind w:left="1003" w:hanging="360"/>
      </w:pPr>
    </w:lvl>
    <w:lvl w:ilvl="1" w:tplc="041B000F">
      <w:start w:val="1"/>
      <w:numFmt w:val="decimal"/>
      <w:lvlText w:val="%2."/>
      <w:lvlJc w:val="left"/>
      <w:pPr>
        <w:ind w:left="720"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7C376AD"/>
    <w:multiLevelType w:val="hybridMultilevel"/>
    <w:tmpl w:val="53265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70F3C"/>
    <w:multiLevelType w:val="hybridMultilevel"/>
    <w:tmpl w:val="21BEF112"/>
    <w:lvl w:ilvl="0" w:tplc="BB7AA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127EE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251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A46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01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25A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8C4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AD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C07D1B"/>
    <w:multiLevelType w:val="hybridMultilevel"/>
    <w:tmpl w:val="9954D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646A31"/>
    <w:multiLevelType w:val="hybridMultilevel"/>
    <w:tmpl w:val="3856C6A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 w15:restartNumberingAfterBreak="0">
    <w:nsid w:val="1D9A5595"/>
    <w:multiLevelType w:val="hybridMultilevel"/>
    <w:tmpl w:val="C33441FA"/>
    <w:lvl w:ilvl="0" w:tplc="6114D1A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8F09CF"/>
    <w:multiLevelType w:val="hybridMultilevel"/>
    <w:tmpl w:val="59847BE8"/>
    <w:lvl w:ilvl="0" w:tplc="1DACA19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31A537C"/>
    <w:multiLevelType w:val="hybridMultilevel"/>
    <w:tmpl w:val="0F8CC3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423174"/>
    <w:multiLevelType w:val="hybridMultilevel"/>
    <w:tmpl w:val="E71EFDE8"/>
    <w:lvl w:ilvl="0" w:tplc="041B000F">
      <w:start w:val="1"/>
      <w:numFmt w:val="decimal"/>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10" w15:restartNumberingAfterBreak="0">
    <w:nsid w:val="26066B02"/>
    <w:multiLevelType w:val="hybridMultilevel"/>
    <w:tmpl w:val="163C73E8"/>
    <w:lvl w:ilvl="0" w:tplc="C4AA2D48">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BA5EA8"/>
    <w:multiLevelType w:val="hybridMultilevel"/>
    <w:tmpl w:val="9E84B5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E85E83"/>
    <w:multiLevelType w:val="multilevel"/>
    <w:tmpl w:val="E58CA96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b w:val="0"/>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AD556C3"/>
    <w:multiLevelType w:val="hybridMultilevel"/>
    <w:tmpl w:val="1660B108"/>
    <w:lvl w:ilvl="0" w:tplc="FFFFFFFF">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927" w:hanging="360"/>
      </w:pPr>
    </w:lvl>
    <w:lvl w:ilvl="2" w:tplc="FFFFFFFF">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0361F1"/>
    <w:multiLevelType w:val="hybridMultilevel"/>
    <w:tmpl w:val="6546C6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083CE1"/>
    <w:multiLevelType w:val="hybridMultilevel"/>
    <w:tmpl w:val="ED880F00"/>
    <w:lvl w:ilvl="0" w:tplc="ED708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B23A5D"/>
    <w:multiLevelType w:val="hybridMultilevel"/>
    <w:tmpl w:val="7E24D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8516EB"/>
    <w:multiLevelType w:val="hybridMultilevel"/>
    <w:tmpl w:val="7E24D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C908B3"/>
    <w:multiLevelType w:val="hybridMultilevel"/>
    <w:tmpl w:val="B34E5D6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15:restartNumberingAfterBreak="0">
    <w:nsid w:val="4AA8466D"/>
    <w:multiLevelType w:val="hybridMultilevel"/>
    <w:tmpl w:val="FD92675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0" w15:restartNumberingAfterBreak="0">
    <w:nsid w:val="4B0A15C7"/>
    <w:multiLevelType w:val="hybridMultilevel"/>
    <w:tmpl w:val="300235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3601D9"/>
    <w:multiLevelType w:val="hybridMultilevel"/>
    <w:tmpl w:val="44A4C2BA"/>
    <w:lvl w:ilvl="0" w:tplc="FFFFFFFF">
      <w:start w:val="1"/>
      <w:numFmt w:val="decimal"/>
      <w:lvlText w:val="%1."/>
      <w:lvlJc w:val="left"/>
      <w:pPr>
        <w:ind w:left="1003" w:hanging="360"/>
      </w:pPr>
    </w:lvl>
    <w:lvl w:ilvl="1" w:tplc="041B000F">
      <w:start w:val="1"/>
      <w:numFmt w:val="decimal"/>
      <w:lvlText w:val="%2."/>
      <w:lvlJc w:val="left"/>
      <w:pPr>
        <w:ind w:left="927"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2" w15:restartNumberingAfterBreak="0">
    <w:nsid w:val="4C4E0762"/>
    <w:multiLevelType w:val="hybridMultilevel"/>
    <w:tmpl w:val="F39C4F96"/>
    <w:lvl w:ilvl="0" w:tplc="5D5AE1B4">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15:restartNumberingAfterBreak="0">
    <w:nsid w:val="4EA26B4F"/>
    <w:multiLevelType w:val="hybridMultilevel"/>
    <w:tmpl w:val="EC864F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5D6EFE"/>
    <w:multiLevelType w:val="hybridMultilevel"/>
    <w:tmpl w:val="5BB0F740"/>
    <w:lvl w:ilvl="0" w:tplc="02A24752">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8B0DF2"/>
    <w:multiLevelType w:val="hybridMultilevel"/>
    <w:tmpl w:val="3EFCBFE2"/>
    <w:lvl w:ilvl="0" w:tplc="A6BACC2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5B1C1F"/>
    <w:multiLevelType w:val="hybridMultilevel"/>
    <w:tmpl w:val="B2F03C14"/>
    <w:lvl w:ilvl="0" w:tplc="FFFFFFFF">
      <w:start w:val="1"/>
      <w:numFmt w:val="decimal"/>
      <w:lvlText w:val="%1."/>
      <w:lvlJc w:val="left"/>
      <w:pPr>
        <w:ind w:left="720" w:hanging="360"/>
      </w:pPr>
    </w:lvl>
    <w:lvl w:ilvl="1" w:tplc="041B000F">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7061D6"/>
    <w:multiLevelType w:val="hybridMultilevel"/>
    <w:tmpl w:val="F3D27250"/>
    <w:lvl w:ilvl="0" w:tplc="DD00F316">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5FD1789"/>
    <w:multiLevelType w:val="hybridMultilevel"/>
    <w:tmpl w:val="C1382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072E37"/>
    <w:multiLevelType w:val="hybridMultilevel"/>
    <w:tmpl w:val="86445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1" w15:restartNumberingAfterBreak="0">
    <w:nsid w:val="69CB55B5"/>
    <w:multiLevelType w:val="hybridMultilevel"/>
    <w:tmpl w:val="BF744E66"/>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FB4BC2"/>
    <w:multiLevelType w:val="hybridMultilevel"/>
    <w:tmpl w:val="25DCD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E13C49"/>
    <w:multiLevelType w:val="hybridMultilevel"/>
    <w:tmpl w:val="DC48784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ED44D6A"/>
    <w:multiLevelType w:val="hybridMultilevel"/>
    <w:tmpl w:val="DB805F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62213676">
    <w:abstractNumId w:val="27"/>
  </w:num>
  <w:num w:numId="2" w16cid:durableId="517818677">
    <w:abstractNumId w:val="12"/>
  </w:num>
  <w:num w:numId="3" w16cid:durableId="1385637520">
    <w:abstractNumId w:val="5"/>
  </w:num>
  <w:num w:numId="4" w16cid:durableId="1028526536">
    <w:abstractNumId w:val="9"/>
  </w:num>
  <w:num w:numId="5" w16cid:durableId="1293899239">
    <w:abstractNumId w:val="30"/>
  </w:num>
  <w:num w:numId="6" w16cid:durableId="2052336101">
    <w:abstractNumId w:val="0"/>
  </w:num>
  <w:num w:numId="7" w16cid:durableId="717162971">
    <w:abstractNumId w:val="18"/>
  </w:num>
  <w:num w:numId="8" w16cid:durableId="1643195422">
    <w:abstractNumId w:val="19"/>
  </w:num>
  <w:num w:numId="9" w16cid:durableId="532615349">
    <w:abstractNumId w:val="34"/>
  </w:num>
  <w:num w:numId="10" w16cid:durableId="2111704486">
    <w:abstractNumId w:val="22"/>
  </w:num>
  <w:num w:numId="11" w16cid:durableId="348794670">
    <w:abstractNumId w:val="33"/>
  </w:num>
  <w:num w:numId="12" w16cid:durableId="70471612">
    <w:abstractNumId w:val="8"/>
  </w:num>
  <w:num w:numId="13" w16cid:durableId="664553939">
    <w:abstractNumId w:val="4"/>
  </w:num>
  <w:num w:numId="14" w16cid:durableId="1900483207">
    <w:abstractNumId w:val="25"/>
  </w:num>
  <w:num w:numId="15" w16cid:durableId="1860317464">
    <w:abstractNumId w:val="35"/>
  </w:num>
  <w:num w:numId="16" w16cid:durableId="481393735">
    <w:abstractNumId w:val="16"/>
  </w:num>
  <w:num w:numId="17" w16cid:durableId="1730641627">
    <w:abstractNumId w:val="17"/>
  </w:num>
  <w:num w:numId="18" w16cid:durableId="1159032057">
    <w:abstractNumId w:val="3"/>
  </w:num>
  <w:num w:numId="19" w16cid:durableId="1841114865">
    <w:abstractNumId w:val="20"/>
  </w:num>
  <w:num w:numId="20" w16cid:durableId="387073267">
    <w:abstractNumId w:val="36"/>
  </w:num>
  <w:num w:numId="21" w16cid:durableId="267585309">
    <w:abstractNumId w:val="2"/>
  </w:num>
  <w:num w:numId="22" w16cid:durableId="309865414">
    <w:abstractNumId w:val="32"/>
  </w:num>
  <w:num w:numId="23" w16cid:durableId="1110584656">
    <w:abstractNumId w:val="24"/>
  </w:num>
  <w:num w:numId="24" w16cid:durableId="597759013">
    <w:abstractNumId w:val="7"/>
  </w:num>
  <w:num w:numId="25" w16cid:durableId="714044513">
    <w:abstractNumId w:val="11"/>
  </w:num>
  <w:num w:numId="26" w16cid:durableId="1927687087">
    <w:abstractNumId w:val="1"/>
  </w:num>
  <w:num w:numId="27" w16cid:durableId="412360135">
    <w:abstractNumId w:val="13"/>
  </w:num>
  <w:num w:numId="28" w16cid:durableId="91636317">
    <w:abstractNumId w:val="21"/>
  </w:num>
  <w:num w:numId="29" w16cid:durableId="1883445126">
    <w:abstractNumId w:val="28"/>
  </w:num>
  <w:num w:numId="30" w16cid:durableId="431054882">
    <w:abstractNumId w:val="26"/>
  </w:num>
  <w:num w:numId="31" w16cid:durableId="918176981">
    <w:abstractNumId w:val="14"/>
  </w:num>
  <w:num w:numId="32" w16cid:durableId="1590386215">
    <w:abstractNumId w:val="31"/>
  </w:num>
  <w:num w:numId="33" w16cid:durableId="512963465">
    <w:abstractNumId w:val="23"/>
  </w:num>
  <w:num w:numId="34" w16cid:durableId="972368123">
    <w:abstractNumId w:val="29"/>
  </w:num>
  <w:num w:numId="35" w16cid:durableId="1026058079">
    <w:abstractNumId w:val="15"/>
  </w:num>
  <w:num w:numId="36" w16cid:durableId="1839613876">
    <w:abstractNumId w:val="6"/>
  </w:num>
  <w:num w:numId="37" w16cid:durableId="9863275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5D"/>
    <w:rsid w:val="00003453"/>
    <w:rsid w:val="00004979"/>
    <w:rsid w:val="00010B5D"/>
    <w:rsid w:val="00011A65"/>
    <w:rsid w:val="0001528B"/>
    <w:rsid w:val="00023708"/>
    <w:rsid w:val="00023877"/>
    <w:rsid w:val="000251FE"/>
    <w:rsid w:val="00026D92"/>
    <w:rsid w:val="00030E43"/>
    <w:rsid w:val="000325D7"/>
    <w:rsid w:val="00044366"/>
    <w:rsid w:val="00045B18"/>
    <w:rsid w:val="0004611E"/>
    <w:rsid w:val="00064C86"/>
    <w:rsid w:val="0006751F"/>
    <w:rsid w:val="000702B7"/>
    <w:rsid w:val="00081A11"/>
    <w:rsid w:val="00093C57"/>
    <w:rsid w:val="00096947"/>
    <w:rsid w:val="000A7D6B"/>
    <w:rsid w:val="000A7EAA"/>
    <w:rsid w:val="000B0FAE"/>
    <w:rsid w:val="000C3F18"/>
    <w:rsid w:val="000C65B2"/>
    <w:rsid w:val="000D3D32"/>
    <w:rsid w:val="000D5D4E"/>
    <w:rsid w:val="000E6C92"/>
    <w:rsid w:val="000E7083"/>
    <w:rsid w:val="000F10AC"/>
    <w:rsid w:val="000F3D3D"/>
    <w:rsid w:val="000F7DDC"/>
    <w:rsid w:val="0010166E"/>
    <w:rsid w:val="00104E65"/>
    <w:rsid w:val="001124EA"/>
    <w:rsid w:val="0011646D"/>
    <w:rsid w:val="00125898"/>
    <w:rsid w:val="00130307"/>
    <w:rsid w:val="001344D9"/>
    <w:rsid w:val="001361A5"/>
    <w:rsid w:val="00136B0F"/>
    <w:rsid w:val="00137223"/>
    <w:rsid w:val="0013748A"/>
    <w:rsid w:val="00141FC9"/>
    <w:rsid w:val="00144451"/>
    <w:rsid w:val="0014450C"/>
    <w:rsid w:val="0015041A"/>
    <w:rsid w:val="00152B96"/>
    <w:rsid w:val="00153950"/>
    <w:rsid w:val="00156684"/>
    <w:rsid w:val="00157DB0"/>
    <w:rsid w:val="00160FA5"/>
    <w:rsid w:val="001614AC"/>
    <w:rsid w:val="00163C36"/>
    <w:rsid w:val="00165068"/>
    <w:rsid w:val="00165558"/>
    <w:rsid w:val="001848F6"/>
    <w:rsid w:val="00187C06"/>
    <w:rsid w:val="00187FD9"/>
    <w:rsid w:val="00197050"/>
    <w:rsid w:val="001A1DE9"/>
    <w:rsid w:val="001A3EC9"/>
    <w:rsid w:val="001A5DA1"/>
    <w:rsid w:val="001B090E"/>
    <w:rsid w:val="001B19BC"/>
    <w:rsid w:val="001B35B5"/>
    <w:rsid w:val="001B6141"/>
    <w:rsid w:val="001B6974"/>
    <w:rsid w:val="001B78BA"/>
    <w:rsid w:val="001C272C"/>
    <w:rsid w:val="001D384E"/>
    <w:rsid w:val="001D5FE2"/>
    <w:rsid w:val="001E183E"/>
    <w:rsid w:val="001F0A8F"/>
    <w:rsid w:val="001F61B0"/>
    <w:rsid w:val="001F7B74"/>
    <w:rsid w:val="00200C5D"/>
    <w:rsid w:val="002027FE"/>
    <w:rsid w:val="0021112B"/>
    <w:rsid w:val="00212573"/>
    <w:rsid w:val="00215B46"/>
    <w:rsid w:val="002231EC"/>
    <w:rsid w:val="00224E86"/>
    <w:rsid w:val="00224EEE"/>
    <w:rsid w:val="002273D6"/>
    <w:rsid w:val="0023372A"/>
    <w:rsid w:val="00237083"/>
    <w:rsid w:val="0023739D"/>
    <w:rsid w:val="00237CC7"/>
    <w:rsid w:val="00250207"/>
    <w:rsid w:val="00252258"/>
    <w:rsid w:val="00252DB3"/>
    <w:rsid w:val="00262678"/>
    <w:rsid w:val="00262835"/>
    <w:rsid w:val="00263A6F"/>
    <w:rsid w:val="00266B0E"/>
    <w:rsid w:val="00275539"/>
    <w:rsid w:val="00292CA4"/>
    <w:rsid w:val="00295F55"/>
    <w:rsid w:val="0029643A"/>
    <w:rsid w:val="002A155D"/>
    <w:rsid w:val="002A5DD1"/>
    <w:rsid w:val="002B1A70"/>
    <w:rsid w:val="002B3CFB"/>
    <w:rsid w:val="002B5B4A"/>
    <w:rsid w:val="002B5C6B"/>
    <w:rsid w:val="002C3D79"/>
    <w:rsid w:val="002D2B82"/>
    <w:rsid w:val="002E3CD2"/>
    <w:rsid w:val="002E478D"/>
    <w:rsid w:val="002E74F0"/>
    <w:rsid w:val="002F49A8"/>
    <w:rsid w:val="003001F0"/>
    <w:rsid w:val="00300AF2"/>
    <w:rsid w:val="00304F0B"/>
    <w:rsid w:val="003145DC"/>
    <w:rsid w:val="00317852"/>
    <w:rsid w:val="00317940"/>
    <w:rsid w:val="003229A6"/>
    <w:rsid w:val="00322D98"/>
    <w:rsid w:val="00322E9D"/>
    <w:rsid w:val="003350A6"/>
    <w:rsid w:val="00335DA1"/>
    <w:rsid w:val="003375CF"/>
    <w:rsid w:val="00343890"/>
    <w:rsid w:val="00350416"/>
    <w:rsid w:val="003522D3"/>
    <w:rsid w:val="0035618B"/>
    <w:rsid w:val="00363E26"/>
    <w:rsid w:val="003665C7"/>
    <w:rsid w:val="003716D5"/>
    <w:rsid w:val="0037199B"/>
    <w:rsid w:val="00372B38"/>
    <w:rsid w:val="0037584C"/>
    <w:rsid w:val="003765A1"/>
    <w:rsid w:val="00382F24"/>
    <w:rsid w:val="00383443"/>
    <w:rsid w:val="00384814"/>
    <w:rsid w:val="00384927"/>
    <w:rsid w:val="003855FB"/>
    <w:rsid w:val="003862EF"/>
    <w:rsid w:val="00390E9B"/>
    <w:rsid w:val="00391852"/>
    <w:rsid w:val="0039276C"/>
    <w:rsid w:val="00394496"/>
    <w:rsid w:val="003A0DCA"/>
    <w:rsid w:val="003A20F9"/>
    <w:rsid w:val="003A4DAB"/>
    <w:rsid w:val="003B22BE"/>
    <w:rsid w:val="003B4E8A"/>
    <w:rsid w:val="003B5833"/>
    <w:rsid w:val="003B71F4"/>
    <w:rsid w:val="003C55D3"/>
    <w:rsid w:val="003C5F8D"/>
    <w:rsid w:val="003C7AB0"/>
    <w:rsid w:val="003D1000"/>
    <w:rsid w:val="003D2EDD"/>
    <w:rsid w:val="003D6909"/>
    <w:rsid w:val="003E46C9"/>
    <w:rsid w:val="003E5EBA"/>
    <w:rsid w:val="003F3E54"/>
    <w:rsid w:val="0040079A"/>
    <w:rsid w:val="00402588"/>
    <w:rsid w:val="004034C8"/>
    <w:rsid w:val="00406CBE"/>
    <w:rsid w:val="00407F62"/>
    <w:rsid w:val="00414C9B"/>
    <w:rsid w:val="00414FCB"/>
    <w:rsid w:val="00415403"/>
    <w:rsid w:val="00416582"/>
    <w:rsid w:val="0042295B"/>
    <w:rsid w:val="00427272"/>
    <w:rsid w:val="00436357"/>
    <w:rsid w:val="00437C57"/>
    <w:rsid w:val="00437C5A"/>
    <w:rsid w:val="0044102E"/>
    <w:rsid w:val="00447EE2"/>
    <w:rsid w:val="004559B9"/>
    <w:rsid w:val="00462F17"/>
    <w:rsid w:val="00463735"/>
    <w:rsid w:val="00463EF6"/>
    <w:rsid w:val="00466A5C"/>
    <w:rsid w:val="00471CDE"/>
    <w:rsid w:val="00475146"/>
    <w:rsid w:val="004755BD"/>
    <w:rsid w:val="00475C7A"/>
    <w:rsid w:val="004762A2"/>
    <w:rsid w:val="00476840"/>
    <w:rsid w:val="00476922"/>
    <w:rsid w:val="00476BEF"/>
    <w:rsid w:val="00483868"/>
    <w:rsid w:val="0048477A"/>
    <w:rsid w:val="00494ED4"/>
    <w:rsid w:val="00497860"/>
    <w:rsid w:val="004B0AE6"/>
    <w:rsid w:val="004C242C"/>
    <w:rsid w:val="004D0818"/>
    <w:rsid w:val="004D1D68"/>
    <w:rsid w:val="004D683B"/>
    <w:rsid w:val="004E2512"/>
    <w:rsid w:val="004E2B7F"/>
    <w:rsid w:val="004F09A7"/>
    <w:rsid w:val="005019E5"/>
    <w:rsid w:val="0050314D"/>
    <w:rsid w:val="00507E07"/>
    <w:rsid w:val="00513952"/>
    <w:rsid w:val="00513B8F"/>
    <w:rsid w:val="00513C8D"/>
    <w:rsid w:val="005173FD"/>
    <w:rsid w:val="00524CF9"/>
    <w:rsid w:val="00535483"/>
    <w:rsid w:val="0054353C"/>
    <w:rsid w:val="00543DE8"/>
    <w:rsid w:val="00544D87"/>
    <w:rsid w:val="00545EB1"/>
    <w:rsid w:val="00556EF9"/>
    <w:rsid w:val="005646F8"/>
    <w:rsid w:val="00565D37"/>
    <w:rsid w:val="00566EBD"/>
    <w:rsid w:val="005729A8"/>
    <w:rsid w:val="00576546"/>
    <w:rsid w:val="005814C4"/>
    <w:rsid w:val="005851B2"/>
    <w:rsid w:val="00586A7E"/>
    <w:rsid w:val="005902D7"/>
    <w:rsid w:val="005903C5"/>
    <w:rsid w:val="00593411"/>
    <w:rsid w:val="00593AEA"/>
    <w:rsid w:val="00594102"/>
    <w:rsid w:val="005A2143"/>
    <w:rsid w:val="005A2992"/>
    <w:rsid w:val="005A3E22"/>
    <w:rsid w:val="005A40BB"/>
    <w:rsid w:val="005B2622"/>
    <w:rsid w:val="005B784B"/>
    <w:rsid w:val="005C147B"/>
    <w:rsid w:val="005C240C"/>
    <w:rsid w:val="005C49EE"/>
    <w:rsid w:val="005C66C9"/>
    <w:rsid w:val="005D0D78"/>
    <w:rsid w:val="005D298E"/>
    <w:rsid w:val="005E2406"/>
    <w:rsid w:val="005E4683"/>
    <w:rsid w:val="005E4F95"/>
    <w:rsid w:val="005E7C35"/>
    <w:rsid w:val="005F1F5D"/>
    <w:rsid w:val="005F4B79"/>
    <w:rsid w:val="005F5B0A"/>
    <w:rsid w:val="00602880"/>
    <w:rsid w:val="0061352A"/>
    <w:rsid w:val="006140F2"/>
    <w:rsid w:val="00614944"/>
    <w:rsid w:val="00622AF1"/>
    <w:rsid w:val="00631F86"/>
    <w:rsid w:val="00632648"/>
    <w:rsid w:val="006369B9"/>
    <w:rsid w:val="00642795"/>
    <w:rsid w:val="00644CB2"/>
    <w:rsid w:val="00644FD5"/>
    <w:rsid w:val="00647315"/>
    <w:rsid w:val="00647631"/>
    <w:rsid w:val="00650B23"/>
    <w:rsid w:val="00657B45"/>
    <w:rsid w:val="00660963"/>
    <w:rsid w:val="00660AA3"/>
    <w:rsid w:val="00661D02"/>
    <w:rsid w:val="006702EC"/>
    <w:rsid w:val="006715A2"/>
    <w:rsid w:val="00671E87"/>
    <w:rsid w:val="00671F72"/>
    <w:rsid w:val="00673E08"/>
    <w:rsid w:val="006811DB"/>
    <w:rsid w:val="006847FB"/>
    <w:rsid w:val="00686477"/>
    <w:rsid w:val="006947B7"/>
    <w:rsid w:val="006973AB"/>
    <w:rsid w:val="006A0368"/>
    <w:rsid w:val="006A38A9"/>
    <w:rsid w:val="006A3F5B"/>
    <w:rsid w:val="006B250F"/>
    <w:rsid w:val="006B742C"/>
    <w:rsid w:val="006C366D"/>
    <w:rsid w:val="006C4DF9"/>
    <w:rsid w:val="006D1BE0"/>
    <w:rsid w:val="006D2B9E"/>
    <w:rsid w:val="006D51EB"/>
    <w:rsid w:val="006D62E3"/>
    <w:rsid w:val="006E2E6D"/>
    <w:rsid w:val="006E4A6E"/>
    <w:rsid w:val="006E71DE"/>
    <w:rsid w:val="006F1A81"/>
    <w:rsid w:val="006F7250"/>
    <w:rsid w:val="007009E8"/>
    <w:rsid w:val="00700E9D"/>
    <w:rsid w:val="00711108"/>
    <w:rsid w:val="00711D9A"/>
    <w:rsid w:val="00713EE2"/>
    <w:rsid w:val="007223D1"/>
    <w:rsid w:val="007252AB"/>
    <w:rsid w:val="00735C5C"/>
    <w:rsid w:val="00736172"/>
    <w:rsid w:val="0073652F"/>
    <w:rsid w:val="007366B7"/>
    <w:rsid w:val="007441AA"/>
    <w:rsid w:val="00750C91"/>
    <w:rsid w:val="00751C1E"/>
    <w:rsid w:val="00752520"/>
    <w:rsid w:val="00753AB0"/>
    <w:rsid w:val="00755361"/>
    <w:rsid w:val="007603DB"/>
    <w:rsid w:val="0076056A"/>
    <w:rsid w:val="00760E8A"/>
    <w:rsid w:val="00761835"/>
    <w:rsid w:val="007618DB"/>
    <w:rsid w:val="007634CE"/>
    <w:rsid w:val="0076639B"/>
    <w:rsid w:val="00770915"/>
    <w:rsid w:val="00772B55"/>
    <w:rsid w:val="007737DA"/>
    <w:rsid w:val="00774EA1"/>
    <w:rsid w:val="007750D3"/>
    <w:rsid w:val="00780164"/>
    <w:rsid w:val="007815B9"/>
    <w:rsid w:val="007832BA"/>
    <w:rsid w:val="007835CB"/>
    <w:rsid w:val="007849EE"/>
    <w:rsid w:val="007859F5"/>
    <w:rsid w:val="0078716B"/>
    <w:rsid w:val="00791553"/>
    <w:rsid w:val="007949C4"/>
    <w:rsid w:val="007A18E3"/>
    <w:rsid w:val="007A2EC9"/>
    <w:rsid w:val="007B1911"/>
    <w:rsid w:val="007B3BB6"/>
    <w:rsid w:val="007B4677"/>
    <w:rsid w:val="007C3B92"/>
    <w:rsid w:val="007C4886"/>
    <w:rsid w:val="007D4915"/>
    <w:rsid w:val="007E24CF"/>
    <w:rsid w:val="007E2A0B"/>
    <w:rsid w:val="007F3063"/>
    <w:rsid w:val="007F666D"/>
    <w:rsid w:val="007F7F6B"/>
    <w:rsid w:val="00801C24"/>
    <w:rsid w:val="00804875"/>
    <w:rsid w:val="00804B00"/>
    <w:rsid w:val="008070F6"/>
    <w:rsid w:val="00812D1F"/>
    <w:rsid w:val="0081333F"/>
    <w:rsid w:val="00813B8F"/>
    <w:rsid w:val="00814668"/>
    <w:rsid w:val="0081656F"/>
    <w:rsid w:val="008178D4"/>
    <w:rsid w:val="00820726"/>
    <w:rsid w:val="0082186A"/>
    <w:rsid w:val="00823367"/>
    <w:rsid w:val="0082355B"/>
    <w:rsid w:val="008242C7"/>
    <w:rsid w:val="00831DF8"/>
    <w:rsid w:val="00836063"/>
    <w:rsid w:val="00837150"/>
    <w:rsid w:val="00840283"/>
    <w:rsid w:val="00846167"/>
    <w:rsid w:val="00850FB7"/>
    <w:rsid w:val="008574FF"/>
    <w:rsid w:val="008576A8"/>
    <w:rsid w:val="008614B1"/>
    <w:rsid w:val="00863CDC"/>
    <w:rsid w:val="00863DD0"/>
    <w:rsid w:val="00870B3B"/>
    <w:rsid w:val="00876E09"/>
    <w:rsid w:val="00880E4B"/>
    <w:rsid w:val="00890B93"/>
    <w:rsid w:val="008948E1"/>
    <w:rsid w:val="00897DD7"/>
    <w:rsid w:val="008B10E8"/>
    <w:rsid w:val="008B5CE9"/>
    <w:rsid w:val="008B663E"/>
    <w:rsid w:val="008B698E"/>
    <w:rsid w:val="008B6A77"/>
    <w:rsid w:val="008C0083"/>
    <w:rsid w:val="008C0216"/>
    <w:rsid w:val="008C3053"/>
    <w:rsid w:val="008C4242"/>
    <w:rsid w:val="008C5620"/>
    <w:rsid w:val="008D220C"/>
    <w:rsid w:val="008D4EAE"/>
    <w:rsid w:val="008F1147"/>
    <w:rsid w:val="008F196A"/>
    <w:rsid w:val="008F3864"/>
    <w:rsid w:val="008F3E74"/>
    <w:rsid w:val="008F48E3"/>
    <w:rsid w:val="008F6C51"/>
    <w:rsid w:val="0092037E"/>
    <w:rsid w:val="009236F8"/>
    <w:rsid w:val="0092552F"/>
    <w:rsid w:val="0093646D"/>
    <w:rsid w:val="00955633"/>
    <w:rsid w:val="00956B4F"/>
    <w:rsid w:val="00960A1F"/>
    <w:rsid w:val="009645CE"/>
    <w:rsid w:val="009664F9"/>
    <w:rsid w:val="009758CA"/>
    <w:rsid w:val="0098153D"/>
    <w:rsid w:val="00986F5A"/>
    <w:rsid w:val="00987575"/>
    <w:rsid w:val="00990DEA"/>
    <w:rsid w:val="00993024"/>
    <w:rsid w:val="00995B14"/>
    <w:rsid w:val="009A00E4"/>
    <w:rsid w:val="009A278D"/>
    <w:rsid w:val="009A7D4C"/>
    <w:rsid w:val="009A7ED5"/>
    <w:rsid w:val="009B15CE"/>
    <w:rsid w:val="009B346D"/>
    <w:rsid w:val="009B7BFD"/>
    <w:rsid w:val="009B7E31"/>
    <w:rsid w:val="009C1D14"/>
    <w:rsid w:val="009D0614"/>
    <w:rsid w:val="009D3576"/>
    <w:rsid w:val="009D457E"/>
    <w:rsid w:val="009D5CF0"/>
    <w:rsid w:val="009F2707"/>
    <w:rsid w:val="009F6604"/>
    <w:rsid w:val="00A046BD"/>
    <w:rsid w:val="00A071C3"/>
    <w:rsid w:val="00A10B33"/>
    <w:rsid w:val="00A13856"/>
    <w:rsid w:val="00A14A4F"/>
    <w:rsid w:val="00A15EBB"/>
    <w:rsid w:val="00A26F07"/>
    <w:rsid w:val="00A331AC"/>
    <w:rsid w:val="00A363F6"/>
    <w:rsid w:val="00A36D25"/>
    <w:rsid w:val="00A41915"/>
    <w:rsid w:val="00A4491B"/>
    <w:rsid w:val="00A53D16"/>
    <w:rsid w:val="00A57C17"/>
    <w:rsid w:val="00A701E3"/>
    <w:rsid w:val="00A702F3"/>
    <w:rsid w:val="00A85951"/>
    <w:rsid w:val="00AA119F"/>
    <w:rsid w:val="00AA59F2"/>
    <w:rsid w:val="00AB169A"/>
    <w:rsid w:val="00AB2196"/>
    <w:rsid w:val="00AB3904"/>
    <w:rsid w:val="00AB4C79"/>
    <w:rsid w:val="00AC3C73"/>
    <w:rsid w:val="00AC47CE"/>
    <w:rsid w:val="00AC6291"/>
    <w:rsid w:val="00AC774A"/>
    <w:rsid w:val="00AD231A"/>
    <w:rsid w:val="00AE1BBE"/>
    <w:rsid w:val="00AE33C5"/>
    <w:rsid w:val="00AF0209"/>
    <w:rsid w:val="00AF6DA5"/>
    <w:rsid w:val="00AF70C8"/>
    <w:rsid w:val="00AF79A8"/>
    <w:rsid w:val="00B01209"/>
    <w:rsid w:val="00B06952"/>
    <w:rsid w:val="00B10AAA"/>
    <w:rsid w:val="00B15A1B"/>
    <w:rsid w:val="00B172EF"/>
    <w:rsid w:val="00B17DCF"/>
    <w:rsid w:val="00B22310"/>
    <w:rsid w:val="00B2533A"/>
    <w:rsid w:val="00B33C32"/>
    <w:rsid w:val="00B35F57"/>
    <w:rsid w:val="00B409EC"/>
    <w:rsid w:val="00B436D0"/>
    <w:rsid w:val="00B51887"/>
    <w:rsid w:val="00B67B72"/>
    <w:rsid w:val="00B70A05"/>
    <w:rsid w:val="00B77F99"/>
    <w:rsid w:val="00B80971"/>
    <w:rsid w:val="00B85E40"/>
    <w:rsid w:val="00B86E93"/>
    <w:rsid w:val="00BA07DE"/>
    <w:rsid w:val="00BA0BF7"/>
    <w:rsid w:val="00BB04CF"/>
    <w:rsid w:val="00BB3E2A"/>
    <w:rsid w:val="00BB729A"/>
    <w:rsid w:val="00BC1319"/>
    <w:rsid w:val="00BC4238"/>
    <w:rsid w:val="00BC6DE2"/>
    <w:rsid w:val="00BD3672"/>
    <w:rsid w:val="00BD3C1B"/>
    <w:rsid w:val="00BD5F86"/>
    <w:rsid w:val="00BD746F"/>
    <w:rsid w:val="00BE00B7"/>
    <w:rsid w:val="00BE0A14"/>
    <w:rsid w:val="00BE13F4"/>
    <w:rsid w:val="00BF3F42"/>
    <w:rsid w:val="00BF3FB5"/>
    <w:rsid w:val="00BF4EC6"/>
    <w:rsid w:val="00BF6344"/>
    <w:rsid w:val="00C030C4"/>
    <w:rsid w:val="00C07466"/>
    <w:rsid w:val="00C12CB1"/>
    <w:rsid w:val="00C20A96"/>
    <w:rsid w:val="00C26964"/>
    <w:rsid w:val="00C27851"/>
    <w:rsid w:val="00C35DC8"/>
    <w:rsid w:val="00C40FB8"/>
    <w:rsid w:val="00C410E6"/>
    <w:rsid w:val="00C50151"/>
    <w:rsid w:val="00C532D8"/>
    <w:rsid w:val="00C54F87"/>
    <w:rsid w:val="00C57655"/>
    <w:rsid w:val="00C60195"/>
    <w:rsid w:val="00C6479A"/>
    <w:rsid w:val="00C66041"/>
    <w:rsid w:val="00C75607"/>
    <w:rsid w:val="00C76733"/>
    <w:rsid w:val="00C776CB"/>
    <w:rsid w:val="00C77C82"/>
    <w:rsid w:val="00C8175B"/>
    <w:rsid w:val="00C86A4A"/>
    <w:rsid w:val="00C87DD1"/>
    <w:rsid w:val="00C91975"/>
    <w:rsid w:val="00C9441F"/>
    <w:rsid w:val="00C957F2"/>
    <w:rsid w:val="00CA4BE0"/>
    <w:rsid w:val="00CB7C8D"/>
    <w:rsid w:val="00CC0A55"/>
    <w:rsid w:val="00CC1862"/>
    <w:rsid w:val="00CC1A77"/>
    <w:rsid w:val="00CD389A"/>
    <w:rsid w:val="00CE35F3"/>
    <w:rsid w:val="00CF1C0C"/>
    <w:rsid w:val="00CF3356"/>
    <w:rsid w:val="00D04009"/>
    <w:rsid w:val="00D072D8"/>
    <w:rsid w:val="00D11AE8"/>
    <w:rsid w:val="00D12DEA"/>
    <w:rsid w:val="00D15B8F"/>
    <w:rsid w:val="00D17952"/>
    <w:rsid w:val="00D2028F"/>
    <w:rsid w:val="00D2126E"/>
    <w:rsid w:val="00D253B7"/>
    <w:rsid w:val="00D26A4E"/>
    <w:rsid w:val="00D27C02"/>
    <w:rsid w:val="00D34AEF"/>
    <w:rsid w:val="00D369BB"/>
    <w:rsid w:val="00D41321"/>
    <w:rsid w:val="00D42324"/>
    <w:rsid w:val="00D42681"/>
    <w:rsid w:val="00D42BA3"/>
    <w:rsid w:val="00D44CD4"/>
    <w:rsid w:val="00D45D3A"/>
    <w:rsid w:val="00D467EA"/>
    <w:rsid w:val="00D47E01"/>
    <w:rsid w:val="00D533D3"/>
    <w:rsid w:val="00D54359"/>
    <w:rsid w:val="00D547FE"/>
    <w:rsid w:val="00D57557"/>
    <w:rsid w:val="00D608F2"/>
    <w:rsid w:val="00D63311"/>
    <w:rsid w:val="00D655AE"/>
    <w:rsid w:val="00D67BE5"/>
    <w:rsid w:val="00D717EA"/>
    <w:rsid w:val="00D7622E"/>
    <w:rsid w:val="00D801A9"/>
    <w:rsid w:val="00D82F4C"/>
    <w:rsid w:val="00D84818"/>
    <w:rsid w:val="00D851B7"/>
    <w:rsid w:val="00D8781A"/>
    <w:rsid w:val="00D90ACE"/>
    <w:rsid w:val="00D90F07"/>
    <w:rsid w:val="00D9341C"/>
    <w:rsid w:val="00DA0D97"/>
    <w:rsid w:val="00DA1026"/>
    <w:rsid w:val="00DA7F5A"/>
    <w:rsid w:val="00DB405C"/>
    <w:rsid w:val="00DC0F0A"/>
    <w:rsid w:val="00DC21A3"/>
    <w:rsid w:val="00DC2643"/>
    <w:rsid w:val="00DC654E"/>
    <w:rsid w:val="00DD27E8"/>
    <w:rsid w:val="00DD2E24"/>
    <w:rsid w:val="00DD69BC"/>
    <w:rsid w:val="00DD7535"/>
    <w:rsid w:val="00DE44E0"/>
    <w:rsid w:val="00DE5D87"/>
    <w:rsid w:val="00DE67E3"/>
    <w:rsid w:val="00DF0320"/>
    <w:rsid w:val="00DF2EF9"/>
    <w:rsid w:val="00E01018"/>
    <w:rsid w:val="00E0689E"/>
    <w:rsid w:val="00E22645"/>
    <w:rsid w:val="00E24CA0"/>
    <w:rsid w:val="00E2521C"/>
    <w:rsid w:val="00E3003A"/>
    <w:rsid w:val="00E338D6"/>
    <w:rsid w:val="00E368BD"/>
    <w:rsid w:val="00E37C4B"/>
    <w:rsid w:val="00E41474"/>
    <w:rsid w:val="00E441AA"/>
    <w:rsid w:val="00E443F7"/>
    <w:rsid w:val="00E50BB3"/>
    <w:rsid w:val="00E50EC6"/>
    <w:rsid w:val="00E51AA2"/>
    <w:rsid w:val="00E53CC0"/>
    <w:rsid w:val="00E57BF1"/>
    <w:rsid w:val="00E602C9"/>
    <w:rsid w:val="00E60834"/>
    <w:rsid w:val="00E627E1"/>
    <w:rsid w:val="00E6379A"/>
    <w:rsid w:val="00E65523"/>
    <w:rsid w:val="00E729B9"/>
    <w:rsid w:val="00E82D93"/>
    <w:rsid w:val="00E87C3C"/>
    <w:rsid w:val="00E93F85"/>
    <w:rsid w:val="00E952BA"/>
    <w:rsid w:val="00E966DA"/>
    <w:rsid w:val="00EA0AAA"/>
    <w:rsid w:val="00EA5325"/>
    <w:rsid w:val="00EB499A"/>
    <w:rsid w:val="00EB7E5A"/>
    <w:rsid w:val="00EC34AF"/>
    <w:rsid w:val="00EC3821"/>
    <w:rsid w:val="00EC5B05"/>
    <w:rsid w:val="00ED03D7"/>
    <w:rsid w:val="00ED7189"/>
    <w:rsid w:val="00EE2B36"/>
    <w:rsid w:val="00EF4A66"/>
    <w:rsid w:val="00F01A8F"/>
    <w:rsid w:val="00F05C29"/>
    <w:rsid w:val="00F1406D"/>
    <w:rsid w:val="00F2355D"/>
    <w:rsid w:val="00F31466"/>
    <w:rsid w:val="00F315E3"/>
    <w:rsid w:val="00F31A0C"/>
    <w:rsid w:val="00F33047"/>
    <w:rsid w:val="00F34A4E"/>
    <w:rsid w:val="00F35C26"/>
    <w:rsid w:val="00F40B45"/>
    <w:rsid w:val="00F4763E"/>
    <w:rsid w:val="00F513D8"/>
    <w:rsid w:val="00F550D4"/>
    <w:rsid w:val="00F577BD"/>
    <w:rsid w:val="00F57847"/>
    <w:rsid w:val="00F61768"/>
    <w:rsid w:val="00F655E5"/>
    <w:rsid w:val="00F70D51"/>
    <w:rsid w:val="00F823EE"/>
    <w:rsid w:val="00F866A7"/>
    <w:rsid w:val="00F870E4"/>
    <w:rsid w:val="00F9140C"/>
    <w:rsid w:val="00F920FD"/>
    <w:rsid w:val="00FA49C1"/>
    <w:rsid w:val="00FA4D37"/>
    <w:rsid w:val="00FA6D59"/>
    <w:rsid w:val="00FA6DB5"/>
    <w:rsid w:val="00FA7924"/>
    <w:rsid w:val="00FA7E8B"/>
    <w:rsid w:val="00FB08C7"/>
    <w:rsid w:val="00FB34D5"/>
    <w:rsid w:val="00FB6ED6"/>
    <w:rsid w:val="00FC088E"/>
    <w:rsid w:val="00FC0C4F"/>
    <w:rsid w:val="00FC2DDF"/>
    <w:rsid w:val="00FC472D"/>
    <w:rsid w:val="00FC5617"/>
    <w:rsid w:val="00FE10A9"/>
    <w:rsid w:val="00FE19C9"/>
    <w:rsid w:val="00FE5F9D"/>
    <w:rsid w:val="00FE7765"/>
    <w:rsid w:val="00FF03B1"/>
    <w:rsid w:val="00FF051B"/>
    <w:rsid w:val="00FF231B"/>
    <w:rsid w:val="00FF6370"/>
    <w:rsid w:val="00FF6896"/>
    <w:rsid w:val="00FF7A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85C2"/>
  <w15:chartTrackingRefBased/>
  <w15:docId w15:val="{415DBC8D-6676-4F21-AAE9-16B803F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5B46"/>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D6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next w:val="Normlny"/>
    <w:link w:val="Nadpis4Char"/>
    <w:uiPriority w:val="9"/>
    <w:semiHidden/>
    <w:unhideWhenUsed/>
    <w:qFormat/>
    <w:rsid w:val="00D423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7">
    <w:name w:val="heading 7"/>
    <w:basedOn w:val="Normlny"/>
    <w:next w:val="Normlny"/>
    <w:link w:val="Nadpis7Char"/>
    <w:uiPriority w:val="9"/>
    <w:unhideWhenUsed/>
    <w:qFormat/>
    <w:rsid w:val="00215B46"/>
    <w:pPr>
      <w:keepNext/>
      <w:keepLines/>
      <w:numPr>
        <w:ilvl w:val="6"/>
        <w:numId w:val="2"/>
      </w:numPr>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val="cs-CZ" w:eastAsia="cs-CZ"/>
    </w:rPr>
  </w:style>
  <w:style w:type="paragraph" w:styleId="Nadpis8">
    <w:name w:val="heading 8"/>
    <w:basedOn w:val="Normlny"/>
    <w:next w:val="Normlny"/>
    <w:link w:val="Nadpis8Char"/>
    <w:uiPriority w:val="9"/>
    <w:unhideWhenUsed/>
    <w:qFormat/>
    <w:rsid w:val="00215B46"/>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sz w:val="21"/>
      <w:szCs w:val="21"/>
      <w:lang w:val="cs-CZ" w:eastAsia="cs-CZ"/>
    </w:rPr>
  </w:style>
  <w:style w:type="paragraph" w:styleId="Nadpis9">
    <w:name w:val="heading 9"/>
    <w:basedOn w:val="Normlny"/>
    <w:next w:val="Normlny"/>
    <w:link w:val="Nadpis9Char"/>
    <w:uiPriority w:val="9"/>
    <w:unhideWhenUsed/>
    <w:qFormat/>
    <w:rsid w:val="00215B46"/>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15B46"/>
    <w:rPr>
      <w:rFonts w:ascii="Calibri" w:eastAsia="Calibri" w:hAnsi="Calibri" w:cs="Times New Roman"/>
      <w:lang w:val="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215B46"/>
    <w:pPr>
      <w:ind w:left="720"/>
      <w:contextualSpacing/>
    </w:pPr>
    <w:rPr>
      <w:lang w:val="cs-CZ"/>
    </w:rPr>
  </w:style>
  <w:style w:type="character" w:styleId="Odkaznakomentr">
    <w:name w:val="annotation reference"/>
    <w:basedOn w:val="Predvolenpsmoodseku"/>
    <w:uiPriority w:val="99"/>
    <w:semiHidden/>
    <w:unhideWhenUsed/>
    <w:rsid w:val="00215B46"/>
    <w:rPr>
      <w:sz w:val="16"/>
      <w:szCs w:val="16"/>
    </w:rPr>
  </w:style>
  <w:style w:type="paragraph" w:styleId="Textkomentra">
    <w:name w:val="annotation text"/>
    <w:basedOn w:val="Normlny"/>
    <w:link w:val="TextkomentraChar"/>
    <w:uiPriority w:val="99"/>
    <w:unhideWhenUsed/>
    <w:rsid w:val="00215B46"/>
    <w:pPr>
      <w:spacing w:after="0" w:line="240" w:lineRule="auto"/>
    </w:pPr>
    <w:rPr>
      <w:rFonts w:ascii="Times New Roman" w:eastAsia="Times New Roman" w:hAnsi="Times New Roman"/>
      <w:sz w:val="20"/>
      <w:szCs w:val="20"/>
      <w:lang w:eastAsia="sk-SK" w:bidi="sk-SK"/>
    </w:rPr>
  </w:style>
  <w:style w:type="character" w:customStyle="1" w:styleId="TextkomentraChar">
    <w:name w:val="Text komentára Char"/>
    <w:basedOn w:val="Predvolenpsmoodseku"/>
    <w:link w:val="Textkomentra"/>
    <w:uiPriority w:val="99"/>
    <w:rsid w:val="00215B46"/>
    <w:rPr>
      <w:rFonts w:ascii="Times New Roman" w:eastAsia="Times New Roman" w:hAnsi="Times New Roman" w:cs="Times New Roman"/>
      <w:sz w:val="20"/>
      <w:szCs w:val="20"/>
      <w:lang w:eastAsia="sk-SK" w:bidi="sk-SK"/>
    </w:rPr>
  </w:style>
  <w:style w:type="paragraph" w:styleId="Textbubliny">
    <w:name w:val="Balloon Text"/>
    <w:basedOn w:val="Normlny"/>
    <w:link w:val="TextbublinyChar"/>
    <w:uiPriority w:val="99"/>
    <w:semiHidden/>
    <w:unhideWhenUsed/>
    <w:rsid w:val="00215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5B46"/>
    <w:rPr>
      <w:rFonts w:ascii="Segoe UI" w:eastAsia="Calibri" w:hAnsi="Segoe UI" w:cs="Segoe UI"/>
      <w:sz w:val="18"/>
      <w:szCs w:val="18"/>
    </w:rPr>
  </w:style>
  <w:style w:type="character" w:customStyle="1" w:styleId="Nadpis7Char">
    <w:name w:val="Nadpis 7 Char"/>
    <w:basedOn w:val="Predvolenpsmoodseku"/>
    <w:link w:val="Nadpis7"/>
    <w:uiPriority w:val="9"/>
    <w:rsid w:val="00215B46"/>
    <w:rPr>
      <w:rFonts w:asciiTheme="majorHAnsi" w:eastAsiaTheme="majorEastAsia" w:hAnsiTheme="majorHAnsi" w:cstheme="majorBidi"/>
      <w:i/>
      <w:iCs/>
      <w:color w:val="1F4D78" w:themeColor="accent1" w:themeShade="7F"/>
      <w:sz w:val="24"/>
      <w:szCs w:val="20"/>
      <w:lang w:val="cs-CZ" w:eastAsia="cs-CZ"/>
    </w:rPr>
  </w:style>
  <w:style w:type="character" w:customStyle="1" w:styleId="Nadpis8Char">
    <w:name w:val="Nadpis 8 Char"/>
    <w:basedOn w:val="Predvolenpsmoodseku"/>
    <w:link w:val="Nadpis8"/>
    <w:uiPriority w:val="9"/>
    <w:rsid w:val="00215B46"/>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Predvolenpsmoodseku"/>
    <w:link w:val="Nadpis9"/>
    <w:uiPriority w:val="9"/>
    <w:rsid w:val="00215B46"/>
    <w:rPr>
      <w:rFonts w:asciiTheme="majorHAnsi" w:eastAsiaTheme="majorEastAsia" w:hAnsiTheme="majorHAnsi" w:cstheme="majorBidi"/>
      <w:i/>
      <w:iCs/>
      <w:color w:val="272727" w:themeColor="text1" w:themeTint="D8"/>
      <w:sz w:val="21"/>
      <w:szCs w:val="21"/>
      <w:lang w:val="cs-CZ" w:eastAsia="cs-CZ"/>
    </w:rPr>
  </w:style>
  <w:style w:type="paragraph" w:customStyle="1" w:styleId="Paragraf">
    <w:name w:val="Paragraf"/>
    <w:basedOn w:val="Normlny"/>
    <w:next w:val="Textodstavce"/>
    <w:link w:val="ParagrafChar"/>
    <w:rsid w:val="00215B46"/>
    <w:pPr>
      <w:keepNext/>
      <w:keepLines/>
      <w:numPr>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Dl">
    <w:name w:val="Díl"/>
    <w:basedOn w:val="Normlny"/>
    <w:next w:val="Nadpisdlu"/>
    <w:rsid w:val="00215B46"/>
    <w:pPr>
      <w:keepNext/>
      <w:keepLines/>
      <w:spacing w:before="240" w:after="0" w:line="240" w:lineRule="auto"/>
      <w:jc w:val="center"/>
      <w:outlineLvl w:val="3"/>
    </w:pPr>
    <w:rPr>
      <w:rFonts w:ascii="Times New Roman" w:eastAsia="Times New Roman" w:hAnsi="Times New Roman"/>
      <w:sz w:val="24"/>
      <w:szCs w:val="20"/>
      <w:lang w:val="cs-CZ" w:eastAsia="cs-CZ"/>
    </w:rPr>
  </w:style>
  <w:style w:type="paragraph" w:customStyle="1" w:styleId="Nadpisdlu">
    <w:name w:val="Nadpis dílu"/>
    <w:basedOn w:val="Normlny"/>
    <w:next w:val="Normlny"/>
    <w:rsid w:val="00215B46"/>
    <w:pPr>
      <w:keepNext/>
      <w:keepLines/>
      <w:spacing w:after="0" w:line="240" w:lineRule="auto"/>
      <w:jc w:val="center"/>
      <w:outlineLvl w:val="3"/>
    </w:pPr>
    <w:rPr>
      <w:rFonts w:ascii="Times New Roman" w:eastAsia="Times New Roman" w:hAnsi="Times New Roman"/>
      <w:b/>
      <w:sz w:val="24"/>
      <w:szCs w:val="20"/>
      <w:lang w:val="cs-CZ" w:eastAsia="cs-CZ"/>
    </w:rPr>
  </w:style>
  <w:style w:type="paragraph" w:customStyle="1" w:styleId="lnek">
    <w:name w:val="Článek"/>
    <w:basedOn w:val="Normlny"/>
    <w:next w:val="Textodstavce"/>
    <w:rsid w:val="00215B46"/>
    <w:pPr>
      <w:keepNext/>
      <w:keepLines/>
      <w:numPr>
        <w:ilvl w:val="1"/>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CELEX">
    <w:name w:val="CELEX"/>
    <w:basedOn w:val="Normlny"/>
    <w:next w:val="Normlny"/>
    <w:rsid w:val="00215B46"/>
    <w:pPr>
      <w:spacing w:before="60" w:after="0" w:line="240" w:lineRule="auto"/>
      <w:jc w:val="both"/>
    </w:pPr>
    <w:rPr>
      <w:rFonts w:ascii="Times New Roman" w:eastAsia="Times New Roman" w:hAnsi="Times New Roman"/>
      <w:i/>
      <w:sz w:val="20"/>
      <w:szCs w:val="20"/>
      <w:lang w:val="cs-CZ" w:eastAsia="cs-CZ"/>
    </w:rPr>
  </w:style>
  <w:style w:type="paragraph" w:customStyle="1" w:styleId="Textbodu">
    <w:name w:val="Text bodu"/>
    <w:basedOn w:val="Normlny"/>
    <w:rsid w:val="00215B46"/>
    <w:pPr>
      <w:numPr>
        <w:ilvl w:val="4"/>
        <w:numId w:val="2"/>
      </w:numPr>
      <w:spacing w:after="0" w:line="240" w:lineRule="auto"/>
      <w:jc w:val="both"/>
    </w:pPr>
    <w:rPr>
      <w:rFonts w:ascii="Times New Roman" w:eastAsia="Times New Roman" w:hAnsi="Times New Roman"/>
      <w:sz w:val="24"/>
      <w:szCs w:val="20"/>
      <w:lang w:val="cs-CZ" w:eastAsia="cs-CZ"/>
    </w:rPr>
  </w:style>
  <w:style w:type="paragraph" w:customStyle="1" w:styleId="Textpsmene">
    <w:name w:val="Text písmene"/>
    <w:basedOn w:val="Normlny"/>
    <w:link w:val="TextpsmeneChar1"/>
    <w:rsid w:val="00215B46"/>
    <w:pPr>
      <w:numPr>
        <w:ilvl w:val="3"/>
        <w:numId w:val="2"/>
      </w:numPr>
      <w:spacing w:after="0" w:line="240" w:lineRule="auto"/>
      <w:jc w:val="both"/>
    </w:pPr>
    <w:rPr>
      <w:rFonts w:ascii="Times New Roman" w:eastAsia="Times New Roman" w:hAnsi="Times New Roman"/>
      <w:sz w:val="24"/>
      <w:szCs w:val="20"/>
      <w:lang w:val="cs-CZ" w:eastAsia="cs-CZ"/>
    </w:rPr>
  </w:style>
  <w:style w:type="paragraph" w:customStyle="1" w:styleId="Textodstavce">
    <w:name w:val="Text odstavce"/>
    <w:basedOn w:val="Normlny"/>
    <w:link w:val="TextodstavceChar"/>
    <w:rsid w:val="00215B46"/>
    <w:pPr>
      <w:numPr>
        <w:ilvl w:val="2"/>
        <w:numId w:val="2"/>
      </w:numPr>
      <w:tabs>
        <w:tab w:val="left" w:pos="851"/>
      </w:tabs>
      <w:spacing w:before="120" w:after="120" w:line="240" w:lineRule="auto"/>
      <w:jc w:val="both"/>
    </w:pPr>
    <w:rPr>
      <w:rFonts w:ascii="Times New Roman" w:eastAsia="Times New Roman" w:hAnsi="Times New Roman"/>
      <w:sz w:val="24"/>
      <w:szCs w:val="20"/>
      <w:lang w:val="cs-CZ" w:eastAsia="cs-CZ"/>
    </w:rPr>
  </w:style>
  <w:style w:type="paragraph" w:customStyle="1" w:styleId="Nadpisparagrafu">
    <w:name w:val="Nadpis paragrafu"/>
    <w:basedOn w:val="Paragraf"/>
    <w:next w:val="Textodstavce"/>
    <w:link w:val="NadpisparagrafuChar2"/>
    <w:rsid w:val="00215B46"/>
    <w:rPr>
      <w:b/>
    </w:rPr>
  </w:style>
  <w:style w:type="character" w:customStyle="1" w:styleId="ParagrafChar">
    <w:name w:val="Paragraf Char"/>
    <w:link w:val="Paragraf"/>
    <w:rsid w:val="00215B46"/>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locked/>
    <w:rsid w:val="00215B46"/>
    <w:rPr>
      <w:rFonts w:ascii="Times New Roman" w:eastAsia="Times New Roman" w:hAnsi="Times New Roman" w:cs="Times New Roman"/>
      <w:sz w:val="24"/>
      <w:szCs w:val="20"/>
      <w:lang w:val="cs-CZ" w:eastAsia="cs-CZ"/>
    </w:rPr>
  </w:style>
  <w:style w:type="character" w:customStyle="1" w:styleId="TextpsmeneChar1">
    <w:name w:val="Text písmene Char1"/>
    <w:link w:val="Textpsmene"/>
    <w:locked/>
    <w:rsid w:val="00215B46"/>
    <w:rPr>
      <w:rFonts w:ascii="Times New Roman" w:eastAsia="Times New Roman" w:hAnsi="Times New Roman" w:cs="Times New Roman"/>
      <w:sz w:val="24"/>
      <w:szCs w:val="20"/>
      <w:lang w:val="cs-CZ" w:eastAsia="cs-CZ"/>
    </w:rPr>
  </w:style>
  <w:style w:type="character" w:customStyle="1" w:styleId="NadpisparagrafuChar2">
    <w:name w:val="Nadpis paragrafu Char2"/>
    <w:link w:val="Nadpisparagrafu"/>
    <w:rsid w:val="00215B46"/>
    <w:rPr>
      <w:rFonts w:ascii="Times New Roman" w:eastAsia="Times New Roman" w:hAnsi="Times New Roman" w:cs="Times New Roman"/>
      <w:b/>
      <w:sz w:val="24"/>
      <w:szCs w:val="20"/>
      <w:lang w:val="cs-CZ" w:eastAsia="cs-CZ"/>
    </w:rPr>
  </w:style>
  <w:style w:type="character" w:customStyle="1" w:styleId="Transpozintext">
    <w:name w:val="Transpoziční text"/>
    <w:basedOn w:val="Predvolenpsmoodseku"/>
    <w:uiPriority w:val="1"/>
    <w:qFormat/>
    <w:rsid w:val="00215B46"/>
    <w:rPr>
      <w:color w:val="auto"/>
      <w:u w:val="single"/>
    </w:rPr>
  </w:style>
  <w:style w:type="paragraph" w:customStyle="1" w:styleId="Point2">
    <w:name w:val="Point 2"/>
    <w:basedOn w:val="Normlny"/>
    <w:rsid w:val="00A702F3"/>
    <w:pPr>
      <w:spacing w:before="120" w:after="120" w:line="360" w:lineRule="auto"/>
      <w:ind w:left="1984" w:hanging="567"/>
    </w:pPr>
    <w:rPr>
      <w:rFonts w:ascii="Times New Roman" w:eastAsiaTheme="minorHAnsi" w:hAnsi="Times New Roman"/>
      <w:sz w:val="24"/>
      <w:lang w:val="en-GB"/>
    </w:rPr>
  </w:style>
  <w:style w:type="paragraph" w:styleId="Textpoznmkypodiarou">
    <w:name w:val="footnote text"/>
    <w:basedOn w:val="Normlny"/>
    <w:link w:val="TextpoznmkypodiarouChar"/>
    <w:uiPriority w:val="99"/>
    <w:semiHidden/>
    <w:unhideWhenUsed/>
    <w:rsid w:val="00E51AA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51AA2"/>
    <w:rPr>
      <w:sz w:val="20"/>
      <w:szCs w:val="20"/>
    </w:rPr>
  </w:style>
  <w:style w:type="character" w:styleId="Hypertextovprepojenie">
    <w:name w:val="Hyperlink"/>
    <w:basedOn w:val="Predvolenpsmoodseku"/>
    <w:uiPriority w:val="99"/>
    <w:unhideWhenUsed/>
    <w:rsid w:val="006811DB"/>
    <w:rPr>
      <w:color w:val="0563C1" w:themeColor="hyperlink"/>
      <w:u w:val="single"/>
    </w:rPr>
  </w:style>
  <w:style w:type="paragraph" w:styleId="Bezriadkovania">
    <w:name w:val="No Spacing"/>
    <w:uiPriority w:val="1"/>
    <w:qFormat/>
    <w:rsid w:val="00C86A4A"/>
    <w:pPr>
      <w:spacing w:after="0" w:line="240" w:lineRule="auto"/>
    </w:pPr>
    <w:rPr>
      <w:rFonts w:ascii="Times New Roman" w:eastAsia="Times New Roman" w:hAnsi="Times New Roman" w:cs="Times New Roman"/>
      <w:sz w:val="24"/>
      <w:szCs w:val="24"/>
      <w:lang w:eastAsia="sk-SK"/>
    </w:rPr>
  </w:style>
  <w:style w:type="paragraph" w:customStyle="1" w:styleId="ManualNumPar1">
    <w:name w:val="Manual NumPar 1"/>
    <w:basedOn w:val="Normlny"/>
    <w:next w:val="Normlny"/>
    <w:rsid w:val="00736172"/>
    <w:pPr>
      <w:spacing w:before="120" w:after="120" w:line="360" w:lineRule="auto"/>
      <w:ind w:left="850" w:hanging="850"/>
    </w:pPr>
    <w:rPr>
      <w:rFonts w:ascii="Times New Roman" w:eastAsiaTheme="minorHAnsi" w:hAnsi="Times New Roman"/>
      <w:sz w:val="24"/>
      <w:lang w:val="en-GB"/>
    </w:rPr>
  </w:style>
  <w:style w:type="paragraph" w:customStyle="1" w:styleId="Point1">
    <w:name w:val="Point 1"/>
    <w:basedOn w:val="Normlny"/>
    <w:rsid w:val="00736172"/>
    <w:pPr>
      <w:spacing w:before="120" w:after="120" w:line="360" w:lineRule="auto"/>
      <w:ind w:left="1417" w:hanging="567"/>
    </w:pPr>
    <w:rPr>
      <w:rFonts w:ascii="Times New Roman" w:eastAsiaTheme="minorHAnsi" w:hAnsi="Times New Roman"/>
      <w:sz w:val="24"/>
      <w:lang w:val="en-GB"/>
    </w:rPr>
  </w:style>
  <w:style w:type="paragraph" w:styleId="Predmetkomentra">
    <w:name w:val="annotation subject"/>
    <w:basedOn w:val="Textkomentra"/>
    <w:next w:val="Textkomentra"/>
    <w:link w:val="PredmetkomentraChar"/>
    <w:uiPriority w:val="99"/>
    <w:semiHidden/>
    <w:unhideWhenUsed/>
    <w:rsid w:val="00736172"/>
    <w:pPr>
      <w:spacing w:after="200"/>
    </w:pPr>
    <w:rPr>
      <w:rFonts w:ascii="Calibri" w:eastAsia="Calibri" w:hAnsi="Calibri"/>
      <w:b/>
      <w:bCs/>
      <w:lang w:eastAsia="en-US" w:bidi="ar-SA"/>
    </w:rPr>
  </w:style>
  <w:style w:type="character" w:customStyle="1" w:styleId="PredmetkomentraChar">
    <w:name w:val="Predmet komentára Char"/>
    <w:basedOn w:val="TextkomentraChar"/>
    <w:link w:val="Predmetkomentra"/>
    <w:uiPriority w:val="99"/>
    <w:semiHidden/>
    <w:rsid w:val="00736172"/>
    <w:rPr>
      <w:rFonts w:ascii="Calibri" w:eastAsia="Calibri" w:hAnsi="Calibri" w:cs="Times New Roman"/>
      <w:b/>
      <w:bCs/>
      <w:sz w:val="20"/>
      <w:szCs w:val="20"/>
      <w:lang w:eastAsia="sk-SK" w:bidi="sk-SK"/>
    </w:rPr>
  </w:style>
  <w:style w:type="character" w:customStyle="1" w:styleId="Nadpis4Char">
    <w:name w:val="Nadpis 4 Char"/>
    <w:basedOn w:val="Predvolenpsmoodseku"/>
    <w:link w:val="Nadpis4"/>
    <w:uiPriority w:val="9"/>
    <w:semiHidden/>
    <w:rsid w:val="00D42324"/>
    <w:rPr>
      <w:rFonts w:asciiTheme="majorHAnsi" w:eastAsiaTheme="majorEastAsia" w:hAnsiTheme="majorHAnsi" w:cstheme="majorBidi"/>
      <w:i/>
      <w:iCs/>
      <w:color w:val="2E74B5" w:themeColor="accent1" w:themeShade="BF"/>
    </w:rPr>
  </w:style>
  <w:style w:type="paragraph" w:customStyle="1" w:styleId="Titrearticle">
    <w:name w:val="Titre article"/>
    <w:basedOn w:val="Normlny"/>
    <w:next w:val="Normlny"/>
    <w:qFormat/>
    <w:rsid w:val="00FE5F9D"/>
    <w:pPr>
      <w:keepNext/>
      <w:spacing w:before="360" w:after="120" w:line="240" w:lineRule="auto"/>
      <w:jc w:val="center"/>
    </w:pPr>
    <w:rPr>
      <w:rFonts w:ascii="Times New Roman" w:eastAsiaTheme="minorHAnsi" w:hAnsi="Times New Roman"/>
      <w:i/>
      <w:sz w:val="24"/>
      <w:lang w:val="en-GB"/>
    </w:rPr>
  </w:style>
  <w:style w:type="character" w:customStyle="1" w:styleId="Nadpis1Char">
    <w:name w:val="Nadpis 1 Char"/>
    <w:basedOn w:val="Predvolenpsmoodseku"/>
    <w:link w:val="Nadpis1"/>
    <w:uiPriority w:val="9"/>
    <w:rsid w:val="00DD69BC"/>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8948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48E1"/>
    <w:rPr>
      <w:rFonts w:ascii="Calibri" w:eastAsia="Calibri" w:hAnsi="Calibri" w:cs="Times New Roman"/>
    </w:rPr>
  </w:style>
  <w:style w:type="paragraph" w:styleId="Pta">
    <w:name w:val="footer"/>
    <w:basedOn w:val="Normlny"/>
    <w:link w:val="PtaChar"/>
    <w:uiPriority w:val="99"/>
    <w:unhideWhenUsed/>
    <w:rsid w:val="008948E1"/>
    <w:pPr>
      <w:tabs>
        <w:tab w:val="center" w:pos="4536"/>
        <w:tab w:val="right" w:pos="9072"/>
      </w:tabs>
      <w:spacing w:after="0" w:line="240" w:lineRule="auto"/>
    </w:pPr>
  </w:style>
  <w:style w:type="character" w:customStyle="1" w:styleId="PtaChar">
    <w:name w:val="Päta Char"/>
    <w:basedOn w:val="Predvolenpsmoodseku"/>
    <w:link w:val="Pta"/>
    <w:uiPriority w:val="99"/>
    <w:rsid w:val="008948E1"/>
    <w:rPr>
      <w:rFonts w:ascii="Calibri" w:eastAsia="Calibri" w:hAnsi="Calibri" w:cs="Times New Roman"/>
    </w:rPr>
  </w:style>
  <w:style w:type="paragraph" w:styleId="Revzia">
    <w:name w:val="Revision"/>
    <w:hidden/>
    <w:uiPriority w:val="99"/>
    <w:semiHidden/>
    <w:rsid w:val="005019E5"/>
    <w:pPr>
      <w:spacing w:after="0" w:line="240" w:lineRule="auto"/>
    </w:pPr>
    <w:rPr>
      <w:rFonts w:ascii="Calibri" w:eastAsia="Calibri" w:hAnsi="Calibri" w:cs="Times New Roman"/>
    </w:rPr>
  </w:style>
  <w:style w:type="paragraph" w:styleId="Zarkazkladnhotextu">
    <w:name w:val="Body Text Indent"/>
    <w:basedOn w:val="Normlny"/>
    <w:link w:val="ZarkazkladnhotextuChar"/>
    <w:uiPriority w:val="99"/>
    <w:unhideWhenUsed/>
    <w:rsid w:val="00791553"/>
    <w:pPr>
      <w:spacing w:after="0" w:line="240" w:lineRule="auto"/>
      <w:jc w:val="both"/>
    </w:pPr>
    <w:rPr>
      <w:rFonts w:ascii="Times New Roman" w:eastAsia="Times New Roman" w:hAnsi="Times New Roman"/>
      <w:sz w:val="24"/>
      <w:szCs w:val="24"/>
    </w:rPr>
  </w:style>
  <w:style w:type="character" w:customStyle="1" w:styleId="ZarkazkladnhotextuChar">
    <w:name w:val="Zarážka základného textu Char"/>
    <w:basedOn w:val="Predvolenpsmoodseku"/>
    <w:link w:val="Zarkazkladnhotextu"/>
    <w:uiPriority w:val="99"/>
    <w:rsid w:val="00791553"/>
    <w:rPr>
      <w:rFonts w:ascii="Times New Roman" w:eastAsia="Times New Roman" w:hAnsi="Times New Roman" w:cs="Times New Roman"/>
      <w:sz w:val="24"/>
      <w:szCs w:val="24"/>
    </w:rPr>
  </w:style>
  <w:style w:type="character" w:customStyle="1" w:styleId="awspan1">
    <w:name w:val="awspan1"/>
    <w:basedOn w:val="Predvolenpsmoodseku"/>
    <w:rsid w:val="0079155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43184">
      <w:bodyDiv w:val="1"/>
      <w:marLeft w:val="0"/>
      <w:marRight w:val="0"/>
      <w:marTop w:val="0"/>
      <w:marBottom w:val="0"/>
      <w:divBdr>
        <w:top w:val="none" w:sz="0" w:space="0" w:color="auto"/>
        <w:left w:val="none" w:sz="0" w:space="0" w:color="auto"/>
        <w:bottom w:val="none" w:sz="0" w:space="0" w:color="auto"/>
        <w:right w:val="none" w:sz="0" w:space="0" w:color="auto"/>
      </w:divBdr>
    </w:div>
    <w:div w:id="1543204360">
      <w:bodyDiv w:val="1"/>
      <w:marLeft w:val="0"/>
      <w:marRight w:val="0"/>
      <w:marTop w:val="0"/>
      <w:marBottom w:val="0"/>
      <w:divBdr>
        <w:top w:val="none" w:sz="0" w:space="0" w:color="auto"/>
        <w:left w:val="none" w:sz="0" w:space="0" w:color="auto"/>
        <w:bottom w:val="none" w:sz="0" w:space="0" w:color="auto"/>
        <w:right w:val="none" w:sz="0" w:space="0" w:color="auto"/>
      </w:divBdr>
    </w:div>
    <w:div w:id="1857844692">
      <w:bodyDiv w:val="1"/>
      <w:marLeft w:val="0"/>
      <w:marRight w:val="0"/>
      <w:marTop w:val="0"/>
      <w:marBottom w:val="0"/>
      <w:divBdr>
        <w:top w:val="none" w:sz="0" w:space="0" w:color="auto"/>
        <w:left w:val="none" w:sz="0" w:space="0" w:color="auto"/>
        <w:bottom w:val="none" w:sz="0" w:space="0" w:color="auto"/>
        <w:right w:val="none" w:sz="0" w:space="0" w:color="auto"/>
      </w:divBdr>
    </w:div>
    <w:div w:id="18720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A6C0-39FA-48B3-9B7A-6F1A066D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4576</Words>
  <Characters>26084</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Ridosova Katarina</dc:creator>
  <cp:keywords/>
  <dc:description/>
  <cp:lastModifiedBy>Sprava_databaz@skdp.sk</cp:lastModifiedBy>
  <cp:revision>2</cp:revision>
  <cp:lastPrinted>2025-08-05T11:34:00Z</cp:lastPrinted>
  <dcterms:created xsi:type="dcterms:W3CDTF">2025-08-28T09:25:00Z</dcterms:created>
  <dcterms:modified xsi:type="dcterms:W3CDTF">2025-08-28T09:25:00Z</dcterms:modified>
</cp:coreProperties>
</file>