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C6C2B" w14:textId="77777777" w:rsidR="00975C8E" w:rsidRPr="00975C8E" w:rsidRDefault="00975C8E" w:rsidP="00975C8E">
      <w:pPr>
        <w:rPr>
          <w:rFonts w:eastAsia="Calibri"/>
          <w:b/>
          <w:color w:val="0070C0"/>
          <w:sz w:val="24"/>
          <w:szCs w:val="24"/>
        </w:rPr>
      </w:pPr>
    </w:p>
    <w:p w14:paraId="0B8D3287" w14:textId="431974BF" w:rsidR="003647A0" w:rsidRPr="00EF039E" w:rsidRDefault="003647A0" w:rsidP="00EF039E">
      <w:pPr>
        <w:jc w:val="center"/>
        <w:rPr>
          <w:b/>
          <w:bCs/>
          <w:sz w:val="28"/>
          <w:szCs w:val="28"/>
        </w:rPr>
      </w:pPr>
    </w:p>
    <w:p w14:paraId="42D818E5" w14:textId="77777777" w:rsidR="003647A0" w:rsidRDefault="003647A0" w:rsidP="00925E07">
      <w:pPr>
        <w:jc w:val="center"/>
        <w:rPr>
          <w:rFonts w:eastAsia="Calibri"/>
          <w:b/>
          <w:sz w:val="24"/>
          <w:szCs w:val="24"/>
        </w:rPr>
      </w:pPr>
    </w:p>
    <w:p w14:paraId="773FD757" w14:textId="77777777" w:rsidR="003647A0" w:rsidRDefault="003647A0" w:rsidP="00925E07">
      <w:pPr>
        <w:jc w:val="center"/>
        <w:rPr>
          <w:rFonts w:eastAsia="Calibri"/>
          <w:b/>
          <w:sz w:val="24"/>
          <w:szCs w:val="24"/>
        </w:rPr>
      </w:pPr>
    </w:p>
    <w:p w14:paraId="43B6BC60" w14:textId="1109BD4B" w:rsidR="000132F7" w:rsidRDefault="001303D4" w:rsidP="000132F7">
      <w:pPr>
        <w:jc w:val="center"/>
        <w:rPr>
          <w:b/>
          <w:bCs/>
          <w:sz w:val="28"/>
          <w:szCs w:val="28"/>
        </w:rPr>
      </w:pPr>
      <w:r w:rsidRPr="001C2520">
        <w:rPr>
          <w:b/>
          <w:bCs/>
          <w:sz w:val="28"/>
          <w:szCs w:val="28"/>
        </w:rPr>
        <w:t>Protocol</w:t>
      </w:r>
    </w:p>
    <w:p w14:paraId="53B6C31F" w14:textId="14F4D7A0" w:rsidR="000132F7" w:rsidRPr="001C2520" w:rsidRDefault="001303D4" w:rsidP="000132F7">
      <w:pPr>
        <w:jc w:val="center"/>
        <w:rPr>
          <w:b/>
          <w:bCs/>
          <w:sz w:val="28"/>
          <w:szCs w:val="28"/>
        </w:rPr>
      </w:pPr>
      <w:r>
        <w:rPr>
          <w:b/>
          <w:bCs/>
          <w:sz w:val="28"/>
          <w:szCs w:val="28"/>
        </w:rPr>
        <w:t>b</w:t>
      </w:r>
      <w:r w:rsidRPr="001C2520">
        <w:rPr>
          <w:b/>
          <w:bCs/>
          <w:sz w:val="28"/>
          <w:szCs w:val="28"/>
        </w:rPr>
        <w:t>etween</w:t>
      </w:r>
    </w:p>
    <w:p w14:paraId="2F06B1C2" w14:textId="2CD8EC93" w:rsidR="000132F7" w:rsidRPr="001C2520" w:rsidRDefault="001303D4" w:rsidP="000132F7">
      <w:pPr>
        <w:jc w:val="center"/>
        <w:rPr>
          <w:b/>
          <w:bCs/>
          <w:sz w:val="28"/>
          <w:szCs w:val="28"/>
        </w:rPr>
      </w:pPr>
      <w:r>
        <w:rPr>
          <w:b/>
          <w:bCs/>
          <w:sz w:val="28"/>
          <w:szCs w:val="28"/>
        </w:rPr>
        <w:t>t</w:t>
      </w:r>
      <w:r w:rsidRPr="001C2520">
        <w:rPr>
          <w:b/>
          <w:bCs/>
          <w:sz w:val="28"/>
          <w:szCs w:val="28"/>
        </w:rPr>
        <w:t xml:space="preserve">he Slovak Republic </w:t>
      </w:r>
    </w:p>
    <w:p w14:paraId="2EDE1A72" w14:textId="0C2F888E" w:rsidR="000132F7" w:rsidRPr="001C2520" w:rsidRDefault="001303D4" w:rsidP="000132F7">
      <w:pPr>
        <w:jc w:val="center"/>
        <w:rPr>
          <w:b/>
          <w:bCs/>
          <w:sz w:val="28"/>
          <w:szCs w:val="28"/>
          <w:rtl/>
        </w:rPr>
      </w:pPr>
      <w:r>
        <w:rPr>
          <w:b/>
          <w:bCs/>
          <w:sz w:val="28"/>
          <w:szCs w:val="28"/>
        </w:rPr>
        <w:t>a</w:t>
      </w:r>
      <w:r w:rsidRPr="001C2520">
        <w:rPr>
          <w:b/>
          <w:bCs/>
          <w:sz w:val="28"/>
          <w:szCs w:val="28"/>
        </w:rPr>
        <w:t>nd</w:t>
      </w:r>
    </w:p>
    <w:p w14:paraId="19A95F62" w14:textId="6E251D7B" w:rsidR="000132F7" w:rsidRPr="001C2520" w:rsidRDefault="001303D4" w:rsidP="000132F7">
      <w:pPr>
        <w:jc w:val="center"/>
        <w:rPr>
          <w:b/>
          <w:bCs/>
          <w:sz w:val="28"/>
          <w:szCs w:val="28"/>
        </w:rPr>
      </w:pPr>
      <w:r>
        <w:rPr>
          <w:b/>
          <w:bCs/>
          <w:sz w:val="28"/>
          <w:szCs w:val="28"/>
        </w:rPr>
        <w:t>t</w:t>
      </w:r>
      <w:r w:rsidRPr="001C2520">
        <w:rPr>
          <w:b/>
          <w:bCs/>
          <w:sz w:val="28"/>
          <w:szCs w:val="28"/>
        </w:rPr>
        <w:t xml:space="preserve">he Islamic Republic </w:t>
      </w:r>
      <w:r>
        <w:rPr>
          <w:b/>
          <w:bCs/>
          <w:sz w:val="28"/>
          <w:szCs w:val="28"/>
        </w:rPr>
        <w:t>o</w:t>
      </w:r>
      <w:r w:rsidRPr="001C2520">
        <w:rPr>
          <w:b/>
          <w:bCs/>
          <w:sz w:val="28"/>
          <w:szCs w:val="28"/>
        </w:rPr>
        <w:t>f Iran</w:t>
      </w:r>
    </w:p>
    <w:p w14:paraId="74A8D389" w14:textId="4F2C0748" w:rsidR="000132F7" w:rsidRPr="001C2520" w:rsidRDefault="001303D4" w:rsidP="000132F7">
      <w:pPr>
        <w:jc w:val="center"/>
        <w:rPr>
          <w:b/>
          <w:bCs/>
          <w:sz w:val="28"/>
          <w:szCs w:val="28"/>
        </w:rPr>
      </w:pPr>
      <w:r>
        <w:rPr>
          <w:b/>
          <w:bCs/>
          <w:sz w:val="28"/>
          <w:szCs w:val="28"/>
        </w:rPr>
        <w:t xml:space="preserve"> a</w:t>
      </w:r>
      <w:r w:rsidRPr="001C2520">
        <w:rPr>
          <w:b/>
          <w:bCs/>
          <w:sz w:val="28"/>
          <w:szCs w:val="28"/>
        </w:rPr>
        <w:t>mend</w:t>
      </w:r>
      <w:r>
        <w:rPr>
          <w:b/>
          <w:bCs/>
          <w:sz w:val="28"/>
          <w:szCs w:val="28"/>
        </w:rPr>
        <w:t>ing</w:t>
      </w:r>
      <w:r w:rsidRPr="001C2520">
        <w:rPr>
          <w:b/>
          <w:bCs/>
          <w:sz w:val="28"/>
          <w:szCs w:val="28"/>
        </w:rPr>
        <w:t xml:space="preserve"> </w:t>
      </w:r>
      <w:r>
        <w:rPr>
          <w:b/>
          <w:bCs/>
          <w:sz w:val="28"/>
          <w:szCs w:val="28"/>
        </w:rPr>
        <w:t>t</w:t>
      </w:r>
      <w:r w:rsidRPr="001C2520">
        <w:rPr>
          <w:b/>
          <w:bCs/>
          <w:sz w:val="28"/>
          <w:szCs w:val="28"/>
        </w:rPr>
        <w:t>he Agreement</w:t>
      </w:r>
      <w:r>
        <w:rPr>
          <w:b/>
          <w:bCs/>
          <w:sz w:val="28"/>
          <w:szCs w:val="28"/>
        </w:rPr>
        <w:t xml:space="preserve"> f</w:t>
      </w:r>
      <w:r w:rsidRPr="001C2520">
        <w:rPr>
          <w:b/>
          <w:bCs/>
          <w:sz w:val="28"/>
          <w:szCs w:val="28"/>
        </w:rPr>
        <w:t xml:space="preserve">or </w:t>
      </w:r>
      <w:r>
        <w:rPr>
          <w:b/>
          <w:bCs/>
          <w:sz w:val="28"/>
          <w:szCs w:val="28"/>
        </w:rPr>
        <w:t>t</w:t>
      </w:r>
      <w:r w:rsidRPr="001C2520">
        <w:rPr>
          <w:b/>
          <w:bCs/>
          <w:sz w:val="28"/>
          <w:szCs w:val="28"/>
        </w:rPr>
        <w:t xml:space="preserve">he Avoidance </w:t>
      </w:r>
      <w:r>
        <w:rPr>
          <w:b/>
          <w:bCs/>
          <w:sz w:val="28"/>
          <w:szCs w:val="28"/>
        </w:rPr>
        <w:t>o</w:t>
      </w:r>
      <w:r w:rsidRPr="001C2520">
        <w:rPr>
          <w:b/>
          <w:bCs/>
          <w:sz w:val="28"/>
          <w:szCs w:val="28"/>
        </w:rPr>
        <w:t>f Double Taxation</w:t>
      </w:r>
      <w:r>
        <w:rPr>
          <w:b/>
          <w:bCs/>
          <w:sz w:val="28"/>
          <w:szCs w:val="28"/>
        </w:rPr>
        <w:t xml:space="preserve"> and the Prevention of Fiscal Evasion w</w:t>
      </w:r>
      <w:r w:rsidRPr="001C2520">
        <w:rPr>
          <w:b/>
          <w:bCs/>
          <w:sz w:val="28"/>
          <w:szCs w:val="28"/>
        </w:rPr>
        <w:t xml:space="preserve">ith </w:t>
      </w:r>
      <w:r>
        <w:rPr>
          <w:b/>
          <w:bCs/>
          <w:sz w:val="28"/>
          <w:szCs w:val="28"/>
        </w:rPr>
        <w:t>r</w:t>
      </w:r>
      <w:r w:rsidRPr="001C2520">
        <w:rPr>
          <w:b/>
          <w:bCs/>
          <w:sz w:val="28"/>
          <w:szCs w:val="28"/>
        </w:rPr>
        <w:t xml:space="preserve">espect </w:t>
      </w:r>
      <w:r>
        <w:rPr>
          <w:b/>
          <w:bCs/>
          <w:sz w:val="28"/>
          <w:szCs w:val="28"/>
        </w:rPr>
        <w:t>t</w:t>
      </w:r>
      <w:r w:rsidRPr="001C2520">
        <w:rPr>
          <w:b/>
          <w:bCs/>
          <w:sz w:val="28"/>
          <w:szCs w:val="28"/>
        </w:rPr>
        <w:t xml:space="preserve">o Taxes </w:t>
      </w:r>
      <w:r>
        <w:rPr>
          <w:b/>
          <w:bCs/>
          <w:sz w:val="28"/>
          <w:szCs w:val="28"/>
        </w:rPr>
        <w:t>o</w:t>
      </w:r>
      <w:r w:rsidRPr="001C2520">
        <w:rPr>
          <w:b/>
          <w:bCs/>
          <w:sz w:val="28"/>
          <w:szCs w:val="28"/>
        </w:rPr>
        <w:t>n Income</w:t>
      </w:r>
    </w:p>
    <w:p w14:paraId="0BC83186" w14:textId="77777777" w:rsidR="000132F7" w:rsidRPr="001C2520" w:rsidRDefault="000132F7" w:rsidP="000132F7">
      <w:pPr>
        <w:jc w:val="center"/>
        <w:rPr>
          <w:b/>
          <w:bCs/>
          <w:sz w:val="28"/>
          <w:szCs w:val="28"/>
        </w:rPr>
      </w:pPr>
    </w:p>
    <w:p w14:paraId="1A2093CF" w14:textId="77777777" w:rsidR="000132F7" w:rsidRPr="001C2520" w:rsidRDefault="000132F7" w:rsidP="000132F7">
      <w:pPr>
        <w:jc w:val="both"/>
        <w:rPr>
          <w:b/>
          <w:bCs/>
          <w:sz w:val="28"/>
          <w:szCs w:val="28"/>
        </w:rPr>
      </w:pPr>
    </w:p>
    <w:p w14:paraId="4CB7D6C2" w14:textId="77777777" w:rsidR="000132F7" w:rsidRDefault="000132F7" w:rsidP="00925E07">
      <w:pPr>
        <w:jc w:val="center"/>
        <w:rPr>
          <w:rFonts w:eastAsia="Calibri"/>
          <w:b/>
          <w:sz w:val="24"/>
          <w:szCs w:val="24"/>
        </w:rPr>
      </w:pPr>
    </w:p>
    <w:p w14:paraId="12991190" w14:textId="77777777" w:rsidR="00FE1EBA" w:rsidRPr="00FD45DE" w:rsidRDefault="00FE1EBA" w:rsidP="00925E07">
      <w:pPr>
        <w:jc w:val="center"/>
        <w:rPr>
          <w:rFonts w:eastAsia="Calibri"/>
          <w:sz w:val="24"/>
          <w:szCs w:val="24"/>
        </w:rPr>
      </w:pPr>
    </w:p>
    <w:p w14:paraId="6523921B" w14:textId="36C8B220" w:rsidR="00EC5157" w:rsidRPr="00DB6904" w:rsidRDefault="00EC5157" w:rsidP="00EC5157">
      <w:pPr>
        <w:jc w:val="both"/>
        <w:rPr>
          <w:sz w:val="24"/>
          <w:szCs w:val="24"/>
        </w:rPr>
      </w:pPr>
      <w:r w:rsidRPr="00DB6904">
        <w:rPr>
          <w:sz w:val="24"/>
          <w:szCs w:val="24"/>
        </w:rPr>
        <w:t xml:space="preserve">The </w:t>
      </w:r>
      <w:r w:rsidR="00F0530B" w:rsidRPr="00DB6904">
        <w:rPr>
          <w:sz w:val="24"/>
          <w:szCs w:val="24"/>
        </w:rPr>
        <w:t>Slovak Republic</w:t>
      </w:r>
      <w:r w:rsidR="00F0530B">
        <w:rPr>
          <w:sz w:val="24"/>
          <w:szCs w:val="24"/>
        </w:rPr>
        <w:t xml:space="preserve"> and</w:t>
      </w:r>
      <w:r w:rsidR="00F0530B" w:rsidRPr="00DB6904">
        <w:rPr>
          <w:sz w:val="24"/>
          <w:szCs w:val="24"/>
        </w:rPr>
        <w:t xml:space="preserve"> </w:t>
      </w:r>
      <w:r w:rsidR="00F0530B">
        <w:rPr>
          <w:sz w:val="24"/>
          <w:szCs w:val="24"/>
        </w:rPr>
        <w:t>the Islamic Republic of Iran</w:t>
      </w:r>
    </w:p>
    <w:p w14:paraId="20A90E38" w14:textId="77777777" w:rsidR="00EC5157" w:rsidRPr="00DB6904" w:rsidRDefault="00EC5157" w:rsidP="00EC5157">
      <w:pPr>
        <w:jc w:val="both"/>
        <w:rPr>
          <w:sz w:val="24"/>
          <w:szCs w:val="24"/>
        </w:rPr>
      </w:pPr>
      <w:r w:rsidRPr="00DB6904">
        <w:rPr>
          <w:sz w:val="24"/>
          <w:szCs w:val="24"/>
        </w:rPr>
        <w:t>(hereinafter referred to as “the Contracting States”),</w:t>
      </w:r>
    </w:p>
    <w:p w14:paraId="10935037" w14:textId="77777777" w:rsidR="00EC5157" w:rsidRPr="00DB6904" w:rsidRDefault="00EC5157" w:rsidP="00EC5157">
      <w:pPr>
        <w:jc w:val="both"/>
        <w:rPr>
          <w:b/>
          <w:bCs/>
          <w:sz w:val="24"/>
          <w:szCs w:val="24"/>
        </w:rPr>
      </w:pPr>
    </w:p>
    <w:p w14:paraId="7E790799" w14:textId="3C029603" w:rsidR="00EC5157" w:rsidRPr="00DB6904" w:rsidRDefault="00EC5157" w:rsidP="00EF039E">
      <w:pPr>
        <w:autoSpaceDE w:val="0"/>
        <w:autoSpaceDN w:val="0"/>
        <w:adjustRightInd w:val="0"/>
        <w:jc w:val="both"/>
        <w:rPr>
          <w:sz w:val="24"/>
          <w:szCs w:val="24"/>
        </w:rPr>
      </w:pPr>
      <w:r w:rsidRPr="00DB6904">
        <w:rPr>
          <w:sz w:val="24"/>
          <w:szCs w:val="24"/>
        </w:rPr>
        <w:t>Desiring to conclude a Protocol to amend the Agreement between the Slovak Republic</w:t>
      </w:r>
      <w:r w:rsidR="00F0530B">
        <w:rPr>
          <w:sz w:val="24"/>
          <w:szCs w:val="24"/>
        </w:rPr>
        <w:t xml:space="preserve"> and </w:t>
      </w:r>
      <w:r w:rsidR="00F0530B" w:rsidRPr="00DB6904">
        <w:rPr>
          <w:sz w:val="24"/>
          <w:szCs w:val="24"/>
        </w:rPr>
        <w:t xml:space="preserve">the Islamic Republic of Iran </w:t>
      </w:r>
      <w:r w:rsidRPr="00DB6904">
        <w:rPr>
          <w:sz w:val="24"/>
          <w:szCs w:val="24"/>
        </w:rPr>
        <w:t xml:space="preserve">for the Avoidance of Double Taxation </w:t>
      </w:r>
      <w:r w:rsidR="007F13C3" w:rsidRPr="00DB6904">
        <w:rPr>
          <w:sz w:val="24"/>
          <w:szCs w:val="24"/>
        </w:rPr>
        <w:t>and t</w:t>
      </w:r>
      <w:r w:rsidR="00EF039E" w:rsidRPr="00DB6904">
        <w:rPr>
          <w:sz w:val="24"/>
          <w:szCs w:val="24"/>
        </w:rPr>
        <w:t>he Prevention of Fiscal Evasion</w:t>
      </w:r>
      <w:r w:rsidR="007F13C3" w:rsidRPr="00DB6904">
        <w:rPr>
          <w:sz w:val="24"/>
          <w:szCs w:val="24"/>
        </w:rPr>
        <w:t xml:space="preserve"> </w:t>
      </w:r>
      <w:r w:rsidRPr="00DB6904">
        <w:rPr>
          <w:sz w:val="24"/>
          <w:szCs w:val="24"/>
        </w:rPr>
        <w:t>with respect to Taxes on Income signed at Tehran on the 19</w:t>
      </w:r>
      <w:r w:rsidRPr="00DB6904">
        <w:rPr>
          <w:sz w:val="24"/>
          <w:szCs w:val="24"/>
          <w:vertAlign w:val="superscript"/>
        </w:rPr>
        <w:t>th</w:t>
      </w:r>
      <w:r w:rsidRPr="00DB6904">
        <w:rPr>
          <w:sz w:val="24"/>
          <w:szCs w:val="24"/>
        </w:rPr>
        <w:t xml:space="preserve"> day of January 2016, corresponding to the 29</w:t>
      </w:r>
      <w:r w:rsidRPr="00DB6904">
        <w:rPr>
          <w:sz w:val="24"/>
          <w:szCs w:val="24"/>
          <w:vertAlign w:val="superscript"/>
        </w:rPr>
        <w:t>th</w:t>
      </w:r>
      <w:r w:rsidRPr="00DB6904">
        <w:rPr>
          <w:sz w:val="24"/>
          <w:szCs w:val="24"/>
        </w:rPr>
        <w:t xml:space="preserve"> day of Dey 1394 solar </w:t>
      </w:r>
      <w:r w:rsidRPr="00DB6904">
        <w:rPr>
          <w:i/>
          <w:iCs/>
          <w:sz w:val="24"/>
          <w:szCs w:val="24"/>
        </w:rPr>
        <w:t>Hijra</w:t>
      </w:r>
      <w:r w:rsidRPr="00DB6904">
        <w:rPr>
          <w:sz w:val="24"/>
          <w:szCs w:val="24"/>
        </w:rPr>
        <w:t xml:space="preserve">, hereinafter referred to as “the Agreement”, </w:t>
      </w:r>
    </w:p>
    <w:p w14:paraId="04256C93" w14:textId="77777777" w:rsidR="00EC5157" w:rsidRPr="00DB6904" w:rsidRDefault="00EC5157" w:rsidP="00EC5157">
      <w:pPr>
        <w:autoSpaceDE w:val="0"/>
        <w:autoSpaceDN w:val="0"/>
        <w:adjustRightInd w:val="0"/>
        <w:jc w:val="both"/>
        <w:rPr>
          <w:sz w:val="24"/>
          <w:szCs w:val="24"/>
        </w:rPr>
      </w:pPr>
    </w:p>
    <w:p w14:paraId="2EE966C6" w14:textId="346FEE75" w:rsidR="00171275" w:rsidRDefault="00202ABB" w:rsidP="00EC5157">
      <w:pPr>
        <w:jc w:val="both"/>
        <w:rPr>
          <w:rFonts w:eastAsiaTheme="minorHAnsi"/>
          <w:sz w:val="24"/>
          <w:szCs w:val="24"/>
        </w:rPr>
      </w:pPr>
      <w:r w:rsidRPr="00DB6904">
        <w:rPr>
          <w:rFonts w:eastAsiaTheme="minorHAnsi"/>
          <w:sz w:val="24"/>
          <w:szCs w:val="24"/>
        </w:rPr>
        <w:t>H</w:t>
      </w:r>
      <w:r w:rsidR="00EC5157" w:rsidRPr="00DB6904">
        <w:rPr>
          <w:rFonts w:eastAsiaTheme="minorHAnsi"/>
          <w:sz w:val="24"/>
          <w:szCs w:val="24"/>
        </w:rPr>
        <w:t>ave agreed as follows:</w:t>
      </w:r>
    </w:p>
    <w:p w14:paraId="451BD772" w14:textId="77777777" w:rsidR="003247B3" w:rsidRPr="00DB6904" w:rsidRDefault="003247B3" w:rsidP="00EC5157">
      <w:pPr>
        <w:jc w:val="both"/>
        <w:rPr>
          <w:sz w:val="24"/>
          <w:szCs w:val="24"/>
        </w:rPr>
      </w:pPr>
    </w:p>
    <w:p w14:paraId="4B187BA5" w14:textId="3AC643B6" w:rsidR="00171275" w:rsidRPr="00B61DEE" w:rsidRDefault="00931D59" w:rsidP="00925E07">
      <w:pPr>
        <w:jc w:val="center"/>
        <w:rPr>
          <w:b/>
          <w:bCs/>
          <w:sz w:val="24"/>
          <w:szCs w:val="24"/>
        </w:rPr>
      </w:pPr>
      <w:r w:rsidRPr="00B61DEE">
        <w:rPr>
          <w:b/>
          <w:sz w:val="24"/>
          <w:szCs w:val="24"/>
        </w:rPr>
        <w:t xml:space="preserve">Article </w:t>
      </w:r>
      <w:r w:rsidR="00F624BC" w:rsidRPr="00B61DEE">
        <w:rPr>
          <w:b/>
          <w:sz w:val="24"/>
          <w:szCs w:val="24"/>
        </w:rPr>
        <w:t>1</w:t>
      </w:r>
    </w:p>
    <w:p w14:paraId="054C3363" w14:textId="77777777" w:rsidR="00171275" w:rsidRPr="00305194" w:rsidRDefault="00171275" w:rsidP="00925E07">
      <w:pPr>
        <w:jc w:val="center"/>
        <w:rPr>
          <w:sz w:val="24"/>
          <w:szCs w:val="24"/>
          <w:lang w:val="en-US"/>
        </w:rPr>
      </w:pPr>
    </w:p>
    <w:p w14:paraId="11598E7A" w14:textId="391E1029" w:rsidR="00EC5157" w:rsidRPr="00DB6904" w:rsidRDefault="007B293E" w:rsidP="007B293E">
      <w:pPr>
        <w:tabs>
          <w:tab w:val="left" w:pos="7935"/>
        </w:tabs>
        <w:jc w:val="both"/>
        <w:rPr>
          <w:sz w:val="24"/>
          <w:szCs w:val="24"/>
        </w:rPr>
      </w:pPr>
      <w:r w:rsidRPr="00DB6904">
        <w:rPr>
          <w:sz w:val="24"/>
          <w:szCs w:val="24"/>
        </w:rPr>
        <w:t xml:space="preserve">1. The title of the Agreement shall be </w:t>
      </w:r>
      <w:r w:rsidR="00202ABB" w:rsidRPr="00DB6904">
        <w:rPr>
          <w:sz w:val="24"/>
          <w:szCs w:val="24"/>
        </w:rPr>
        <w:t xml:space="preserve">deleted and </w:t>
      </w:r>
      <w:r w:rsidRPr="00DB6904">
        <w:rPr>
          <w:sz w:val="24"/>
          <w:szCs w:val="24"/>
        </w:rPr>
        <w:t>replaced by the following:</w:t>
      </w:r>
    </w:p>
    <w:p w14:paraId="595B1E73" w14:textId="33BBA8A6" w:rsidR="007B293E" w:rsidRPr="00DB6904" w:rsidRDefault="007B293E" w:rsidP="007B293E">
      <w:pPr>
        <w:tabs>
          <w:tab w:val="left" w:pos="7935"/>
        </w:tabs>
        <w:jc w:val="both"/>
        <w:rPr>
          <w:sz w:val="24"/>
          <w:szCs w:val="24"/>
        </w:rPr>
      </w:pPr>
      <w:r w:rsidRPr="00DB6904">
        <w:rPr>
          <w:sz w:val="24"/>
          <w:szCs w:val="24"/>
        </w:rPr>
        <w:tab/>
      </w:r>
    </w:p>
    <w:p w14:paraId="17ABF686" w14:textId="7DF12D29" w:rsidR="007B293E" w:rsidRPr="00DB6904" w:rsidRDefault="007B293E" w:rsidP="00DB6696">
      <w:pPr>
        <w:jc w:val="both"/>
        <w:rPr>
          <w:sz w:val="24"/>
          <w:szCs w:val="24"/>
        </w:rPr>
      </w:pPr>
      <w:r w:rsidRPr="00DB6904">
        <w:rPr>
          <w:sz w:val="24"/>
          <w:szCs w:val="24"/>
        </w:rPr>
        <w:t>“</w:t>
      </w:r>
      <w:r w:rsidR="001303D4" w:rsidRPr="00DB6904">
        <w:rPr>
          <w:sz w:val="24"/>
          <w:szCs w:val="24"/>
        </w:rPr>
        <w:t xml:space="preserve">Agreement </w:t>
      </w:r>
      <w:r w:rsidR="001303D4">
        <w:rPr>
          <w:sz w:val="24"/>
          <w:szCs w:val="24"/>
        </w:rPr>
        <w:t>b</w:t>
      </w:r>
      <w:r w:rsidR="001303D4" w:rsidRPr="00DB6904">
        <w:rPr>
          <w:sz w:val="24"/>
          <w:szCs w:val="24"/>
        </w:rPr>
        <w:t xml:space="preserve">etween </w:t>
      </w:r>
      <w:r w:rsidR="001303D4">
        <w:rPr>
          <w:sz w:val="24"/>
          <w:szCs w:val="24"/>
        </w:rPr>
        <w:t>t</w:t>
      </w:r>
      <w:r w:rsidR="001303D4" w:rsidRPr="00DB6904">
        <w:rPr>
          <w:sz w:val="24"/>
          <w:szCs w:val="24"/>
        </w:rPr>
        <w:t>he Slovak Republic</w:t>
      </w:r>
      <w:r w:rsidR="001303D4">
        <w:rPr>
          <w:sz w:val="24"/>
          <w:szCs w:val="24"/>
        </w:rPr>
        <w:t xml:space="preserve"> and the </w:t>
      </w:r>
      <w:r w:rsidR="001303D4" w:rsidRPr="00DB6904">
        <w:rPr>
          <w:sz w:val="24"/>
          <w:szCs w:val="24"/>
        </w:rPr>
        <w:t xml:space="preserve">Islamic Republic </w:t>
      </w:r>
      <w:r w:rsidR="001303D4">
        <w:rPr>
          <w:sz w:val="24"/>
          <w:szCs w:val="24"/>
        </w:rPr>
        <w:t>o</w:t>
      </w:r>
      <w:r w:rsidR="001303D4" w:rsidRPr="00DB6904">
        <w:rPr>
          <w:sz w:val="24"/>
          <w:szCs w:val="24"/>
        </w:rPr>
        <w:t xml:space="preserve">f Iran </w:t>
      </w:r>
      <w:r w:rsidR="001303D4">
        <w:rPr>
          <w:sz w:val="24"/>
          <w:szCs w:val="24"/>
        </w:rPr>
        <w:t>f</w:t>
      </w:r>
      <w:r w:rsidR="001303D4" w:rsidRPr="00DB6904">
        <w:rPr>
          <w:sz w:val="24"/>
          <w:szCs w:val="24"/>
        </w:rPr>
        <w:t xml:space="preserve">or </w:t>
      </w:r>
      <w:r w:rsidR="001303D4">
        <w:rPr>
          <w:sz w:val="24"/>
          <w:szCs w:val="24"/>
        </w:rPr>
        <w:t>t</w:t>
      </w:r>
      <w:r w:rsidR="001303D4" w:rsidRPr="00DB6904">
        <w:rPr>
          <w:sz w:val="24"/>
          <w:szCs w:val="24"/>
        </w:rPr>
        <w:t xml:space="preserve">he Elimination </w:t>
      </w:r>
      <w:r w:rsidR="001303D4">
        <w:rPr>
          <w:sz w:val="24"/>
          <w:szCs w:val="24"/>
        </w:rPr>
        <w:t>o</w:t>
      </w:r>
      <w:r w:rsidR="001303D4" w:rsidRPr="00DB6904">
        <w:rPr>
          <w:sz w:val="24"/>
          <w:szCs w:val="24"/>
        </w:rPr>
        <w:t xml:space="preserve">f Double Taxation </w:t>
      </w:r>
      <w:r w:rsidR="001303D4">
        <w:rPr>
          <w:sz w:val="24"/>
          <w:szCs w:val="24"/>
        </w:rPr>
        <w:t>w</w:t>
      </w:r>
      <w:r w:rsidR="001303D4" w:rsidRPr="00DB6904">
        <w:rPr>
          <w:sz w:val="24"/>
          <w:szCs w:val="24"/>
        </w:rPr>
        <w:t xml:space="preserve">ith </w:t>
      </w:r>
      <w:r w:rsidR="001303D4">
        <w:rPr>
          <w:sz w:val="24"/>
          <w:szCs w:val="24"/>
        </w:rPr>
        <w:t>r</w:t>
      </w:r>
      <w:r w:rsidR="001303D4" w:rsidRPr="00DB6904">
        <w:rPr>
          <w:sz w:val="24"/>
          <w:szCs w:val="24"/>
        </w:rPr>
        <w:t xml:space="preserve">espect </w:t>
      </w:r>
      <w:r w:rsidR="001303D4">
        <w:rPr>
          <w:sz w:val="24"/>
          <w:szCs w:val="24"/>
        </w:rPr>
        <w:t>t</w:t>
      </w:r>
      <w:r w:rsidR="001303D4" w:rsidRPr="00DB6904">
        <w:rPr>
          <w:sz w:val="24"/>
          <w:szCs w:val="24"/>
        </w:rPr>
        <w:t xml:space="preserve">o Taxes </w:t>
      </w:r>
      <w:r w:rsidR="001303D4">
        <w:rPr>
          <w:sz w:val="24"/>
          <w:szCs w:val="24"/>
        </w:rPr>
        <w:t>o</w:t>
      </w:r>
      <w:r w:rsidR="001303D4" w:rsidRPr="00DB6904">
        <w:rPr>
          <w:sz w:val="24"/>
          <w:szCs w:val="24"/>
        </w:rPr>
        <w:t xml:space="preserve">n Income </w:t>
      </w:r>
      <w:r w:rsidR="001303D4">
        <w:rPr>
          <w:sz w:val="24"/>
          <w:szCs w:val="24"/>
        </w:rPr>
        <w:t>a</w:t>
      </w:r>
      <w:r w:rsidR="001303D4" w:rsidRPr="00DB6904">
        <w:rPr>
          <w:sz w:val="24"/>
          <w:szCs w:val="24"/>
        </w:rPr>
        <w:t xml:space="preserve">nd </w:t>
      </w:r>
      <w:r w:rsidR="001303D4">
        <w:rPr>
          <w:sz w:val="24"/>
          <w:szCs w:val="24"/>
        </w:rPr>
        <w:t>t</w:t>
      </w:r>
      <w:r w:rsidR="001303D4" w:rsidRPr="00DB6904">
        <w:rPr>
          <w:sz w:val="24"/>
          <w:szCs w:val="24"/>
        </w:rPr>
        <w:t xml:space="preserve">he Prevention </w:t>
      </w:r>
      <w:r w:rsidR="001303D4">
        <w:rPr>
          <w:sz w:val="24"/>
          <w:szCs w:val="24"/>
        </w:rPr>
        <w:t>o</w:t>
      </w:r>
      <w:r w:rsidR="001303D4" w:rsidRPr="00DB6904">
        <w:rPr>
          <w:sz w:val="24"/>
          <w:szCs w:val="24"/>
        </w:rPr>
        <w:t xml:space="preserve">f Tax Evasion </w:t>
      </w:r>
      <w:r w:rsidR="001303D4">
        <w:rPr>
          <w:sz w:val="24"/>
          <w:szCs w:val="24"/>
        </w:rPr>
        <w:t>a</w:t>
      </w:r>
      <w:r w:rsidR="001303D4" w:rsidRPr="00DB6904">
        <w:rPr>
          <w:sz w:val="24"/>
          <w:szCs w:val="24"/>
        </w:rPr>
        <w:t>nd Avoidance</w:t>
      </w:r>
      <w:r w:rsidRPr="00DB6904">
        <w:rPr>
          <w:sz w:val="24"/>
          <w:szCs w:val="24"/>
        </w:rPr>
        <w:t>”</w:t>
      </w:r>
      <w:r w:rsidR="00C84E74">
        <w:rPr>
          <w:sz w:val="24"/>
          <w:szCs w:val="24"/>
        </w:rPr>
        <w:t>.</w:t>
      </w:r>
    </w:p>
    <w:p w14:paraId="46D96C2A" w14:textId="77777777" w:rsidR="007B293E" w:rsidRPr="00DB6904" w:rsidRDefault="007B293E" w:rsidP="00925E07">
      <w:pPr>
        <w:jc w:val="both"/>
        <w:rPr>
          <w:sz w:val="24"/>
          <w:szCs w:val="24"/>
        </w:rPr>
      </w:pPr>
    </w:p>
    <w:p w14:paraId="4BCED433" w14:textId="3B1D36DD" w:rsidR="00171275" w:rsidRPr="00DB6904" w:rsidRDefault="007B293E" w:rsidP="00925E07">
      <w:pPr>
        <w:jc w:val="both"/>
        <w:rPr>
          <w:sz w:val="24"/>
          <w:szCs w:val="24"/>
        </w:rPr>
      </w:pPr>
      <w:r w:rsidRPr="00DB6904">
        <w:rPr>
          <w:sz w:val="24"/>
          <w:szCs w:val="24"/>
        </w:rPr>
        <w:t xml:space="preserve">2. </w:t>
      </w:r>
      <w:r w:rsidR="00171275" w:rsidRPr="00DB6904">
        <w:rPr>
          <w:sz w:val="24"/>
          <w:szCs w:val="24"/>
        </w:rPr>
        <w:t xml:space="preserve">The preamble to the </w:t>
      </w:r>
      <w:r w:rsidR="00B61DEE" w:rsidRPr="00DB6904">
        <w:rPr>
          <w:sz w:val="24"/>
          <w:szCs w:val="24"/>
        </w:rPr>
        <w:t>Agreement</w:t>
      </w:r>
      <w:r w:rsidR="00171275" w:rsidRPr="00DB6904">
        <w:rPr>
          <w:sz w:val="24"/>
          <w:szCs w:val="24"/>
        </w:rPr>
        <w:t xml:space="preserve"> shall be deleted and replaced by the following:</w:t>
      </w:r>
    </w:p>
    <w:p w14:paraId="58AF861D" w14:textId="77777777" w:rsidR="00171275" w:rsidRPr="00DB6904" w:rsidRDefault="00171275" w:rsidP="00925E07">
      <w:pPr>
        <w:jc w:val="both"/>
        <w:rPr>
          <w:sz w:val="24"/>
          <w:szCs w:val="24"/>
        </w:rPr>
      </w:pPr>
    </w:p>
    <w:p w14:paraId="3C56C450" w14:textId="02C18E99" w:rsidR="00EC5157" w:rsidRPr="00DB6904" w:rsidRDefault="00EC5157" w:rsidP="00EC5157">
      <w:pPr>
        <w:jc w:val="both"/>
        <w:rPr>
          <w:sz w:val="24"/>
          <w:szCs w:val="24"/>
        </w:rPr>
      </w:pPr>
      <w:r w:rsidRPr="00DB6904">
        <w:rPr>
          <w:sz w:val="24"/>
          <w:szCs w:val="24"/>
        </w:rPr>
        <w:t>“</w:t>
      </w:r>
      <w:r w:rsidR="00F0530B" w:rsidRPr="00DB6904">
        <w:rPr>
          <w:sz w:val="24"/>
          <w:szCs w:val="24"/>
        </w:rPr>
        <w:t xml:space="preserve">the Slovak Republic </w:t>
      </w:r>
      <w:r w:rsidR="00F0530B">
        <w:rPr>
          <w:sz w:val="24"/>
          <w:szCs w:val="24"/>
        </w:rPr>
        <w:t xml:space="preserve">and </w:t>
      </w:r>
      <w:r w:rsidRPr="00DB6904">
        <w:rPr>
          <w:sz w:val="24"/>
          <w:szCs w:val="24"/>
        </w:rPr>
        <w:t>the Islamic Republic of Iran,</w:t>
      </w:r>
    </w:p>
    <w:p w14:paraId="2EC3FD37" w14:textId="77777777" w:rsidR="00171275" w:rsidRPr="00DB6904" w:rsidRDefault="00171275" w:rsidP="00925E07">
      <w:pPr>
        <w:jc w:val="both"/>
        <w:rPr>
          <w:sz w:val="24"/>
          <w:szCs w:val="24"/>
        </w:rPr>
      </w:pPr>
    </w:p>
    <w:p w14:paraId="2FD5E193" w14:textId="77777777" w:rsidR="00171275" w:rsidRPr="00DB6904" w:rsidRDefault="00171275" w:rsidP="00925E07">
      <w:pPr>
        <w:jc w:val="both"/>
        <w:rPr>
          <w:sz w:val="24"/>
          <w:szCs w:val="24"/>
        </w:rPr>
      </w:pPr>
      <w:r w:rsidRPr="00DB6904">
        <w:rPr>
          <w:sz w:val="24"/>
          <w:szCs w:val="24"/>
        </w:rPr>
        <w:t>Desiring to further develop their economic relationship and to enhance their cooperation in tax matters,</w:t>
      </w:r>
    </w:p>
    <w:p w14:paraId="3B3B9FE4" w14:textId="77777777" w:rsidR="00171275" w:rsidRPr="00DB6904" w:rsidRDefault="00171275" w:rsidP="00925E07">
      <w:pPr>
        <w:jc w:val="both"/>
        <w:rPr>
          <w:sz w:val="24"/>
          <w:szCs w:val="24"/>
        </w:rPr>
      </w:pPr>
    </w:p>
    <w:p w14:paraId="1FED569D" w14:textId="77777777" w:rsidR="00EC5157" w:rsidRPr="00DB6904" w:rsidRDefault="00EC5157" w:rsidP="00EC5157">
      <w:pPr>
        <w:autoSpaceDE w:val="0"/>
        <w:autoSpaceDN w:val="0"/>
        <w:adjustRightInd w:val="0"/>
        <w:jc w:val="both"/>
        <w:rPr>
          <w:sz w:val="24"/>
          <w:szCs w:val="24"/>
        </w:rPr>
      </w:pPr>
      <w:r w:rsidRPr="00DB6904">
        <w:rPr>
          <w:sz w:val="24"/>
          <w:szCs w:val="24"/>
        </w:rPr>
        <w:t>Intending to conclude an Agreement for the elimination of double taxation with respect to taxes on income and the prevention of tax evasion and avoidance without creating opportunities for non-taxation or reduced taxation through tax evasion or avoidance (including through treaty-shopping arrangements aimed at obtaining reliefs provided in this Agreement for the indirect benefit of residents of third States),</w:t>
      </w:r>
    </w:p>
    <w:p w14:paraId="6F20768F" w14:textId="77777777" w:rsidR="00EC5157" w:rsidRPr="00DB6904" w:rsidRDefault="00EC5157" w:rsidP="00EC5157">
      <w:pPr>
        <w:autoSpaceDE w:val="0"/>
        <w:autoSpaceDN w:val="0"/>
        <w:adjustRightInd w:val="0"/>
        <w:jc w:val="both"/>
        <w:rPr>
          <w:sz w:val="24"/>
          <w:szCs w:val="24"/>
        </w:rPr>
      </w:pPr>
    </w:p>
    <w:p w14:paraId="221BD9BF" w14:textId="1F9F289A" w:rsidR="00171275" w:rsidRPr="00DB6904" w:rsidRDefault="00EC5157" w:rsidP="00EC5157">
      <w:pPr>
        <w:jc w:val="both"/>
        <w:rPr>
          <w:rFonts w:eastAsiaTheme="minorHAnsi"/>
          <w:sz w:val="24"/>
          <w:szCs w:val="24"/>
        </w:rPr>
      </w:pPr>
      <w:r w:rsidRPr="00DB6904">
        <w:rPr>
          <w:rFonts w:eastAsiaTheme="minorHAnsi"/>
          <w:sz w:val="24"/>
          <w:szCs w:val="24"/>
        </w:rPr>
        <w:t>Have agreed as follows:”</w:t>
      </w:r>
      <w:r w:rsidR="00C84E74">
        <w:rPr>
          <w:rFonts w:eastAsiaTheme="minorHAnsi"/>
          <w:sz w:val="24"/>
          <w:szCs w:val="24"/>
        </w:rPr>
        <w:t>.</w:t>
      </w:r>
    </w:p>
    <w:p w14:paraId="0599615B" w14:textId="77777777" w:rsidR="00DB6904" w:rsidRPr="00943173" w:rsidRDefault="00DB6904" w:rsidP="00EC5157">
      <w:pPr>
        <w:jc w:val="both"/>
        <w:rPr>
          <w:sz w:val="24"/>
          <w:szCs w:val="24"/>
          <w:highlight w:val="yellow"/>
        </w:rPr>
      </w:pPr>
    </w:p>
    <w:p w14:paraId="789E7486" w14:textId="77777777" w:rsidR="001303D4" w:rsidRDefault="001303D4" w:rsidP="00925E07">
      <w:pPr>
        <w:jc w:val="center"/>
        <w:rPr>
          <w:b/>
          <w:sz w:val="24"/>
          <w:szCs w:val="24"/>
        </w:rPr>
      </w:pPr>
    </w:p>
    <w:p w14:paraId="7DFFF523" w14:textId="02C27210" w:rsidR="0069229B" w:rsidRPr="00943173" w:rsidRDefault="00931D59" w:rsidP="00925E07">
      <w:pPr>
        <w:jc w:val="center"/>
        <w:rPr>
          <w:b/>
          <w:sz w:val="24"/>
          <w:szCs w:val="24"/>
          <w:highlight w:val="yellow"/>
        </w:rPr>
      </w:pPr>
      <w:r w:rsidRPr="00B61DEE">
        <w:rPr>
          <w:b/>
          <w:sz w:val="24"/>
          <w:szCs w:val="24"/>
        </w:rPr>
        <w:lastRenderedPageBreak/>
        <w:t xml:space="preserve">Article </w:t>
      </w:r>
      <w:r w:rsidR="00B61DEE" w:rsidRPr="00B61DEE">
        <w:rPr>
          <w:b/>
          <w:sz w:val="24"/>
          <w:szCs w:val="24"/>
        </w:rPr>
        <w:t>2</w:t>
      </w:r>
    </w:p>
    <w:p w14:paraId="35A47B5A" w14:textId="77777777" w:rsidR="000B0005" w:rsidRPr="00943173" w:rsidRDefault="000B0005" w:rsidP="00925E07">
      <w:pPr>
        <w:rPr>
          <w:b/>
          <w:bCs/>
          <w:sz w:val="24"/>
          <w:szCs w:val="24"/>
          <w:highlight w:val="yellow"/>
        </w:rPr>
      </w:pPr>
    </w:p>
    <w:p w14:paraId="79B4C031" w14:textId="45F01489" w:rsidR="00823290" w:rsidRPr="00B61DEE" w:rsidRDefault="00823290" w:rsidP="00DB6904">
      <w:pPr>
        <w:jc w:val="both"/>
        <w:rPr>
          <w:sz w:val="24"/>
          <w:szCs w:val="24"/>
        </w:rPr>
      </w:pPr>
      <w:r w:rsidRPr="00B61DEE">
        <w:rPr>
          <w:sz w:val="24"/>
          <w:szCs w:val="24"/>
        </w:rPr>
        <w:t xml:space="preserve">Article 1 </w:t>
      </w:r>
      <w:r w:rsidR="00202ABB">
        <w:rPr>
          <w:sz w:val="24"/>
          <w:szCs w:val="24"/>
        </w:rPr>
        <w:t xml:space="preserve">(Persons Covered) </w:t>
      </w:r>
      <w:r w:rsidRPr="00B61DEE">
        <w:rPr>
          <w:sz w:val="24"/>
          <w:szCs w:val="24"/>
        </w:rPr>
        <w:t xml:space="preserve">of the </w:t>
      </w:r>
      <w:r w:rsidR="00B61DEE" w:rsidRPr="00B61DEE">
        <w:rPr>
          <w:sz w:val="24"/>
          <w:szCs w:val="24"/>
        </w:rPr>
        <w:t>Agreement</w:t>
      </w:r>
      <w:r w:rsidRPr="00B61DEE">
        <w:rPr>
          <w:sz w:val="24"/>
          <w:szCs w:val="24"/>
        </w:rPr>
        <w:t xml:space="preserve"> shall be deleted and replaced by the following:</w:t>
      </w:r>
    </w:p>
    <w:p w14:paraId="53399CA0" w14:textId="77777777" w:rsidR="00823290" w:rsidRPr="00B61DEE" w:rsidRDefault="00823290" w:rsidP="00925E07">
      <w:pPr>
        <w:rPr>
          <w:sz w:val="24"/>
          <w:szCs w:val="24"/>
        </w:rPr>
      </w:pPr>
    </w:p>
    <w:p w14:paraId="2CFAE907" w14:textId="4470F7B0" w:rsidR="00823290" w:rsidRPr="000963CA" w:rsidRDefault="00823290" w:rsidP="00925E07">
      <w:pPr>
        <w:jc w:val="center"/>
        <w:rPr>
          <w:b/>
          <w:sz w:val="24"/>
          <w:szCs w:val="24"/>
        </w:rPr>
      </w:pPr>
      <w:r w:rsidRPr="00B61DEE">
        <w:rPr>
          <w:bCs/>
          <w:sz w:val="24"/>
          <w:szCs w:val="24"/>
        </w:rPr>
        <w:t>“</w:t>
      </w:r>
      <w:r w:rsidR="00931D59" w:rsidRPr="000963CA">
        <w:rPr>
          <w:b/>
          <w:sz w:val="24"/>
          <w:szCs w:val="24"/>
        </w:rPr>
        <w:t xml:space="preserve">Article </w:t>
      </w:r>
      <w:r w:rsidRPr="000963CA">
        <w:rPr>
          <w:b/>
          <w:sz w:val="24"/>
          <w:szCs w:val="24"/>
        </w:rPr>
        <w:t xml:space="preserve">1 </w:t>
      </w:r>
    </w:p>
    <w:p w14:paraId="6A122549" w14:textId="755592AC" w:rsidR="00823290" w:rsidRPr="000963CA" w:rsidRDefault="00823290" w:rsidP="00925E07">
      <w:pPr>
        <w:jc w:val="center"/>
        <w:rPr>
          <w:b/>
          <w:sz w:val="24"/>
          <w:szCs w:val="24"/>
        </w:rPr>
      </w:pPr>
      <w:r w:rsidRPr="000963CA">
        <w:rPr>
          <w:b/>
          <w:sz w:val="24"/>
          <w:szCs w:val="24"/>
        </w:rPr>
        <w:t>Person</w:t>
      </w:r>
      <w:r w:rsidR="00B61DEE" w:rsidRPr="000963CA">
        <w:rPr>
          <w:b/>
          <w:sz w:val="24"/>
          <w:szCs w:val="24"/>
        </w:rPr>
        <w:t>s</w:t>
      </w:r>
      <w:r w:rsidRPr="000963CA">
        <w:rPr>
          <w:b/>
          <w:sz w:val="24"/>
          <w:szCs w:val="24"/>
        </w:rPr>
        <w:t xml:space="preserve"> </w:t>
      </w:r>
      <w:r w:rsidR="00B61DEE" w:rsidRPr="000963CA">
        <w:rPr>
          <w:b/>
          <w:sz w:val="24"/>
          <w:szCs w:val="24"/>
        </w:rPr>
        <w:t>Covered</w:t>
      </w:r>
    </w:p>
    <w:p w14:paraId="552D5E33" w14:textId="77777777" w:rsidR="00823290" w:rsidRPr="00B61DEE" w:rsidRDefault="00823290" w:rsidP="00925E07">
      <w:pPr>
        <w:rPr>
          <w:bCs/>
          <w:sz w:val="24"/>
          <w:szCs w:val="24"/>
        </w:rPr>
      </w:pPr>
    </w:p>
    <w:p w14:paraId="643A86C8" w14:textId="253D84FC" w:rsidR="00823290" w:rsidRPr="00B61DEE" w:rsidRDefault="00823290" w:rsidP="00925E07">
      <w:pPr>
        <w:jc w:val="both"/>
        <w:rPr>
          <w:bCs/>
          <w:sz w:val="24"/>
          <w:szCs w:val="24"/>
        </w:rPr>
      </w:pPr>
      <w:r w:rsidRPr="00B61DEE">
        <w:rPr>
          <w:bCs/>
          <w:sz w:val="24"/>
          <w:szCs w:val="24"/>
        </w:rPr>
        <w:t>1.</w:t>
      </w:r>
      <w:r w:rsidR="00B61DEE">
        <w:rPr>
          <w:bCs/>
          <w:sz w:val="24"/>
          <w:szCs w:val="24"/>
        </w:rPr>
        <w:t xml:space="preserve"> </w:t>
      </w:r>
      <w:r w:rsidRPr="00B61DEE">
        <w:rPr>
          <w:bCs/>
          <w:sz w:val="24"/>
          <w:szCs w:val="24"/>
        </w:rPr>
        <w:t xml:space="preserve">This </w:t>
      </w:r>
      <w:r w:rsidR="00B61DEE" w:rsidRPr="00B61DEE">
        <w:rPr>
          <w:bCs/>
          <w:sz w:val="24"/>
          <w:szCs w:val="24"/>
        </w:rPr>
        <w:t>Agreement</w:t>
      </w:r>
      <w:r w:rsidRPr="00B61DEE">
        <w:rPr>
          <w:bCs/>
          <w:sz w:val="24"/>
          <w:szCs w:val="24"/>
        </w:rPr>
        <w:t xml:space="preserve"> shall apply to persons who are residents of one or both of the Contracting States.</w:t>
      </w:r>
    </w:p>
    <w:p w14:paraId="49F03D7F" w14:textId="77777777" w:rsidR="00823290" w:rsidRPr="00B61DEE" w:rsidRDefault="00823290" w:rsidP="00925E07">
      <w:pPr>
        <w:jc w:val="both"/>
        <w:rPr>
          <w:bCs/>
          <w:sz w:val="24"/>
          <w:szCs w:val="24"/>
        </w:rPr>
      </w:pPr>
    </w:p>
    <w:p w14:paraId="1CB6A2F0" w14:textId="23035AD9" w:rsidR="00823290" w:rsidRPr="00B61DEE" w:rsidRDefault="00823290" w:rsidP="00925E07">
      <w:pPr>
        <w:autoSpaceDE w:val="0"/>
        <w:autoSpaceDN w:val="0"/>
        <w:adjustRightInd w:val="0"/>
        <w:jc w:val="both"/>
        <w:rPr>
          <w:sz w:val="24"/>
          <w:szCs w:val="24"/>
        </w:rPr>
      </w:pPr>
      <w:r w:rsidRPr="00B61DEE">
        <w:rPr>
          <w:sz w:val="24"/>
          <w:szCs w:val="24"/>
        </w:rPr>
        <w:t>2.</w:t>
      </w:r>
      <w:r w:rsidR="00B61DEE">
        <w:rPr>
          <w:sz w:val="24"/>
          <w:szCs w:val="24"/>
        </w:rPr>
        <w:t xml:space="preserve"> </w:t>
      </w:r>
      <w:r w:rsidRPr="00B61DEE">
        <w:rPr>
          <w:sz w:val="24"/>
          <w:szCs w:val="24"/>
        </w:rPr>
        <w:t xml:space="preserve">For the purposes of this </w:t>
      </w:r>
      <w:r w:rsidR="00B61DEE" w:rsidRPr="00B61DEE">
        <w:rPr>
          <w:sz w:val="24"/>
          <w:szCs w:val="24"/>
        </w:rPr>
        <w:t>Agreement</w:t>
      </w:r>
      <w:r w:rsidRPr="00B61DEE">
        <w:rPr>
          <w:sz w:val="24"/>
          <w:szCs w:val="24"/>
        </w:rPr>
        <w:t xml:space="preserve">, income derived by or through an entity or arrangement that is treated as wholly or partly fiscally transparent under the tax law of either Contracting State shall be considered to be income of a resident of a Contracting State but only to the extent that the income is treated, for purposes of taxation by that State, as the income of a resident of that State. </w:t>
      </w:r>
    </w:p>
    <w:p w14:paraId="25958FD4" w14:textId="77777777" w:rsidR="00823290" w:rsidRPr="00B61DEE" w:rsidRDefault="00823290" w:rsidP="00925E07">
      <w:pPr>
        <w:autoSpaceDE w:val="0"/>
        <w:autoSpaceDN w:val="0"/>
        <w:adjustRightInd w:val="0"/>
        <w:jc w:val="both"/>
        <w:rPr>
          <w:sz w:val="24"/>
          <w:szCs w:val="24"/>
        </w:rPr>
      </w:pPr>
    </w:p>
    <w:p w14:paraId="2073FCD1" w14:textId="7126CD4D" w:rsidR="00823290" w:rsidRPr="00EF039E" w:rsidRDefault="00823290" w:rsidP="00925E07">
      <w:pPr>
        <w:jc w:val="both"/>
        <w:rPr>
          <w:sz w:val="24"/>
          <w:szCs w:val="24"/>
        </w:rPr>
      </w:pPr>
      <w:r w:rsidRPr="00EF039E">
        <w:rPr>
          <w:sz w:val="24"/>
          <w:szCs w:val="24"/>
        </w:rPr>
        <w:t>3.</w:t>
      </w:r>
      <w:r w:rsidR="00B61DEE" w:rsidRPr="00EF039E">
        <w:rPr>
          <w:sz w:val="24"/>
          <w:szCs w:val="24"/>
        </w:rPr>
        <w:t xml:space="preserve"> </w:t>
      </w:r>
      <w:r w:rsidRPr="00EF039E">
        <w:rPr>
          <w:sz w:val="24"/>
          <w:szCs w:val="24"/>
        </w:rPr>
        <w:t xml:space="preserve">This </w:t>
      </w:r>
      <w:r w:rsidR="00B61DEE" w:rsidRPr="00EF039E">
        <w:rPr>
          <w:sz w:val="24"/>
          <w:szCs w:val="24"/>
        </w:rPr>
        <w:t>Agreement</w:t>
      </w:r>
      <w:r w:rsidRPr="00EF039E">
        <w:rPr>
          <w:sz w:val="24"/>
          <w:szCs w:val="24"/>
        </w:rPr>
        <w:t xml:space="preserve"> shall not affect the taxation, by a Contracting State, of its residents except with respect to the benefits granted under </w:t>
      </w:r>
      <w:r w:rsidR="00B56B59" w:rsidRPr="00EF039E">
        <w:rPr>
          <w:sz w:val="24"/>
          <w:szCs w:val="24"/>
        </w:rPr>
        <w:t xml:space="preserve">paragraph 2 of Article 9, </w:t>
      </w:r>
      <w:r w:rsidRPr="00EF039E">
        <w:rPr>
          <w:sz w:val="24"/>
          <w:szCs w:val="24"/>
        </w:rPr>
        <w:t xml:space="preserve">Articles </w:t>
      </w:r>
      <w:r w:rsidR="00B56B59" w:rsidRPr="00EF039E">
        <w:rPr>
          <w:sz w:val="24"/>
          <w:szCs w:val="24"/>
        </w:rPr>
        <w:t xml:space="preserve">18, </w:t>
      </w:r>
      <w:r w:rsidRPr="00EF039E">
        <w:rPr>
          <w:sz w:val="24"/>
          <w:szCs w:val="24"/>
        </w:rPr>
        <w:t>19, 21, 2</w:t>
      </w:r>
      <w:r w:rsidR="00B56B59" w:rsidRPr="00EF039E">
        <w:rPr>
          <w:sz w:val="24"/>
          <w:szCs w:val="24"/>
        </w:rPr>
        <w:t>2</w:t>
      </w:r>
      <w:r w:rsidRPr="00EF039E">
        <w:rPr>
          <w:sz w:val="24"/>
          <w:szCs w:val="24"/>
        </w:rPr>
        <w:t>, 2</w:t>
      </w:r>
      <w:r w:rsidR="00B56B59" w:rsidRPr="00EF039E">
        <w:rPr>
          <w:sz w:val="24"/>
          <w:szCs w:val="24"/>
        </w:rPr>
        <w:t>3 and</w:t>
      </w:r>
      <w:r w:rsidRPr="00EF039E">
        <w:rPr>
          <w:sz w:val="24"/>
          <w:szCs w:val="24"/>
        </w:rPr>
        <w:t xml:space="preserve"> 25</w:t>
      </w:r>
      <w:r w:rsidR="00944D30" w:rsidRPr="00EF039E">
        <w:rPr>
          <w:sz w:val="24"/>
          <w:szCs w:val="24"/>
        </w:rPr>
        <w:t>.</w:t>
      </w:r>
      <w:r w:rsidR="00D03F03">
        <w:rPr>
          <w:sz w:val="24"/>
          <w:szCs w:val="24"/>
        </w:rPr>
        <w:t>”</w:t>
      </w:r>
      <w:r w:rsidR="00944D30" w:rsidRPr="00EF039E">
        <w:rPr>
          <w:sz w:val="24"/>
          <w:szCs w:val="24"/>
        </w:rPr>
        <w:t>.</w:t>
      </w:r>
    </w:p>
    <w:p w14:paraId="4BD2633A" w14:textId="77777777" w:rsidR="00823290" w:rsidRPr="00943173" w:rsidRDefault="00823290" w:rsidP="00925E07">
      <w:pPr>
        <w:jc w:val="both"/>
        <w:rPr>
          <w:bCs/>
          <w:sz w:val="24"/>
          <w:szCs w:val="24"/>
          <w:highlight w:val="yellow"/>
        </w:rPr>
      </w:pPr>
    </w:p>
    <w:p w14:paraId="7152E846" w14:textId="3699EBB7" w:rsidR="00F16403" w:rsidRPr="00A40480" w:rsidRDefault="00931D59" w:rsidP="00925E07">
      <w:pPr>
        <w:jc w:val="center"/>
        <w:rPr>
          <w:b/>
          <w:sz w:val="24"/>
          <w:szCs w:val="24"/>
        </w:rPr>
      </w:pPr>
      <w:r w:rsidRPr="00A40480">
        <w:rPr>
          <w:b/>
          <w:sz w:val="24"/>
          <w:szCs w:val="24"/>
        </w:rPr>
        <w:t xml:space="preserve">Article </w:t>
      </w:r>
      <w:r w:rsidR="00A40480" w:rsidRPr="00A40480">
        <w:rPr>
          <w:b/>
          <w:sz w:val="24"/>
          <w:szCs w:val="24"/>
        </w:rPr>
        <w:t>3</w:t>
      </w:r>
    </w:p>
    <w:p w14:paraId="0D20AA65" w14:textId="77777777" w:rsidR="00F16403" w:rsidRPr="00A40480" w:rsidRDefault="00F16403" w:rsidP="00925E07">
      <w:pPr>
        <w:jc w:val="center"/>
        <w:rPr>
          <w:b/>
          <w:sz w:val="24"/>
          <w:szCs w:val="24"/>
        </w:rPr>
      </w:pPr>
    </w:p>
    <w:p w14:paraId="7262758A" w14:textId="63D04732" w:rsidR="00030E50" w:rsidRPr="00A40480" w:rsidRDefault="00030E50" w:rsidP="00DB6904">
      <w:pPr>
        <w:jc w:val="both"/>
        <w:rPr>
          <w:sz w:val="24"/>
          <w:szCs w:val="24"/>
        </w:rPr>
      </w:pPr>
      <w:r w:rsidRPr="00A40480">
        <w:rPr>
          <w:sz w:val="24"/>
          <w:szCs w:val="24"/>
        </w:rPr>
        <w:t xml:space="preserve">The following new subparagraph k) shall be introduced into paragraph 1 of Article 3 </w:t>
      </w:r>
      <w:r w:rsidR="00202ABB">
        <w:rPr>
          <w:sz w:val="24"/>
          <w:szCs w:val="24"/>
        </w:rPr>
        <w:t>(General Definitions)</w:t>
      </w:r>
      <w:r w:rsidR="00446CD0">
        <w:rPr>
          <w:sz w:val="24"/>
          <w:szCs w:val="24"/>
        </w:rPr>
        <w:t xml:space="preserve"> </w:t>
      </w:r>
      <w:r w:rsidRPr="00A40480">
        <w:rPr>
          <w:sz w:val="24"/>
          <w:szCs w:val="24"/>
        </w:rPr>
        <w:t xml:space="preserve">of the </w:t>
      </w:r>
      <w:r w:rsidR="00A40480" w:rsidRPr="00A40480">
        <w:rPr>
          <w:sz w:val="24"/>
          <w:szCs w:val="24"/>
        </w:rPr>
        <w:t>Agreement</w:t>
      </w:r>
      <w:r w:rsidRPr="00A40480">
        <w:rPr>
          <w:sz w:val="24"/>
          <w:szCs w:val="24"/>
        </w:rPr>
        <w:t>:</w:t>
      </w:r>
    </w:p>
    <w:p w14:paraId="14F72856" w14:textId="68D31F8A" w:rsidR="00030E50" w:rsidRPr="00A40480" w:rsidRDefault="00030E50" w:rsidP="00DB6904">
      <w:pPr>
        <w:jc w:val="both"/>
        <w:rPr>
          <w:sz w:val="24"/>
          <w:szCs w:val="24"/>
        </w:rPr>
      </w:pPr>
    </w:p>
    <w:p w14:paraId="41941024" w14:textId="68824D57" w:rsidR="00030E50" w:rsidRPr="00A40480" w:rsidRDefault="00030E50" w:rsidP="00DB6904">
      <w:pPr>
        <w:ind w:left="851"/>
        <w:jc w:val="both"/>
        <w:rPr>
          <w:sz w:val="24"/>
          <w:szCs w:val="24"/>
        </w:rPr>
      </w:pPr>
      <w:r w:rsidRPr="00A40480">
        <w:rPr>
          <w:sz w:val="24"/>
          <w:szCs w:val="24"/>
        </w:rPr>
        <w:t>“</w:t>
      </w:r>
      <w:r w:rsidR="007E431E" w:rsidRPr="00A40480">
        <w:rPr>
          <w:sz w:val="24"/>
          <w:szCs w:val="24"/>
        </w:rPr>
        <w:t>k</w:t>
      </w:r>
      <w:r w:rsidRPr="00A40480">
        <w:rPr>
          <w:sz w:val="24"/>
          <w:szCs w:val="24"/>
        </w:rPr>
        <w:t>)</w:t>
      </w:r>
      <w:r w:rsidR="00A40480">
        <w:rPr>
          <w:sz w:val="24"/>
          <w:szCs w:val="24"/>
        </w:rPr>
        <w:t xml:space="preserve"> </w:t>
      </w:r>
      <w:r w:rsidRPr="00A40480">
        <w:rPr>
          <w:sz w:val="24"/>
          <w:szCs w:val="24"/>
        </w:rPr>
        <w:t>the term “recognised pension fund” of a State means an entity or arrangement established in that State that is treated as a separate person under the taxation laws of that State and:</w:t>
      </w:r>
    </w:p>
    <w:p w14:paraId="683C076C" w14:textId="77777777" w:rsidR="00030E50" w:rsidRPr="00A40480" w:rsidRDefault="00030E50">
      <w:pPr>
        <w:pStyle w:val="Tekstpodstawowy31"/>
        <w:shd w:val="clear" w:color="auto" w:fill="auto"/>
        <w:tabs>
          <w:tab w:val="left" w:pos="851"/>
        </w:tabs>
        <w:spacing w:before="0" w:line="240" w:lineRule="auto"/>
        <w:ind w:left="1276" w:firstLine="0"/>
        <w:jc w:val="both"/>
        <w:rPr>
          <w:rFonts w:ascii="Times New Roman" w:hAnsi="Times New Roman" w:cs="Times New Roman"/>
          <w:sz w:val="24"/>
          <w:szCs w:val="24"/>
          <w:lang w:val="en-GB"/>
        </w:rPr>
      </w:pPr>
    </w:p>
    <w:p w14:paraId="61F5ABF9" w14:textId="03A601D1" w:rsidR="00030E50" w:rsidRPr="00A40480" w:rsidRDefault="00030E50">
      <w:pPr>
        <w:tabs>
          <w:tab w:val="left" w:pos="540"/>
          <w:tab w:val="left" w:pos="2340"/>
          <w:tab w:val="left" w:pos="2880"/>
          <w:tab w:val="left" w:pos="3600"/>
          <w:tab w:val="left" w:pos="4320"/>
          <w:tab w:val="left" w:pos="5040"/>
          <w:tab w:val="left" w:pos="5760"/>
          <w:tab w:val="left" w:pos="6480"/>
          <w:tab w:val="left" w:pos="7200"/>
          <w:tab w:val="left" w:pos="7920"/>
        </w:tabs>
        <w:ind w:left="1701" w:right="28"/>
        <w:jc w:val="both"/>
        <w:rPr>
          <w:sz w:val="24"/>
          <w:szCs w:val="24"/>
        </w:rPr>
      </w:pPr>
      <w:r w:rsidRPr="00A40480">
        <w:rPr>
          <w:sz w:val="24"/>
          <w:szCs w:val="24"/>
        </w:rPr>
        <w:t>(</w:t>
      </w:r>
      <w:proofErr w:type="spellStart"/>
      <w:r w:rsidRPr="00A40480">
        <w:rPr>
          <w:sz w:val="24"/>
          <w:szCs w:val="24"/>
        </w:rPr>
        <w:t>i</w:t>
      </w:r>
      <w:proofErr w:type="spellEnd"/>
      <w:r w:rsidRPr="00A40480">
        <w:rPr>
          <w:sz w:val="24"/>
          <w:szCs w:val="24"/>
        </w:rPr>
        <w:t>)</w:t>
      </w:r>
      <w:r w:rsidR="00A40480">
        <w:rPr>
          <w:sz w:val="24"/>
          <w:szCs w:val="24"/>
        </w:rPr>
        <w:t xml:space="preserve"> </w:t>
      </w:r>
      <w:r w:rsidRPr="00A40480">
        <w:rPr>
          <w:sz w:val="24"/>
          <w:szCs w:val="24"/>
        </w:rPr>
        <w:t>that is established and operated exclusively or almost exclusively to administer or provide retirement benefits and ancillary or incidental benefits to individuals and that is regulated as such by that State or one of its political subdivisions or local authorities; or</w:t>
      </w:r>
    </w:p>
    <w:p w14:paraId="28D36552" w14:textId="77777777" w:rsidR="00030E50" w:rsidRPr="00A40480" w:rsidRDefault="00030E50">
      <w:pPr>
        <w:tabs>
          <w:tab w:val="left" w:pos="540"/>
          <w:tab w:val="left" w:pos="2340"/>
          <w:tab w:val="left" w:pos="2880"/>
          <w:tab w:val="left" w:pos="3600"/>
          <w:tab w:val="left" w:pos="4320"/>
          <w:tab w:val="left" w:pos="5040"/>
          <w:tab w:val="left" w:pos="5760"/>
          <w:tab w:val="left" w:pos="6480"/>
          <w:tab w:val="left" w:pos="7200"/>
          <w:tab w:val="left" w:pos="7920"/>
        </w:tabs>
        <w:ind w:left="1701" w:right="28"/>
        <w:jc w:val="both"/>
        <w:rPr>
          <w:sz w:val="24"/>
          <w:szCs w:val="24"/>
        </w:rPr>
      </w:pPr>
    </w:p>
    <w:p w14:paraId="50E2C9EA" w14:textId="45028608" w:rsidR="00030E50" w:rsidRPr="00A40480" w:rsidRDefault="00030E50">
      <w:pPr>
        <w:tabs>
          <w:tab w:val="left" w:pos="540"/>
          <w:tab w:val="left" w:pos="2340"/>
          <w:tab w:val="left" w:pos="2880"/>
          <w:tab w:val="left" w:pos="3600"/>
          <w:tab w:val="left" w:pos="4320"/>
          <w:tab w:val="left" w:pos="5040"/>
          <w:tab w:val="left" w:pos="5760"/>
          <w:tab w:val="left" w:pos="6480"/>
          <w:tab w:val="left" w:pos="7200"/>
          <w:tab w:val="left" w:pos="7920"/>
        </w:tabs>
        <w:ind w:left="1701" w:right="28"/>
        <w:jc w:val="both"/>
        <w:rPr>
          <w:sz w:val="24"/>
          <w:szCs w:val="24"/>
        </w:rPr>
      </w:pPr>
      <w:r w:rsidRPr="00A40480">
        <w:rPr>
          <w:sz w:val="24"/>
          <w:szCs w:val="24"/>
        </w:rPr>
        <w:t>(ii)</w:t>
      </w:r>
      <w:r w:rsidR="00A40480">
        <w:rPr>
          <w:sz w:val="24"/>
          <w:szCs w:val="24"/>
        </w:rPr>
        <w:t xml:space="preserve"> </w:t>
      </w:r>
      <w:r w:rsidRPr="00A40480">
        <w:rPr>
          <w:sz w:val="24"/>
          <w:szCs w:val="24"/>
        </w:rPr>
        <w:t>that is established and operated exclusively or almost exclusively to invest funds for the benefit of entities or arrangements referred to in subdivision (</w:t>
      </w:r>
      <w:proofErr w:type="spellStart"/>
      <w:r w:rsidRPr="00A40480">
        <w:rPr>
          <w:sz w:val="24"/>
          <w:szCs w:val="24"/>
        </w:rPr>
        <w:t>i</w:t>
      </w:r>
      <w:proofErr w:type="spellEnd"/>
      <w:r w:rsidRPr="00A40480">
        <w:rPr>
          <w:sz w:val="24"/>
          <w:szCs w:val="24"/>
        </w:rPr>
        <w:t>).”</w:t>
      </w:r>
      <w:r w:rsidR="00C84E74">
        <w:rPr>
          <w:sz w:val="24"/>
          <w:szCs w:val="24"/>
        </w:rPr>
        <w:t>.</w:t>
      </w:r>
    </w:p>
    <w:p w14:paraId="066DE919" w14:textId="77777777" w:rsidR="00030E50" w:rsidRPr="00943173" w:rsidRDefault="00030E50" w:rsidP="00925E07">
      <w:pPr>
        <w:jc w:val="center"/>
        <w:rPr>
          <w:b/>
          <w:sz w:val="24"/>
          <w:szCs w:val="24"/>
          <w:highlight w:val="yellow"/>
        </w:rPr>
      </w:pPr>
    </w:p>
    <w:p w14:paraId="5F6C39EC" w14:textId="3DA88479" w:rsidR="0069229B" w:rsidRPr="00A40480" w:rsidRDefault="00931D59" w:rsidP="00DB6904">
      <w:pPr>
        <w:jc w:val="center"/>
        <w:rPr>
          <w:b/>
          <w:sz w:val="24"/>
          <w:szCs w:val="24"/>
        </w:rPr>
      </w:pPr>
      <w:r w:rsidRPr="00A40480">
        <w:rPr>
          <w:b/>
          <w:sz w:val="24"/>
          <w:szCs w:val="24"/>
        </w:rPr>
        <w:t xml:space="preserve">Article </w:t>
      </w:r>
      <w:r w:rsidR="00A40480" w:rsidRPr="00A40480">
        <w:rPr>
          <w:b/>
          <w:sz w:val="24"/>
          <w:szCs w:val="24"/>
        </w:rPr>
        <w:t>4</w:t>
      </w:r>
    </w:p>
    <w:p w14:paraId="7BEF80DF" w14:textId="77777777" w:rsidR="000B0005" w:rsidRPr="00A40480" w:rsidRDefault="000B0005" w:rsidP="00DB6904">
      <w:pPr>
        <w:jc w:val="both"/>
        <w:rPr>
          <w:sz w:val="24"/>
          <w:szCs w:val="24"/>
        </w:rPr>
      </w:pPr>
    </w:p>
    <w:p w14:paraId="3BFD9054" w14:textId="51E583AD" w:rsidR="00AE605C" w:rsidRPr="00A40480" w:rsidRDefault="00AE605C" w:rsidP="00DB6904">
      <w:pPr>
        <w:jc w:val="both"/>
        <w:rPr>
          <w:sz w:val="24"/>
          <w:szCs w:val="24"/>
        </w:rPr>
      </w:pPr>
      <w:r w:rsidRPr="00A40480">
        <w:rPr>
          <w:sz w:val="24"/>
          <w:szCs w:val="24"/>
        </w:rPr>
        <w:t>1.</w:t>
      </w:r>
      <w:r w:rsidR="00A40480" w:rsidRPr="00A40480">
        <w:rPr>
          <w:sz w:val="24"/>
          <w:szCs w:val="24"/>
        </w:rPr>
        <w:t xml:space="preserve"> </w:t>
      </w:r>
      <w:r w:rsidRPr="00A40480">
        <w:rPr>
          <w:sz w:val="24"/>
          <w:szCs w:val="24"/>
        </w:rPr>
        <w:t xml:space="preserve">Paragraph 1 of Article 4 </w:t>
      </w:r>
      <w:r w:rsidR="00202ABB">
        <w:rPr>
          <w:sz w:val="24"/>
          <w:szCs w:val="24"/>
        </w:rPr>
        <w:t xml:space="preserve">(Resident) </w:t>
      </w:r>
      <w:r w:rsidRPr="00A40480">
        <w:rPr>
          <w:sz w:val="24"/>
          <w:szCs w:val="24"/>
        </w:rPr>
        <w:t xml:space="preserve">of the </w:t>
      </w:r>
      <w:r w:rsidR="00A40480">
        <w:rPr>
          <w:sz w:val="24"/>
          <w:szCs w:val="24"/>
        </w:rPr>
        <w:t>Agreement</w:t>
      </w:r>
      <w:r w:rsidRPr="00A40480">
        <w:rPr>
          <w:sz w:val="24"/>
          <w:szCs w:val="24"/>
        </w:rPr>
        <w:t xml:space="preserve"> shall be deleted and replaced by the following:</w:t>
      </w:r>
    </w:p>
    <w:p w14:paraId="5CE52681" w14:textId="111D48C6" w:rsidR="00AE605C" w:rsidRPr="00A40480" w:rsidRDefault="00AE605C" w:rsidP="00DB6904">
      <w:pPr>
        <w:jc w:val="both"/>
        <w:rPr>
          <w:sz w:val="24"/>
          <w:szCs w:val="24"/>
        </w:rPr>
      </w:pPr>
    </w:p>
    <w:p w14:paraId="2B7D87D2" w14:textId="4341A599" w:rsidR="00AE605C" w:rsidRPr="00A40480" w:rsidRDefault="00AE605C" w:rsidP="00DB6904">
      <w:pPr>
        <w:jc w:val="both"/>
        <w:rPr>
          <w:sz w:val="24"/>
          <w:szCs w:val="24"/>
        </w:rPr>
      </w:pPr>
      <w:r w:rsidRPr="00A40480">
        <w:rPr>
          <w:sz w:val="24"/>
          <w:szCs w:val="24"/>
        </w:rPr>
        <w:t>“1.</w:t>
      </w:r>
      <w:r w:rsidR="00A40480" w:rsidRPr="00A40480">
        <w:rPr>
          <w:sz w:val="24"/>
          <w:szCs w:val="24"/>
        </w:rPr>
        <w:t xml:space="preserve"> </w:t>
      </w:r>
      <w:r w:rsidRPr="00A40480">
        <w:rPr>
          <w:sz w:val="24"/>
          <w:szCs w:val="24"/>
        </w:rPr>
        <w:t xml:space="preserve">For the purposes of this </w:t>
      </w:r>
      <w:r w:rsidR="00A40480">
        <w:rPr>
          <w:sz w:val="24"/>
          <w:szCs w:val="24"/>
        </w:rPr>
        <w:t>Agreement</w:t>
      </w:r>
      <w:r w:rsidRPr="00A40480">
        <w:rPr>
          <w:sz w:val="24"/>
          <w:szCs w:val="24"/>
        </w:rPr>
        <w:t>, the term “resident of a Contracting State” means any person who, under the laws of that State, is liable to tax therein by reason of his domicile, residence, place of management or any other criterion of a similar nature, and also includes that State and any political subdivision or local authority thereof as well as a recognised pension fund of that State. This term, however, does not include any person who is liable to tax in that State in respect only of income from sources in that State.</w:t>
      </w:r>
      <w:r w:rsidR="0022781B" w:rsidRPr="00A40480">
        <w:rPr>
          <w:sz w:val="24"/>
          <w:szCs w:val="24"/>
        </w:rPr>
        <w:t>”</w:t>
      </w:r>
      <w:r w:rsidR="00C84E74">
        <w:rPr>
          <w:sz w:val="24"/>
          <w:szCs w:val="24"/>
        </w:rPr>
        <w:t>.</w:t>
      </w:r>
    </w:p>
    <w:p w14:paraId="35182661" w14:textId="77777777" w:rsidR="00AE605C" w:rsidRPr="00A40480" w:rsidRDefault="00AE605C" w:rsidP="00DB6904">
      <w:pPr>
        <w:jc w:val="both"/>
        <w:rPr>
          <w:sz w:val="24"/>
          <w:szCs w:val="24"/>
        </w:rPr>
      </w:pPr>
    </w:p>
    <w:p w14:paraId="2E2FE0F3" w14:textId="6CF96960" w:rsidR="000B0005" w:rsidRPr="00A40480" w:rsidRDefault="00AE605C" w:rsidP="00DB6904">
      <w:pPr>
        <w:jc w:val="both"/>
        <w:rPr>
          <w:sz w:val="24"/>
          <w:szCs w:val="24"/>
        </w:rPr>
      </w:pPr>
      <w:r w:rsidRPr="00A40480">
        <w:rPr>
          <w:sz w:val="24"/>
          <w:szCs w:val="24"/>
        </w:rPr>
        <w:t>2.</w:t>
      </w:r>
      <w:r w:rsidR="00A40480" w:rsidRPr="00A40480">
        <w:rPr>
          <w:sz w:val="24"/>
          <w:szCs w:val="24"/>
        </w:rPr>
        <w:t xml:space="preserve"> </w:t>
      </w:r>
      <w:r w:rsidR="00051AA9" w:rsidRPr="00A40480">
        <w:rPr>
          <w:sz w:val="24"/>
          <w:szCs w:val="24"/>
        </w:rPr>
        <w:t>Paragraph 3 of Article 4</w:t>
      </w:r>
      <w:r w:rsidR="00056724" w:rsidRPr="00A40480">
        <w:rPr>
          <w:sz w:val="24"/>
          <w:szCs w:val="24"/>
        </w:rPr>
        <w:t xml:space="preserve"> </w:t>
      </w:r>
      <w:r w:rsidR="00202ABB">
        <w:rPr>
          <w:sz w:val="24"/>
          <w:szCs w:val="24"/>
        </w:rPr>
        <w:t xml:space="preserve">(Resident) </w:t>
      </w:r>
      <w:r w:rsidR="00056724" w:rsidRPr="00A40480">
        <w:rPr>
          <w:sz w:val="24"/>
          <w:szCs w:val="24"/>
        </w:rPr>
        <w:t xml:space="preserve">of the </w:t>
      </w:r>
      <w:r w:rsidR="00A40480">
        <w:rPr>
          <w:sz w:val="24"/>
          <w:szCs w:val="24"/>
        </w:rPr>
        <w:t>Agreement</w:t>
      </w:r>
      <w:r w:rsidR="00051AA9" w:rsidRPr="00A40480">
        <w:rPr>
          <w:sz w:val="24"/>
          <w:szCs w:val="24"/>
        </w:rPr>
        <w:t xml:space="preserve"> shall </w:t>
      </w:r>
      <w:r w:rsidR="007B0E41" w:rsidRPr="00A40480">
        <w:rPr>
          <w:sz w:val="24"/>
          <w:szCs w:val="24"/>
        </w:rPr>
        <w:t>be deleted and replaced by the</w:t>
      </w:r>
      <w:r w:rsidR="000B0005" w:rsidRPr="00A40480">
        <w:rPr>
          <w:sz w:val="24"/>
          <w:szCs w:val="24"/>
        </w:rPr>
        <w:t xml:space="preserve"> follow</w:t>
      </w:r>
      <w:r w:rsidR="007B0E41" w:rsidRPr="00A40480">
        <w:rPr>
          <w:sz w:val="24"/>
          <w:szCs w:val="24"/>
        </w:rPr>
        <w:t>ing</w:t>
      </w:r>
      <w:r w:rsidR="000B0005" w:rsidRPr="00A40480">
        <w:rPr>
          <w:sz w:val="24"/>
          <w:szCs w:val="24"/>
        </w:rPr>
        <w:t>:</w:t>
      </w:r>
    </w:p>
    <w:p w14:paraId="7DD5A084" w14:textId="77777777" w:rsidR="000B0005" w:rsidRPr="00A40480" w:rsidRDefault="000B0005" w:rsidP="00DB6904">
      <w:pPr>
        <w:jc w:val="both"/>
        <w:rPr>
          <w:sz w:val="24"/>
          <w:szCs w:val="24"/>
        </w:rPr>
      </w:pPr>
    </w:p>
    <w:p w14:paraId="67E9B986" w14:textId="504FF770" w:rsidR="000B0005" w:rsidRPr="00A40480" w:rsidRDefault="007B0E41" w:rsidP="00DB6904">
      <w:pPr>
        <w:autoSpaceDE w:val="0"/>
        <w:autoSpaceDN w:val="0"/>
        <w:adjustRightInd w:val="0"/>
        <w:jc w:val="both"/>
        <w:rPr>
          <w:sz w:val="24"/>
          <w:szCs w:val="24"/>
        </w:rPr>
      </w:pPr>
      <w:r w:rsidRPr="00A40480">
        <w:rPr>
          <w:sz w:val="24"/>
          <w:szCs w:val="24"/>
        </w:rPr>
        <w:lastRenderedPageBreak/>
        <w:t>“</w:t>
      </w:r>
      <w:r w:rsidR="000B0005" w:rsidRPr="00A40480">
        <w:rPr>
          <w:sz w:val="24"/>
          <w:szCs w:val="24"/>
        </w:rPr>
        <w:t>3</w:t>
      </w:r>
      <w:r w:rsidRPr="00A40480">
        <w:rPr>
          <w:sz w:val="24"/>
          <w:szCs w:val="24"/>
        </w:rPr>
        <w:t>.</w:t>
      </w:r>
      <w:r w:rsidR="00A40480" w:rsidRPr="00A40480">
        <w:rPr>
          <w:sz w:val="24"/>
          <w:szCs w:val="24"/>
        </w:rPr>
        <w:t xml:space="preserve"> </w:t>
      </w:r>
      <w:r w:rsidR="000B0005" w:rsidRPr="00A40480">
        <w:rPr>
          <w:sz w:val="24"/>
          <w:szCs w:val="24"/>
        </w:rPr>
        <w:t xml:space="preserve">Where by reason of the provisions of paragraph 1 a person other than an individual is a resident of both Contracting States, the competent authorities of the Contracting States shall endeavour to determine by mutual agreement the Contracting State of which such person shall be deemed to be a resident for the purposes of the </w:t>
      </w:r>
      <w:r w:rsidR="00A40480">
        <w:rPr>
          <w:sz w:val="24"/>
          <w:szCs w:val="24"/>
        </w:rPr>
        <w:t>Agreement</w:t>
      </w:r>
      <w:r w:rsidR="00605085" w:rsidRPr="00A40480">
        <w:rPr>
          <w:sz w:val="24"/>
          <w:szCs w:val="24"/>
        </w:rPr>
        <w:t>,</w:t>
      </w:r>
      <w:r w:rsidR="000B0005" w:rsidRPr="00A40480">
        <w:rPr>
          <w:sz w:val="24"/>
          <w:szCs w:val="24"/>
        </w:rPr>
        <w:t xml:space="preserve"> having regard to its place of effective management, the place where it is incorporated or otherwise constituted and any other relevant factors. In the absence of such agreement, such person shall not be entitled to any relief or exemption from tax provided by this </w:t>
      </w:r>
      <w:r w:rsidR="00A40480">
        <w:rPr>
          <w:sz w:val="24"/>
          <w:szCs w:val="24"/>
        </w:rPr>
        <w:t>Agreement</w:t>
      </w:r>
      <w:r w:rsidR="000B0005" w:rsidRPr="00A40480">
        <w:rPr>
          <w:sz w:val="24"/>
          <w:szCs w:val="24"/>
        </w:rPr>
        <w:t xml:space="preserve"> except to the extent and in such manner as may be agreed upon by the competent authorities of the Contracting States.</w:t>
      </w:r>
      <w:r w:rsidRPr="00A40480">
        <w:rPr>
          <w:sz w:val="24"/>
          <w:szCs w:val="24"/>
        </w:rPr>
        <w:t>”</w:t>
      </w:r>
      <w:r w:rsidR="00C84E74">
        <w:rPr>
          <w:sz w:val="24"/>
          <w:szCs w:val="24"/>
        </w:rPr>
        <w:t>.</w:t>
      </w:r>
    </w:p>
    <w:p w14:paraId="66AA330A" w14:textId="77777777" w:rsidR="00C436DE" w:rsidRPr="00943173" w:rsidRDefault="00C436DE" w:rsidP="00925E07">
      <w:pPr>
        <w:autoSpaceDE w:val="0"/>
        <w:autoSpaceDN w:val="0"/>
        <w:adjustRightInd w:val="0"/>
        <w:jc w:val="both"/>
        <w:rPr>
          <w:sz w:val="24"/>
          <w:szCs w:val="24"/>
          <w:highlight w:val="yellow"/>
        </w:rPr>
      </w:pPr>
    </w:p>
    <w:p w14:paraId="5AF75812" w14:textId="327F20F3" w:rsidR="000B0005" w:rsidRPr="00943173" w:rsidRDefault="00931D59" w:rsidP="00925E07">
      <w:pPr>
        <w:jc w:val="center"/>
        <w:rPr>
          <w:b/>
          <w:sz w:val="24"/>
          <w:szCs w:val="24"/>
          <w:highlight w:val="yellow"/>
        </w:rPr>
      </w:pPr>
      <w:r w:rsidRPr="00A40480">
        <w:rPr>
          <w:b/>
          <w:sz w:val="24"/>
          <w:szCs w:val="24"/>
        </w:rPr>
        <w:t xml:space="preserve">Article </w:t>
      </w:r>
      <w:r w:rsidR="00A40480" w:rsidRPr="00A40480">
        <w:rPr>
          <w:b/>
          <w:sz w:val="24"/>
          <w:szCs w:val="24"/>
        </w:rPr>
        <w:t>5</w:t>
      </w:r>
    </w:p>
    <w:p w14:paraId="04AE2999" w14:textId="77777777" w:rsidR="00A612D9" w:rsidRPr="00943173" w:rsidRDefault="00A612D9" w:rsidP="00925E07">
      <w:pPr>
        <w:rPr>
          <w:sz w:val="24"/>
          <w:szCs w:val="24"/>
          <w:highlight w:val="yellow"/>
        </w:rPr>
      </w:pPr>
    </w:p>
    <w:p w14:paraId="287E7760" w14:textId="13BB1415" w:rsidR="00A612D9" w:rsidRPr="00766AC9" w:rsidRDefault="00A612D9" w:rsidP="00DB6904">
      <w:pPr>
        <w:jc w:val="both"/>
        <w:rPr>
          <w:sz w:val="24"/>
          <w:szCs w:val="24"/>
        </w:rPr>
      </w:pPr>
      <w:r w:rsidRPr="00766AC9">
        <w:rPr>
          <w:sz w:val="24"/>
          <w:szCs w:val="24"/>
        </w:rPr>
        <w:t xml:space="preserve">Paragraphs </w:t>
      </w:r>
      <w:r w:rsidR="00766AC9" w:rsidRPr="00766AC9">
        <w:rPr>
          <w:sz w:val="24"/>
          <w:szCs w:val="24"/>
        </w:rPr>
        <w:t>4</w:t>
      </w:r>
      <w:r w:rsidRPr="00766AC9">
        <w:rPr>
          <w:sz w:val="24"/>
          <w:szCs w:val="24"/>
        </w:rPr>
        <w:t xml:space="preserve"> to </w:t>
      </w:r>
      <w:r w:rsidR="00766AC9" w:rsidRPr="00766AC9">
        <w:rPr>
          <w:sz w:val="24"/>
          <w:szCs w:val="24"/>
        </w:rPr>
        <w:t>7</w:t>
      </w:r>
      <w:r w:rsidRPr="00766AC9">
        <w:rPr>
          <w:sz w:val="24"/>
          <w:szCs w:val="24"/>
        </w:rPr>
        <w:t xml:space="preserve"> of Article 5</w:t>
      </w:r>
      <w:r w:rsidR="00056724" w:rsidRPr="00766AC9">
        <w:rPr>
          <w:sz w:val="24"/>
          <w:szCs w:val="24"/>
        </w:rPr>
        <w:t xml:space="preserve"> </w:t>
      </w:r>
      <w:r w:rsidR="00202ABB">
        <w:rPr>
          <w:sz w:val="24"/>
          <w:szCs w:val="24"/>
        </w:rPr>
        <w:t xml:space="preserve">(Permanent Establishment) </w:t>
      </w:r>
      <w:r w:rsidR="00056724" w:rsidRPr="00766AC9">
        <w:rPr>
          <w:sz w:val="24"/>
          <w:szCs w:val="24"/>
        </w:rPr>
        <w:t xml:space="preserve">of </w:t>
      </w:r>
      <w:r w:rsidR="00766AC9" w:rsidRPr="00766AC9">
        <w:rPr>
          <w:sz w:val="24"/>
          <w:szCs w:val="24"/>
        </w:rPr>
        <w:t>the Agreement</w:t>
      </w:r>
      <w:r w:rsidRPr="00766AC9">
        <w:rPr>
          <w:sz w:val="24"/>
          <w:szCs w:val="24"/>
        </w:rPr>
        <w:t xml:space="preserve"> shall be deleted and replaced by the following:</w:t>
      </w:r>
    </w:p>
    <w:p w14:paraId="4B023170" w14:textId="77777777" w:rsidR="00A612D9" w:rsidRPr="00766AC9" w:rsidRDefault="00A612D9" w:rsidP="00DB6904">
      <w:pPr>
        <w:jc w:val="both"/>
        <w:rPr>
          <w:sz w:val="24"/>
          <w:szCs w:val="24"/>
        </w:rPr>
      </w:pPr>
    </w:p>
    <w:p w14:paraId="7F76480C" w14:textId="0507E647" w:rsidR="00A612D9" w:rsidRPr="00766AC9" w:rsidRDefault="008F538A" w:rsidP="00DB6904">
      <w:pPr>
        <w:autoSpaceDE w:val="0"/>
        <w:autoSpaceDN w:val="0"/>
        <w:adjustRightInd w:val="0"/>
        <w:jc w:val="both"/>
        <w:rPr>
          <w:sz w:val="24"/>
          <w:szCs w:val="24"/>
        </w:rPr>
      </w:pPr>
      <w:r w:rsidRPr="00766AC9">
        <w:rPr>
          <w:sz w:val="24"/>
          <w:szCs w:val="24"/>
        </w:rPr>
        <w:t>“</w:t>
      </w:r>
      <w:bookmarkStart w:id="0" w:name="_Hlk56589261"/>
      <w:r w:rsidR="00766AC9" w:rsidRPr="00766AC9">
        <w:rPr>
          <w:sz w:val="24"/>
          <w:szCs w:val="24"/>
        </w:rPr>
        <w:t>4</w:t>
      </w:r>
      <w:r w:rsidR="00C436DE" w:rsidRPr="00766AC9">
        <w:rPr>
          <w:sz w:val="24"/>
          <w:szCs w:val="24"/>
        </w:rPr>
        <w:t>.</w:t>
      </w:r>
      <w:r w:rsidR="00766AC9" w:rsidRPr="00766AC9">
        <w:rPr>
          <w:sz w:val="24"/>
          <w:szCs w:val="24"/>
        </w:rPr>
        <w:t xml:space="preserve"> </w:t>
      </w:r>
      <w:r w:rsidR="00A612D9" w:rsidRPr="00766AC9">
        <w:rPr>
          <w:sz w:val="24"/>
          <w:szCs w:val="24"/>
        </w:rPr>
        <w:t>Notwithstanding the preceding provisions of this Article, the term “permanent establishment” shall be deemed not to include:</w:t>
      </w:r>
    </w:p>
    <w:p w14:paraId="7AEAD2E2" w14:textId="77777777" w:rsidR="00C436DE" w:rsidRPr="00766AC9" w:rsidRDefault="00C436DE" w:rsidP="00DB6904">
      <w:pPr>
        <w:autoSpaceDE w:val="0"/>
        <w:autoSpaceDN w:val="0"/>
        <w:adjustRightInd w:val="0"/>
        <w:jc w:val="both"/>
        <w:rPr>
          <w:sz w:val="24"/>
          <w:szCs w:val="24"/>
        </w:rPr>
      </w:pPr>
    </w:p>
    <w:p w14:paraId="77B6F3A9" w14:textId="09029329" w:rsidR="00A612D9" w:rsidRPr="00766AC9" w:rsidRDefault="00A612D9">
      <w:pPr>
        <w:ind w:left="851"/>
        <w:jc w:val="both"/>
        <w:rPr>
          <w:sz w:val="24"/>
          <w:szCs w:val="24"/>
        </w:rPr>
      </w:pPr>
      <w:r w:rsidRPr="00766AC9">
        <w:rPr>
          <w:sz w:val="24"/>
          <w:szCs w:val="24"/>
        </w:rPr>
        <w:t>a)</w:t>
      </w:r>
      <w:r w:rsidR="00766AC9">
        <w:rPr>
          <w:sz w:val="24"/>
          <w:szCs w:val="24"/>
        </w:rPr>
        <w:t xml:space="preserve"> </w:t>
      </w:r>
      <w:r w:rsidRPr="00766AC9">
        <w:rPr>
          <w:sz w:val="24"/>
          <w:szCs w:val="24"/>
        </w:rPr>
        <w:t>the use of facilities solely for the purpos</w:t>
      </w:r>
      <w:r w:rsidR="0058010C">
        <w:rPr>
          <w:sz w:val="24"/>
          <w:szCs w:val="24"/>
        </w:rPr>
        <w:t xml:space="preserve">e of storage </w:t>
      </w:r>
      <w:r w:rsidR="00202ABB">
        <w:rPr>
          <w:sz w:val="24"/>
          <w:szCs w:val="24"/>
        </w:rPr>
        <w:t xml:space="preserve">or </w:t>
      </w:r>
      <w:r w:rsidR="0058010C">
        <w:rPr>
          <w:sz w:val="24"/>
          <w:szCs w:val="24"/>
        </w:rPr>
        <w:t>display</w:t>
      </w:r>
      <w:r w:rsidRPr="00766AC9">
        <w:rPr>
          <w:sz w:val="24"/>
          <w:szCs w:val="24"/>
        </w:rPr>
        <w:t xml:space="preserve"> of goods or merchandise belonging to the enterprise;</w:t>
      </w:r>
    </w:p>
    <w:p w14:paraId="40AE8B9D" w14:textId="77777777" w:rsidR="00A612D9" w:rsidRPr="00766AC9" w:rsidRDefault="00A612D9">
      <w:pPr>
        <w:ind w:left="851"/>
        <w:jc w:val="both"/>
        <w:rPr>
          <w:sz w:val="24"/>
          <w:szCs w:val="24"/>
        </w:rPr>
      </w:pPr>
    </w:p>
    <w:p w14:paraId="032ECB33" w14:textId="42D42F69" w:rsidR="00A612D9" w:rsidRPr="00766AC9" w:rsidRDefault="00A612D9">
      <w:pPr>
        <w:ind w:left="851"/>
        <w:jc w:val="both"/>
        <w:rPr>
          <w:sz w:val="24"/>
          <w:szCs w:val="24"/>
        </w:rPr>
      </w:pPr>
      <w:r w:rsidRPr="00766AC9">
        <w:rPr>
          <w:sz w:val="24"/>
          <w:szCs w:val="24"/>
        </w:rPr>
        <w:t>b)</w:t>
      </w:r>
      <w:r w:rsidR="00766AC9">
        <w:rPr>
          <w:sz w:val="24"/>
          <w:szCs w:val="24"/>
        </w:rPr>
        <w:t xml:space="preserve"> </w:t>
      </w:r>
      <w:r w:rsidRPr="00766AC9">
        <w:rPr>
          <w:sz w:val="24"/>
          <w:szCs w:val="24"/>
        </w:rPr>
        <w:t xml:space="preserve">the maintenance of a stock of goods or merchandise belonging to the enterprise </w:t>
      </w:r>
      <w:r w:rsidR="00D35D96">
        <w:rPr>
          <w:sz w:val="24"/>
          <w:szCs w:val="24"/>
        </w:rPr>
        <w:t>s</w:t>
      </w:r>
      <w:r w:rsidRPr="00766AC9">
        <w:rPr>
          <w:sz w:val="24"/>
          <w:szCs w:val="24"/>
        </w:rPr>
        <w:t xml:space="preserve">olely for </w:t>
      </w:r>
      <w:r w:rsidR="0058010C">
        <w:rPr>
          <w:sz w:val="24"/>
          <w:szCs w:val="24"/>
        </w:rPr>
        <w:t xml:space="preserve">the purpose of storage </w:t>
      </w:r>
      <w:r w:rsidR="00FC2E5A">
        <w:rPr>
          <w:sz w:val="24"/>
          <w:szCs w:val="24"/>
        </w:rPr>
        <w:t xml:space="preserve">or </w:t>
      </w:r>
      <w:r w:rsidR="0058010C">
        <w:rPr>
          <w:sz w:val="24"/>
          <w:szCs w:val="24"/>
        </w:rPr>
        <w:t>display</w:t>
      </w:r>
      <w:r w:rsidRPr="00766AC9">
        <w:rPr>
          <w:sz w:val="24"/>
          <w:szCs w:val="24"/>
        </w:rPr>
        <w:t>;</w:t>
      </w:r>
    </w:p>
    <w:p w14:paraId="353609BE" w14:textId="77777777" w:rsidR="00A612D9" w:rsidRPr="00766AC9" w:rsidRDefault="00A612D9">
      <w:pPr>
        <w:ind w:left="851"/>
        <w:jc w:val="both"/>
        <w:rPr>
          <w:sz w:val="24"/>
          <w:szCs w:val="24"/>
        </w:rPr>
      </w:pPr>
    </w:p>
    <w:p w14:paraId="752089ED" w14:textId="46A7CCDF" w:rsidR="00A612D9" w:rsidRPr="00766AC9" w:rsidRDefault="00A612D9">
      <w:pPr>
        <w:ind w:left="851"/>
        <w:jc w:val="both"/>
        <w:rPr>
          <w:sz w:val="24"/>
          <w:szCs w:val="24"/>
        </w:rPr>
      </w:pPr>
      <w:r w:rsidRPr="00766AC9">
        <w:rPr>
          <w:sz w:val="24"/>
          <w:szCs w:val="24"/>
        </w:rPr>
        <w:t>c)</w:t>
      </w:r>
      <w:r w:rsidR="00766AC9">
        <w:rPr>
          <w:sz w:val="24"/>
          <w:szCs w:val="24"/>
        </w:rPr>
        <w:t xml:space="preserve"> </w:t>
      </w:r>
      <w:r w:rsidRPr="00766AC9">
        <w:rPr>
          <w:sz w:val="24"/>
          <w:szCs w:val="24"/>
        </w:rPr>
        <w:t>the maintenance of a stock of goods or merchandise belonging to the enterprise solely for the purpose of processing by another enterprise;</w:t>
      </w:r>
    </w:p>
    <w:p w14:paraId="7C583A03" w14:textId="77777777" w:rsidR="00A612D9" w:rsidRPr="00766AC9" w:rsidRDefault="00A612D9">
      <w:pPr>
        <w:ind w:left="851"/>
        <w:jc w:val="both"/>
        <w:rPr>
          <w:sz w:val="24"/>
          <w:szCs w:val="24"/>
        </w:rPr>
      </w:pPr>
    </w:p>
    <w:p w14:paraId="5FB67B1A" w14:textId="6A3E280B" w:rsidR="00A612D9" w:rsidRPr="00766AC9" w:rsidRDefault="00A612D9">
      <w:pPr>
        <w:ind w:left="851"/>
        <w:jc w:val="both"/>
        <w:rPr>
          <w:sz w:val="24"/>
          <w:szCs w:val="24"/>
        </w:rPr>
      </w:pPr>
      <w:r w:rsidRPr="00766AC9">
        <w:rPr>
          <w:sz w:val="24"/>
          <w:szCs w:val="24"/>
        </w:rPr>
        <w:t>d)</w:t>
      </w:r>
      <w:r w:rsidR="00766AC9">
        <w:rPr>
          <w:sz w:val="24"/>
          <w:szCs w:val="24"/>
        </w:rPr>
        <w:t xml:space="preserve"> </w:t>
      </w:r>
      <w:r w:rsidRPr="00766AC9">
        <w:rPr>
          <w:sz w:val="24"/>
          <w:szCs w:val="24"/>
        </w:rPr>
        <w:t>the maintenance of a fixed place of business solely for the purpose of purchasing goods or merchandise or of collecting information, for the enterprise;</w:t>
      </w:r>
    </w:p>
    <w:p w14:paraId="769D7194" w14:textId="77777777" w:rsidR="00A612D9" w:rsidRPr="00766AC9" w:rsidRDefault="00A612D9">
      <w:pPr>
        <w:ind w:left="851"/>
        <w:jc w:val="both"/>
        <w:rPr>
          <w:sz w:val="24"/>
          <w:szCs w:val="24"/>
        </w:rPr>
      </w:pPr>
    </w:p>
    <w:p w14:paraId="111B3281" w14:textId="409CE081" w:rsidR="00A612D9" w:rsidRPr="00766AC9" w:rsidRDefault="00A612D9">
      <w:pPr>
        <w:ind w:left="851"/>
        <w:jc w:val="both"/>
        <w:rPr>
          <w:sz w:val="24"/>
          <w:szCs w:val="24"/>
        </w:rPr>
      </w:pPr>
      <w:r w:rsidRPr="00766AC9">
        <w:rPr>
          <w:sz w:val="24"/>
          <w:szCs w:val="24"/>
        </w:rPr>
        <w:t>e)</w:t>
      </w:r>
      <w:r w:rsidR="00766AC9">
        <w:rPr>
          <w:sz w:val="24"/>
          <w:szCs w:val="24"/>
        </w:rPr>
        <w:t xml:space="preserve"> </w:t>
      </w:r>
      <w:r w:rsidRPr="00766AC9">
        <w:rPr>
          <w:sz w:val="24"/>
          <w:szCs w:val="24"/>
        </w:rPr>
        <w:t>the maintenance of a fixed place of business solely for the purpose of carrying on, for the enterprise, any other activity;</w:t>
      </w:r>
    </w:p>
    <w:p w14:paraId="5B6D3C87" w14:textId="77777777" w:rsidR="00A612D9" w:rsidRPr="00766AC9" w:rsidRDefault="00A612D9">
      <w:pPr>
        <w:ind w:left="851"/>
        <w:jc w:val="both"/>
        <w:rPr>
          <w:sz w:val="24"/>
          <w:szCs w:val="24"/>
        </w:rPr>
      </w:pPr>
    </w:p>
    <w:p w14:paraId="08B7F3B1" w14:textId="6863AAA1" w:rsidR="00A612D9" w:rsidRPr="00766AC9" w:rsidRDefault="00A612D9">
      <w:pPr>
        <w:ind w:left="851"/>
        <w:jc w:val="both"/>
        <w:rPr>
          <w:sz w:val="24"/>
          <w:szCs w:val="24"/>
        </w:rPr>
      </w:pPr>
      <w:r w:rsidRPr="00766AC9">
        <w:rPr>
          <w:sz w:val="24"/>
          <w:szCs w:val="24"/>
        </w:rPr>
        <w:t>f)</w:t>
      </w:r>
      <w:r w:rsidR="00766AC9">
        <w:rPr>
          <w:sz w:val="24"/>
          <w:szCs w:val="24"/>
        </w:rPr>
        <w:t xml:space="preserve"> </w:t>
      </w:r>
      <w:r w:rsidRPr="00766AC9">
        <w:rPr>
          <w:sz w:val="24"/>
          <w:szCs w:val="24"/>
        </w:rPr>
        <w:t>the maintenance of a fixed place of business solely for any combination of activities mentioned in subparagraphs a) to e),</w:t>
      </w:r>
    </w:p>
    <w:p w14:paraId="140C8F51" w14:textId="77777777" w:rsidR="00A612D9" w:rsidRPr="00766AC9" w:rsidRDefault="00A612D9">
      <w:pPr>
        <w:jc w:val="both"/>
        <w:rPr>
          <w:sz w:val="24"/>
          <w:szCs w:val="24"/>
        </w:rPr>
      </w:pPr>
    </w:p>
    <w:p w14:paraId="40E2CAE0" w14:textId="77777777" w:rsidR="00A612D9" w:rsidRPr="00766AC9" w:rsidRDefault="00A612D9">
      <w:pPr>
        <w:jc w:val="both"/>
        <w:rPr>
          <w:sz w:val="24"/>
          <w:szCs w:val="24"/>
        </w:rPr>
      </w:pPr>
      <w:r w:rsidRPr="00766AC9">
        <w:rPr>
          <w:sz w:val="24"/>
          <w:szCs w:val="24"/>
        </w:rPr>
        <w:t>provided that such activity or, in the case of subparagraph f), the overall activity of the fixed place of business, is of a preparatory or auxiliary character.</w:t>
      </w:r>
    </w:p>
    <w:p w14:paraId="3433B116" w14:textId="0B51E801" w:rsidR="00A612D9" w:rsidRPr="00766AC9" w:rsidRDefault="00A612D9" w:rsidP="00DB6904">
      <w:pPr>
        <w:jc w:val="both"/>
        <w:rPr>
          <w:sz w:val="24"/>
          <w:szCs w:val="24"/>
        </w:rPr>
      </w:pPr>
    </w:p>
    <w:p w14:paraId="4B1DC158" w14:textId="5ACA761C" w:rsidR="00A612D9" w:rsidRPr="00766AC9" w:rsidRDefault="00766AC9" w:rsidP="00DB6904">
      <w:pPr>
        <w:autoSpaceDE w:val="0"/>
        <w:autoSpaceDN w:val="0"/>
        <w:adjustRightInd w:val="0"/>
        <w:jc w:val="both"/>
        <w:rPr>
          <w:sz w:val="24"/>
          <w:szCs w:val="24"/>
        </w:rPr>
      </w:pPr>
      <w:r w:rsidRPr="00766AC9">
        <w:rPr>
          <w:sz w:val="24"/>
          <w:szCs w:val="24"/>
        </w:rPr>
        <w:t>5</w:t>
      </w:r>
      <w:r w:rsidR="00C436DE" w:rsidRPr="00766AC9">
        <w:rPr>
          <w:sz w:val="24"/>
          <w:szCs w:val="24"/>
        </w:rPr>
        <w:t>.</w:t>
      </w:r>
      <w:r>
        <w:rPr>
          <w:sz w:val="24"/>
          <w:szCs w:val="24"/>
        </w:rPr>
        <w:t xml:space="preserve"> </w:t>
      </w:r>
      <w:r w:rsidR="00A612D9" w:rsidRPr="00766AC9">
        <w:rPr>
          <w:sz w:val="24"/>
          <w:szCs w:val="24"/>
        </w:rPr>
        <w:t xml:space="preserve">Paragraph </w:t>
      </w:r>
      <w:r w:rsidRPr="00766AC9">
        <w:rPr>
          <w:sz w:val="24"/>
          <w:szCs w:val="24"/>
        </w:rPr>
        <w:t>4</w:t>
      </w:r>
      <w:r w:rsidR="00A612D9" w:rsidRPr="00766AC9">
        <w:rPr>
          <w:sz w:val="24"/>
          <w:szCs w:val="24"/>
        </w:rPr>
        <w:t xml:space="preserve"> shall not apply to a fixed place of business that is used or maintained by an enterprise if the same enterprise or a closely related enterprise carries on business activities at the same place or at another place in the same Contracting State and</w:t>
      </w:r>
    </w:p>
    <w:p w14:paraId="2A06E565" w14:textId="77777777" w:rsidR="005801AE" w:rsidRPr="00766AC9" w:rsidRDefault="005801AE">
      <w:pPr>
        <w:pStyle w:val="MLIParagraph"/>
        <w:tabs>
          <w:tab w:val="clear" w:pos="850"/>
          <w:tab w:val="clear" w:pos="1191"/>
          <w:tab w:val="clear" w:pos="1531"/>
        </w:tabs>
        <w:spacing w:after="0"/>
        <w:rPr>
          <w:rFonts w:eastAsia="Times New Roman"/>
          <w:iCs w:val="0"/>
          <w:sz w:val="24"/>
          <w:szCs w:val="24"/>
          <w:lang w:eastAsia="en-US"/>
        </w:rPr>
      </w:pPr>
    </w:p>
    <w:p w14:paraId="4F8F3917" w14:textId="468DEA92" w:rsidR="00A612D9" w:rsidRPr="00766AC9" w:rsidRDefault="00A612D9">
      <w:pPr>
        <w:ind w:left="851"/>
        <w:jc w:val="both"/>
        <w:rPr>
          <w:sz w:val="24"/>
          <w:szCs w:val="24"/>
        </w:rPr>
      </w:pPr>
      <w:r w:rsidRPr="00766AC9">
        <w:rPr>
          <w:sz w:val="24"/>
          <w:szCs w:val="24"/>
        </w:rPr>
        <w:t>a)</w:t>
      </w:r>
      <w:r w:rsidR="00766AC9">
        <w:rPr>
          <w:sz w:val="24"/>
          <w:szCs w:val="24"/>
        </w:rPr>
        <w:t xml:space="preserve"> </w:t>
      </w:r>
      <w:r w:rsidRPr="00766AC9">
        <w:rPr>
          <w:sz w:val="24"/>
          <w:szCs w:val="24"/>
        </w:rPr>
        <w:t xml:space="preserve">that place or other place constitutes a permanent establishment for the enterprise or the closely related enterprise under the provisions of this </w:t>
      </w:r>
      <w:r w:rsidR="00DB3CE6" w:rsidRPr="00766AC9">
        <w:rPr>
          <w:sz w:val="24"/>
          <w:szCs w:val="24"/>
        </w:rPr>
        <w:t>Article,</w:t>
      </w:r>
      <w:r w:rsidRPr="00766AC9">
        <w:rPr>
          <w:sz w:val="24"/>
          <w:szCs w:val="24"/>
        </w:rPr>
        <w:t xml:space="preserve"> or</w:t>
      </w:r>
    </w:p>
    <w:p w14:paraId="719306B7" w14:textId="77777777" w:rsidR="005801AE" w:rsidRPr="00766AC9" w:rsidRDefault="005801AE">
      <w:pPr>
        <w:ind w:left="851"/>
        <w:jc w:val="both"/>
        <w:rPr>
          <w:sz w:val="24"/>
          <w:szCs w:val="24"/>
        </w:rPr>
      </w:pPr>
    </w:p>
    <w:p w14:paraId="448E0551" w14:textId="5D1E71DC" w:rsidR="00A612D9" w:rsidRPr="00766AC9" w:rsidRDefault="00A612D9">
      <w:pPr>
        <w:ind w:left="851"/>
        <w:jc w:val="both"/>
        <w:rPr>
          <w:sz w:val="24"/>
          <w:szCs w:val="24"/>
        </w:rPr>
      </w:pPr>
      <w:r w:rsidRPr="00766AC9">
        <w:rPr>
          <w:sz w:val="24"/>
          <w:szCs w:val="24"/>
        </w:rPr>
        <w:t>b)</w:t>
      </w:r>
      <w:r w:rsidR="00766AC9">
        <w:rPr>
          <w:sz w:val="24"/>
          <w:szCs w:val="24"/>
        </w:rPr>
        <w:t xml:space="preserve"> </w:t>
      </w:r>
      <w:r w:rsidRPr="00766AC9">
        <w:rPr>
          <w:sz w:val="24"/>
          <w:szCs w:val="24"/>
        </w:rPr>
        <w:t>the overall activity resulting from the combination of the activities carried on by the two enterprises at the same place, or by the same enterprise or closely related enterprises at the two places, is not of a preparatory or auxiliary character,</w:t>
      </w:r>
    </w:p>
    <w:p w14:paraId="0BC73C3F" w14:textId="77777777" w:rsidR="005801AE" w:rsidRPr="00766AC9" w:rsidRDefault="005801AE">
      <w:pPr>
        <w:pStyle w:val="MLISubparagraph"/>
        <w:spacing w:after="0"/>
        <w:ind w:left="0" w:firstLine="0"/>
        <w:rPr>
          <w:rFonts w:eastAsia="Times New Roman"/>
          <w:sz w:val="24"/>
          <w:szCs w:val="24"/>
          <w:lang w:eastAsia="en-US"/>
        </w:rPr>
      </w:pPr>
    </w:p>
    <w:p w14:paraId="176EC5BA" w14:textId="755F0052" w:rsidR="00A612D9" w:rsidRPr="00766AC9" w:rsidRDefault="00A612D9">
      <w:pPr>
        <w:pStyle w:val="MLIParagraph"/>
        <w:tabs>
          <w:tab w:val="clear" w:pos="850"/>
          <w:tab w:val="clear" w:pos="1191"/>
          <w:tab w:val="clear" w:pos="1531"/>
        </w:tabs>
        <w:spacing w:after="0"/>
        <w:rPr>
          <w:rFonts w:eastAsia="Times New Roman"/>
          <w:iCs w:val="0"/>
          <w:sz w:val="24"/>
          <w:szCs w:val="24"/>
          <w:lang w:eastAsia="en-US"/>
        </w:rPr>
      </w:pPr>
      <w:r w:rsidRPr="00766AC9">
        <w:rPr>
          <w:rFonts w:eastAsia="Times New Roman"/>
          <w:iCs w:val="0"/>
          <w:sz w:val="24"/>
          <w:szCs w:val="24"/>
          <w:lang w:eastAsia="en-US"/>
        </w:rPr>
        <w:lastRenderedPageBreak/>
        <w:t>provided that the business activities carried on by the two enterprises at the same place, or by the same enterprise or closely related enterprises at the two places, constitute complementary functions that are part of a cohesive business operation.</w:t>
      </w:r>
    </w:p>
    <w:p w14:paraId="589C35E9" w14:textId="77777777" w:rsidR="005801AE" w:rsidRPr="00766AC9" w:rsidRDefault="005801AE">
      <w:pPr>
        <w:pStyle w:val="MLIParagraph"/>
        <w:tabs>
          <w:tab w:val="clear" w:pos="850"/>
          <w:tab w:val="clear" w:pos="1191"/>
          <w:tab w:val="clear" w:pos="1531"/>
        </w:tabs>
        <w:spacing w:after="0"/>
        <w:rPr>
          <w:rFonts w:eastAsia="Times New Roman"/>
          <w:iCs w:val="0"/>
          <w:sz w:val="24"/>
          <w:szCs w:val="24"/>
          <w:lang w:eastAsia="en-US"/>
        </w:rPr>
      </w:pPr>
    </w:p>
    <w:p w14:paraId="0FA4271F" w14:textId="30BAC763" w:rsidR="00A612D9" w:rsidRPr="00766AC9" w:rsidRDefault="00766AC9">
      <w:pPr>
        <w:autoSpaceDE w:val="0"/>
        <w:autoSpaceDN w:val="0"/>
        <w:adjustRightInd w:val="0"/>
        <w:jc w:val="both"/>
        <w:rPr>
          <w:sz w:val="24"/>
          <w:szCs w:val="24"/>
        </w:rPr>
      </w:pPr>
      <w:r w:rsidRPr="00766AC9">
        <w:rPr>
          <w:sz w:val="24"/>
          <w:szCs w:val="24"/>
        </w:rPr>
        <w:t>6</w:t>
      </w:r>
      <w:r w:rsidR="00C436DE" w:rsidRPr="00766AC9">
        <w:rPr>
          <w:sz w:val="24"/>
          <w:szCs w:val="24"/>
        </w:rPr>
        <w:t>.</w:t>
      </w:r>
      <w:r>
        <w:rPr>
          <w:sz w:val="24"/>
          <w:szCs w:val="24"/>
        </w:rPr>
        <w:t xml:space="preserve"> </w:t>
      </w:r>
      <w:r w:rsidR="00A612D9" w:rsidRPr="00766AC9">
        <w:rPr>
          <w:sz w:val="24"/>
          <w:szCs w:val="24"/>
        </w:rPr>
        <w:t xml:space="preserve">Notwithstanding the provisions of paragraphs 1 and 2, but subject to the provisions of paragraph </w:t>
      </w:r>
      <w:r w:rsidRPr="00766AC9">
        <w:rPr>
          <w:sz w:val="24"/>
          <w:szCs w:val="24"/>
        </w:rPr>
        <w:t>7</w:t>
      </w:r>
      <w:r w:rsidR="00A612D9" w:rsidRPr="00766AC9">
        <w:rPr>
          <w:sz w:val="24"/>
          <w:szCs w:val="24"/>
        </w:rPr>
        <w:t>, where a person is acting in a Contracting State on behalf of an enterprise and, in doing so, habitually concludes contracts, or habitually plays the principal role leading to the conclusion of contracts that are routinely concluded without material modification by the enterprise, and these contracts are:</w:t>
      </w:r>
    </w:p>
    <w:p w14:paraId="03F9307B" w14:textId="77777777" w:rsidR="005801AE" w:rsidRPr="00766AC9" w:rsidRDefault="005801AE">
      <w:pPr>
        <w:pStyle w:val="MLIParagraph"/>
        <w:tabs>
          <w:tab w:val="clear" w:pos="850"/>
          <w:tab w:val="clear" w:pos="1191"/>
          <w:tab w:val="clear" w:pos="1531"/>
        </w:tabs>
        <w:spacing w:after="0"/>
        <w:rPr>
          <w:rFonts w:eastAsia="Times New Roman"/>
          <w:iCs w:val="0"/>
          <w:sz w:val="24"/>
          <w:szCs w:val="24"/>
          <w:lang w:eastAsia="en-US"/>
        </w:rPr>
      </w:pPr>
    </w:p>
    <w:p w14:paraId="277D8CBB" w14:textId="2FC88DE4" w:rsidR="00A612D9" w:rsidRPr="00766AC9" w:rsidRDefault="00A612D9">
      <w:pPr>
        <w:ind w:left="851"/>
        <w:jc w:val="both"/>
        <w:rPr>
          <w:sz w:val="24"/>
          <w:szCs w:val="24"/>
        </w:rPr>
      </w:pPr>
      <w:r w:rsidRPr="00766AC9">
        <w:rPr>
          <w:sz w:val="24"/>
          <w:szCs w:val="24"/>
        </w:rPr>
        <w:t>a)</w:t>
      </w:r>
      <w:r w:rsidR="00766AC9">
        <w:rPr>
          <w:sz w:val="24"/>
          <w:szCs w:val="24"/>
        </w:rPr>
        <w:t xml:space="preserve"> </w:t>
      </w:r>
      <w:r w:rsidRPr="00766AC9">
        <w:rPr>
          <w:sz w:val="24"/>
          <w:szCs w:val="24"/>
        </w:rPr>
        <w:t>in the name of the enterprise</w:t>
      </w:r>
      <w:r w:rsidR="000A10D0" w:rsidRPr="00766AC9">
        <w:rPr>
          <w:sz w:val="24"/>
          <w:szCs w:val="24"/>
        </w:rPr>
        <w:t xml:space="preserve">, </w:t>
      </w:r>
      <w:r w:rsidRPr="00766AC9">
        <w:rPr>
          <w:sz w:val="24"/>
          <w:szCs w:val="24"/>
        </w:rPr>
        <w:t>or</w:t>
      </w:r>
    </w:p>
    <w:p w14:paraId="7B62821D" w14:textId="77777777" w:rsidR="005801AE" w:rsidRPr="00766AC9" w:rsidRDefault="005801AE">
      <w:pPr>
        <w:ind w:left="851"/>
        <w:jc w:val="both"/>
        <w:rPr>
          <w:sz w:val="24"/>
          <w:szCs w:val="24"/>
        </w:rPr>
      </w:pPr>
    </w:p>
    <w:p w14:paraId="168CABD1" w14:textId="3A2C7FC8" w:rsidR="00A612D9" w:rsidRPr="00766AC9" w:rsidRDefault="00A612D9">
      <w:pPr>
        <w:ind w:left="851"/>
        <w:jc w:val="both"/>
        <w:rPr>
          <w:sz w:val="24"/>
          <w:szCs w:val="24"/>
        </w:rPr>
      </w:pPr>
      <w:r w:rsidRPr="00766AC9">
        <w:rPr>
          <w:sz w:val="24"/>
          <w:szCs w:val="24"/>
        </w:rPr>
        <w:t>b)</w:t>
      </w:r>
      <w:r w:rsidR="00766AC9">
        <w:rPr>
          <w:sz w:val="24"/>
          <w:szCs w:val="24"/>
        </w:rPr>
        <w:t xml:space="preserve"> </w:t>
      </w:r>
      <w:r w:rsidRPr="00766AC9">
        <w:rPr>
          <w:sz w:val="24"/>
          <w:szCs w:val="24"/>
        </w:rPr>
        <w:t>for the transfer of the ownership of, or for the granting of the right to use, property owned by that enterprise or that the enterprise has the right to use</w:t>
      </w:r>
      <w:r w:rsidR="000A10D0" w:rsidRPr="00766AC9">
        <w:rPr>
          <w:sz w:val="24"/>
          <w:szCs w:val="24"/>
        </w:rPr>
        <w:t xml:space="preserve">, </w:t>
      </w:r>
      <w:r w:rsidRPr="00766AC9">
        <w:rPr>
          <w:sz w:val="24"/>
          <w:szCs w:val="24"/>
        </w:rPr>
        <w:t>or</w:t>
      </w:r>
    </w:p>
    <w:p w14:paraId="3360E292" w14:textId="77777777" w:rsidR="005801AE" w:rsidRPr="00766AC9" w:rsidRDefault="005801AE">
      <w:pPr>
        <w:ind w:left="851"/>
        <w:jc w:val="both"/>
        <w:rPr>
          <w:sz w:val="24"/>
          <w:szCs w:val="24"/>
        </w:rPr>
      </w:pPr>
    </w:p>
    <w:p w14:paraId="2DA82826" w14:textId="1AE36DF4" w:rsidR="00A612D9" w:rsidRPr="00766AC9" w:rsidRDefault="00A612D9">
      <w:pPr>
        <w:ind w:left="851"/>
        <w:jc w:val="both"/>
        <w:rPr>
          <w:sz w:val="24"/>
          <w:szCs w:val="24"/>
        </w:rPr>
      </w:pPr>
      <w:r w:rsidRPr="00766AC9">
        <w:rPr>
          <w:sz w:val="24"/>
          <w:szCs w:val="24"/>
        </w:rPr>
        <w:t>c)</w:t>
      </w:r>
      <w:r w:rsidR="00766AC9">
        <w:rPr>
          <w:sz w:val="24"/>
          <w:szCs w:val="24"/>
        </w:rPr>
        <w:t xml:space="preserve"> </w:t>
      </w:r>
      <w:r w:rsidRPr="00766AC9">
        <w:rPr>
          <w:sz w:val="24"/>
          <w:szCs w:val="24"/>
        </w:rPr>
        <w:t>for the provision of services by that enterprise,</w:t>
      </w:r>
    </w:p>
    <w:p w14:paraId="4A02C8BC" w14:textId="77777777" w:rsidR="005801AE" w:rsidRPr="00766AC9" w:rsidRDefault="005801AE">
      <w:pPr>
        <w:tabs>
          <w:tab w:val="left" w:pos="1080"/>
          <w:tab w:val="left" w:pos="2160"/>
          <w:tab w:val="left" w:pos="2880"/>
          <w:tab w:val="left" w:pos="3600"/>
          <w:tab w:val="left" w:pos="4320"/>
          <w:tab w:val="left" w:pos="5040"/>
          <w:tab w:val="left" w:pos="5760"/>
          <w:tab w:val="left" w:pos="6480"/>
          <w:tab w:val="left" w:pos="7200"/>
          <w:tab w:val="left" w:pos="7920"/>
        </w:tabs>
        <w:ind w:left="1080" w:right="29"/>
        <w:jc w:val="both"/>
        <w:rPr>
          <w:sz w:val="24"/>
          <w:szCs w:val="24"/>
        </w:rPr>
      </w:pPr>
    </w:p>
    <w:p w14:paraId="27190EA0" w14:textId="174C50BD" w:rsidR="00A612D9" w:rsidRDefault="00A612D9">
      <w:pPr>
        <w:autoSpaceDE w:val="0"/>
        <w:autoSpaceDN w:val="0"/>
        <w:adjustRightInd w:val="0"/>
        <w:jc w:val="both"/>
        <w:rPr>
          <w:sz w:val="24"/>
          <w:szCs w:val="24"/>
        </w:rPr>
      </w:pPr>
      <w:bookmarkStart w:id="1" w:name="_Hlk56589279"/>
      <w:r w:rsidRPr="00766AC9">
        <w:rPr>
          <w:sz w:val="24"/>
          <w:szCs w:val="24"/>
        </w:rPr>
        <w:t>that enterprise shall be deemed to have a permanent establishment in that State in respect of any activities which that person undertakes for the enterprise</w:t>
      </w:r>
      <w:r w:rsidR="00797DE4" w:rsidRPr="00766AC9">
        <w:rPr>
          <w:sz w:val="24"/>
          <w:szCs w:val="24"/>
        </w:rPr>
        <w:t>,</w:t>
      </w:r>
      <w:r w:rsidRPr="00766AC9">
        <w:rPr>
          <w:sz w:val="24"/>
          <w:szCs w:val="24"/>
        </w:rPr>
        <w:t xml:space="preserve"> unless the activities</w:t>
      </w:r>
      <w:r w:rsidR="00DB3CE6" w:rsidRPr="00766AC9">
        <w:rPr>
          <w:sz w:val="24"/>
          <w:szCs w:val="24"/>
        </w:rPr>
        <w:t xml:space="preserve"> of such person are limited to those mentioned in paragraph </w:t>
      </w:r>
      <w:r w:rsidR="00766AC9" w:rsidRPr="00766AC9">
        <w:rPr>
          <w:sz w:val="24"/>
          <w:szCs w:val="24"/>
        </w:rPr>
        <w:t>4</w:t>
      </w:r>
      <w:r w:rsidR="00DB3CE6" w:rsidRPr="00766AC9">
        <w:rPr>
          <w:sz w:val="24"/>
          <w:szCs w:val="24"/>
        </w:rPr>
        <w:t xml:space="preserve"> which</w:t>
      </w:r>
      <w:r w:rsidRPr="00766AC9">
        <w:rPr>
          <w:sz w:val="24"/>
          <w:szCs w:val="24"/>
        </w:rPr>
        <w:t xml:space="preserve">, if exercised through a fixed place of business </w:t>
      </w:r>
      <w:r w:rsidR="00DB3CE6" w:rsidRPr="00766AC9">
        <w:rPr>
          <w:sz w:val="24"/>
          <w:szCs w:val="24"/>
        </w:rPr>
        <w:t xml:space="preserve">(other than a </w:t>
      </w:r>
      <w:r w:rsidRPr="00766AC9">
        <w:rPr>
          <w:sz w:val="24"/>
          <w:szCs w:val="24"/>
        </w:rPr>
        <w:t xml:space="preserve">fixed place of business to </w:t>
      </w:r>
      <w:r w:rsidR="00DB3CE6" w:rsidRPr="00766AC9">
        <w:rPr>
          <w:sz w:val="24"/>
          <w:szCs w:val="24"/>
        </w:rPr>
        <w:t xml:space="preserve">which paragraph 4 would apply), would not make this fixed place of business </w:t>
      </w:r>
      <w:r w:rsidRPr="00766AC9">
        <w:rPr>
          <w:sz w:val="24"/>
          <w:szCs w:val="24"/>
        </w:rPr>
        <w:t>a permanent establishment under the</w:t>
      </w:r>
      <w:bookmarkEnd w:id="1"/>
      <w:r w:rsidR="00DB3CE6" w:rsidRPr="00766AC9">
        <w:rPr>
          <w:sz w:val="24"/>
          <w:szCs w:val="24"/>
        </w:rPr>
        <w:t xml:space="preserve"> provisions of that paragraph</w:t>
      </w:r>
      <w:r w:rsidRPr="00766AC9">
        <w:rPr>
          <w:sz w:val="24"/>
          <w:szCs w:val="24"/>
        </w:rPr>
        <w:t>.</w:t>
      </w:r>
    </w:p>
    <w:p w14:paraId="6E495A0B" w14:textId="77777777" w:rsidR="00EE71EF" w:rsidRDefault="00EE71EF">
      <w:pPr>
        <w:autoSpaceDE w:val="0"/>
        <w:autoSpaceDN w:val="0"/>
        <w:adjustRightInd w:val="0"/>
        <w:jc w:val="both"/>
        <w:rPr>
          <w:sz w:val="24"/>
          <w:szCs w:val="24"/>
        </w:rPr>
      </w:pPr>
    </w:p>
    <w:p w14:paraId="5C63F717" w14:textId="632D3139" w:rsidR="00EE71EF" w:rsidRPr="00D35D96" w:rsidRDefault="00EE71EF" w:rsidP="00DB6904">
      <w:pPr>
        <w:jc w:val="both"/>
        <w:rPr>
          <w:sz w:val="24"/>
          <w:szCs w:val="24"/>
        </w:rPr>
      </w:pPr>
      <w:r w:rsidRPr="00D35D96">
        <w:rPr>
          <w:sz w:val="24"/>
          <w:szCs w:val="24"/>
        </w:rPr>
        <w:t>However, if a person acting in a Contracting State on behalf of an enterprise does not habitually conclude contracts nor plays the principal role leading to the conclusion of such contracts, but habitually maintains in the first-mentioned State a stock of goods or merchandise from which he regularly delivers goods or merchandise on behalf of the enterprise, that enterprise shall be deemed to have a permanent</w:t>
      </w:r>
      <w:r w:rsidR="00D35D96" w:rsidRPr="00D35D96">
        <w:rPr>
          <w:sz w:val="24"/>
          <w:szCs w:val="24"/>
        </w:rPr>
        <w:t xml:space="preserve"> establishment in that State.</w:t>
      </w:r>
    </w:p>
    <w:p w14:paraId="29431A35" w14:textId="77777777" w:rsidR="00797DE4" w:rsidRPr="00766AC9" w:rsidRDefault="00797DE4" w:rsidP="00DB6904">
      <w:pPr>
        <w:autoSpaceDE w:val="0"/>
        <w:autoSpaceDN w:val="0"/>
        <w:adjustRightInd w:val="0"/>
        <w:jc w:val="both"/>
        <w:rPr>
          <w:sz w:val="24"/>
          <w:szCs w:val="24"/>
        </w:rPr>
      </w:pPr>
    </w:p>
    <w:p w14:paraId="4109883D" w14:textId="2271E113" w:rsidR="00A612D9" w:rsidRPr="00766AC9" w:rsidRDefault="00766AC9">
      <w:pPr>
        <w:autoSpaceDE w:val="0"/>
        <w:autoSpaceDN w:val="0"/>
        <w:adjustRightInd w:val="0"/>
        <w:jc w:val="both"/>
        <w:rPr>
          <w:sz w:val="24"/>
          <w:szCs w:val="24"/>
        </w:rPr>
      </w:pPr>
      <w:r w:rsidRPr="00766AC9">
        <w:rPr>
          <w:sz w:val="24"/>
          <w:szCs w:val="24"/>
        </w:rPr>
        <w:t>7</w:t>
      </w:r>
      <w:r w:rsidR="00C436DE" w:rsidRPr="00766AC9">
        <w:rPr>
          <w:sz w:val="24"/>
          <w:szCs w:val="24"/>
        </w:rPr>
        <w:t>.</w:t>
      </w:r>
      <w:r>
        <w:rPr>
          <w:sz w:val="24"/>
          <w:szCs w:val="24"/>
        </w:rPr>
        <w:t xml:space="preserve"> </w:t>
      </w:r>
      <w:r w:rsidR="00A612D9" w:rsidRPr="00766AC9">
        <w:rPr>
          <w:sz w:val="24"/>
          <w:szCs w:val="24"/>
        </w:rPr>
        <w:t xml:space="preserve">Paragraph </w:t>
      </w:r>
      <w:r w:rsidRPr="00766AC9">
        <w:rPr>
          <w:sz w:val="24"/>
          <w:szCs w:val="24"/>
        </w:rPr>
        <w:t>6</w:t>
      </w:r>
      <w:r w:rsidR="00476D8F" w:rsidRPr="00766AC9">
        <w:rPr>
          <w:sz w:val="24"/>
          <w:szCs w:val="24"/>
        </w:rPr>
        <w:t xml:space="preserve"> </w:t>
      </w:r>
      <w:r w:rsidR="00A612D9" w:rsidRPr="00766AC9">
        <w:rPr>
          <w:sz w:val="24"/>
          <w:szCs w:val="24"/>
        </w:rPr>
        <w:t>shall not apply where the person acting in a Contracting State on behalf of an enterprise of the other Contracting State carries on business in the first-mentioned State as an independent agent and acts for the enterprise in the ordinary course of that business. Where, however, a person acts exclusively or almost exclusively on behalf of one or more enterprises to which it is closely related, that person shall not be considered to be an independent agent within the meaning of this paragraph with respect to any such enterprise.</w:t>
      </w:r>
    </w:p>
    <w:p w14:paraId="1250FE55" w14:textId="77777777" w:rsidR="00476D8F" w:rsidRPr="00766AC9" w:rsidRDefault="00476D8F">
      <w:pPr>
        <w:autoSpaceDE w:val="0"/>
        <w:autoSpaceDN w:val="0"/>
        <w:adjustRightInd w:val="0"/>
        <w:jc w:val="both"/>
        <w:rPr>
          <w:sz w:val="24"/>
          <w:szCs w:val="24"/>
        </w:rPr>
      </w:pPr>
    </w:p>
    <w:p w14:paraId="68075EE3" w14:textId="3D51D16D" w:rsidR="00476D8F" w:rsidRPr="00766AC9" w:rsidRDefault="00766AC9">
      <w:pPr>
        <w:autoSpaceDE w:val="0"/>
        <w:autoSpaceDN w:val="0"/>
        <w:adjustRightInd w:val="0"/>
        <w:jc w:val="both"/>
        <w:rPr>
          <w:sz w:val="24"/>
          <w:szCs w:val="24"/>
        </w:rPr>
      </w:pPr>
      <w:r w:rsidRPr="00766AC9">
        <w:rPr>
          <w:sz w:val="24"/>
          <w:szCs w:val="24"/>
        </w:rPr>
        <w:t>8</w:t>
      </w:r>
      <w:r>
        <w:rPr>
          <w:sz w:val="24"/>
          <w:szCs w:val="24"/>
        </w:rPr>
        <w:t xml:space="preserve">. </w:t>
      </w:r>
      <w:r w:rsidR="00476D8F" w:rsidRPr="00766AC9">
        <w:rPr>
          <w:sz w:val="24"/>
          <w:szCs w:val="24"/>
        </w:rPr>
        <w:t xml:space="preserve">Notwithstanding the preceding provisions of this Article, an insurance enterprise of a Contracting State shall be deemed to have a permanent establishment in the other Contracting State if it collects premiums in the territory of the other Contracting State or it insures risks situated therein through a person, other than an agent of an independent status to whom paragraph </w:t>
      </w:r>
      <w:r w:rsidRPr="00766AC9">
        <w:rPr>
          <w:sz w:val="24"/>
          <w:szCs w:val="24"/>
        </w:rPr>
        <w:t>7</w:t>
      </w:r>
      <w:r w:rsidR="00476D8F" w:rsidRPr="00766AC9">
        <w:rPr>
          <w:sz w:val="24"/>
          <w:szCs w:val="24"/>
        </w:rPr>
        <w:t xml:space="preserve"> shall apply.</w:t>
      </w:r>
    </w:p>
    <w:p w14:paraId="4839AF50" w14:textId="77777777" w:rsidR="00476D8F" w:rsidRPr="00766AC9" w:rsidRDefault="00476D8F">
      <w:pPr>
        <w:autoSpaceDE w:val="0"/>
        <w:autoSpaceDN w:val="0"/>
        <w:adjustRightInd w:val="0"/>
        <w:jc w:val="both"/>
        <w:rPr>
          <w:sz w:val="24"/>
          <w:szCs w:val="24"/>
        </w:rPr>
      </w:pPr>
    </w:p>
    <w:p w14:paraId="55795A7A" w14:textId="44FC8934" w:rsidR="00A612D9" w:rsidRPr="00766AC9" w:rsidRDefault="00766AC9">
      <w:pPr>
        <w:autoSpaceDE w:val="0"/>
        <w:autoSpaceDN w:val="0"/>
        <w:adjustRightInd w:val="0"/>
        <w:jc w:val="both"/>
        <w:rPr>
          <w:sz w:val="24"/>
          <w:szCs w:val="24"/>
        </w:rPr>
      </w:pPr>
      <w:r w:rsidRPr="00766AC9">
        <w:rPr>
          <w:sz w:val="24"/>
          <w:szCs w:val="24"/>
        </w:rPr>
        <w:t>9</w:t>
      </w:r>
      <w:r w:rsidR="00C436DE" w:rsidRPr="00766AC9">
        <w:rPr>
          <w:sz w:val="24"/>
          <w:szCs w:val="24"/>
        </w:rPr>
        <w:t>.</w:t>
      </w:r>
      <w:r>
        <w:rPr>
          <w:sz w:val="24"/>
          <w:szCs w:val="24"/>
        </w:rPr>
        <w:t xml:space="preserve"> </w:t>
      </w:r>
      <w:r w:rsidR="00A612D9" w:rsidRPr="00766AC9">
        <w:rPr>
          <w:sz w:val="24"/>
          <w:szCs w:val="24"/>
        </w:rPr>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14:paraId="2B90D74F" w14:textId="77777777" w:rsidR="00A612D9" w:rsidRPr="00766AC9" w:rsidRDefault="00A612D9">
      <w:pPr>
        <w:autoSpaceDE w:val="0"/>
        <w:autoSpaceDN w:val="0"/>
        <w:adjustRightInd w:val="0"/>
        <w:jc w:val="both"/>
        <w:rPr>
          <w:sz w:val="24"/>
          <w:szCs w:val="24"/>
        </w:rPr>
      </w:pPr>
    </w:p>
    <w:p w14:paraId="2651C57A" w14:textId="1B8C22E6" w:rsidR="00A612D9" w:rsidRPr="00766AC9" w:rsidRDefault="00766AC9">
      <w:pPr>
        <w:autoSpaceDE w:val="0"/>
        <w:autoSpaceDN w:val="0"/>
        <w:adjustRightInd w:val="0"/>
        <w:jc w:val="both"/>
        <w:rPr>
          <w:sz w:val="24"/>
          <w:szCs w:val="24"/>
        </w:rPr>
      </w:pPr>
      <w:r w:rsidRPr="00766AC9">
        <w:rPr>
          <w:sz w:val="24"/>
          <w:szCs w:val="24"/>
        </w:rPr>
        <w:t>10</w:t>
      </w:r>
      <w:r w:rsidR="00C436DE" w:rsidRPr="00766AC9">
        <w:rPr>
          <w:sz w:val="24"/>
          <w:szCs w:val="24"/>
        </w:rPr>
        <w:t>.</w:t>
      </w:r>
      <w:r>
        <w:rPr>
          <w:sz w:val="24"/>
          <w:szCs w:val="24"/>
        </w:rPr>
        <w:t xml:space="preserve"> </w:t>
      </w:r>
      <w:r w:rsidR="00A612D9" w:rsidRPr="00766AC9">
        <w:rPr>
          <w:sz w:val="24"/>
          <w:szCs w:val="24"/>
        </w:rPr>
        <w:t xml:space="preserve">For the purposes of this Article, a person or enterprise is closely related to an enterprise if, based on all the relevant facts and circumstances, one has control of the other or both are under the control of the same persons or enterprises. In any case, a person or enterprise shall be considered </w:t>
      </w:r>
      <w:r w:rsidR="00A612D9" w:rsidRPr="00766AC9">
        <w:rPr>
          <w:sz w:val="24"/>
          <w:szCs w:val="24"/>
        </w:rPr>
        <w:lastRenderedPageBreak/>
        <w:t>to be closely related to an enterprise if one possesses directly or indirectly more than 50 per cent of the beneficial interest in the other (or, in the case of a company, more than 50 per cent of the aggregate vote and value of the company’s shares or of the beneficial equity interest in the company) or if another person or enterprise possesses directly or indirectly more than 50 per cent of the beneficial interest (or, in the case of a company, more than 50 per cent of the aggregate vote and value of the company’s shares or of the beneficial equity interest in the company) in the person and the enterprise or in the two enterprises</w:t>
      </w:r>
      <w:bookmarkEnd w:id="0"/>
      <w:r w:rsidR="00A612D9" w:rsidRPr="00766AC9">
        <w:rPr>
          <w:sz w:val="24"/>
          <w:szCs w:val="24"/>
        </w:rPr>
        <w:t>.</w:t>
      </w:r>
      <w:r w:rsidR="008F538A" w:rsidRPr="00766AC9">
        <w:rPr>
          <w:sz w:val="24"/>
          <w:szCs w:val="24"/>
        </w:rPr>
        <w:t>”</w:t>
      </w:r>
      <w:r w:rsidR="00C84E74">
        <w:rPr>
          <w:sz w:val="24"/>
          <w:szCs w:val="24"/>
        </w:rPr>
        <w:t>.</w:t>
      </w:r>
    </w:p>
    <w:p w14:paraId="695D3FAF" w14:textId="77777777" w:rsidR="003A025F" w:rsidRDefault="003A025F" w:rsidP="00925E07">
      <w:pPr>
        <w:jc w:val="center"/>
        <w:rPr>
          <w:sz w:val="24"/>
          <w:szCs w:val="24"/>
        </w:rPr>
      </w:pPr>
    </w:p>
    <w:p w14:paraId="39610F37" w14:textId="7C7AF6B9" w:rsidR="003A025F" w:rsidRDefault="00931D59" w:rsidP="003A025F">
      <w:pPr>
        <w:jc w:val="center"/>
        <w:rPr>
          <w:b/>
          <w:bCs/>
          <w:sz w:val="24"/>
          <w:szCs w:val="24"/>
        </w:rPr>
      </w:pPr>
      <w:r w:rsidRPr="00406BBD">
        <w:rPr>
          <w:b/>
          <w:bCs/>
          <w:sz w:val="24"/>
          <w:szCs w:val="24"/>
        </w:rPr>
        <w:t xml:space="preserve">Article </w:t>
      </w:r>
      <w:r w:rsidR="003A025F" w:rsidRPr="00406BBD">
        <w:rPr>
          <w:b/>
          <w:bCs/>
          <w:sz w:val="24"/>
          <w:szCs w:val="24"/>
        </w:rPr>
        <w:t>6</w:t>
      </w:r>
    </w:p>
    <w:p w14:paraId="14580F2C" w14:textId="77777777" w:rsidR="00DB6904" w:rsidRPr="00406BBD" w:rsidRDefault="00DB6904" w:rsidP="003A025F">
      <w:pPr>
        <w:jc w:val="center"/>
        <w:rPr>
          <w:b/>
          <w:bCs/>
          <w:sz w:val="24"/>
          <w:szCs w:val="24"/>
        </w:rPr>
      </w:pPr>
    </w:p>
    <w:p w14:paraId="5B91875F" w14:textId="0EE0B8E3" w:rsidR="003A025F" w:rsidRPr="00140C64" w:rsidRDefault="003A025F" w:rsidP="00DB6904">
      <w:pPr>
        <w:tabs>
          <w:tab w:val="left" w:pos="540"/>
        </w:tabs>
        <w:jc w:val="both"/>
        <w:rPr>
          <w:sz w:val="24"/>
          <w:szCs w:val="24"/>
        </w:rPr>
      </w:pPr>
      <w:r w:rsidRPr="00140C64">
        <w:rPr>
          <w:sz w:val="24"/>
          <w:szCs w:val="24"/>
        </w:rPr>
        <w:t xml:space="preserve">The following new paragraph </w:t>
      </w:r>
      <w:r w:rsidR="00406BBD" w:rsidRPr="00140C64">
        <w:rPr>
          <w:sz w:val="24"/>
          <w:szCs w:val="24"/>
        </w:rPr>
        <w:t>8</w:t>
      </w:r>
      <w:r w:rsidRPr="00140C64">
        <w:rPr>
          <w:sz w:val="24"/>
          <w:szCs w:val="24"/>
        </w:rPr>
        <w:t xml:space="preserve"> </w:t>
      </w:r>
      <w:r w:rsidR="00202ABB" w:rsidRPr="00140C64">
        <w:rPr>
          <w:sz w:val="24"/>
          <w:szCs w:val="24"/>
        </w:rPr>
        <w:t xml:space="preserve">shall be introduced into </w:t>
      </w:r>
      <w:r w:rsidRPr="00140C64">
        <w:rPr>
          <w:sz w:val="24"/>
          <w:szCs w:val="24"/>
        </w:rPr>
        <w:t>to Article 7 (Business profits) of the Agreement:</w:t>
      </w:r>
    </w:p>
    <w:p w14:paraId="561D799E" w14:textId="77777777" w:rsidR="00FC2E5A" w:rsidRPr="00140C64" w:rsidRDefault="00FC2E5A" w:rsidP="00DB6904">
      <w:pPr>
        <w:tabs>
          <w:tab w:val="left" w:pos="540"/>
        </w:tabs>
        <w:jc w:val="both"/>
        <w:rPr>
          <w:sz w:val="24"/>
          <w:szCs w:val="24"/>
        </w:rPr>
      </w:pPr>
    </w:p>
    <w:p w14:paraId="790331E8" w14:textId="08A806EC" w:rsidR="003A025F" w:rsidRPr="00406BBD" w:rsidRDefault="00D03F03" w:rsidP="00DB6904">
      <w:pPr>
        <w:autoSpaceDE w:val="0"/>
        <w:autoSpaceDN w:val="0"/>
        <w:adjustRightInd w:val="0"/>
        <w:jc w:val="both"/>
        <w:rPr>
          <w:sz w:val="24"/>
          <w:szCs w:val="24"/>
        </w:rPr>
      </w:pPr>
      <w:r w:rsidRPr="00140C64">
        <w:rPr>
          <w:sz w:val="24"/>
          <w:szCs w:val="24"/>
        </w:rPr>
        <w:t>“</w:t>
      </w:r>
      <w:r w:rsidR="00140C64" w:rsidRPr="00140C64">
        <w:rPr>
          <w:sz w:val="24"/>
          <w:szCs w:val="24"/>
        </w:rPr>
        <w:t>8</w:t>
      </w:r>
      <w:r w:rsidR="003A025F" w:rsidRPr="00140C64">
        <w:rPr>
          <w:sz w:val="24"/>
          <w:szCs w:val="24"/>
        </w:rPr>
        <w:t xml:space="preserve">. A Contracting State shall make no adjustment to the profits that are attributable to a permanent establishment of an enterprise of one of the Contracting States after </w:t>
      </w:r>
      <w:r w:rsidR="00406BBD" w:rsidRPr="00140C64">
        <w:rPr>
          <w:sz w:val="24"/>
          <w:szCs w:val="24"/>
        </w:rPr>
        <w:t>8</w:t>
      </w:r>
      <w:r w:rsidR="003A025F" w:rsidRPr="00140C64">
        <w:rPr>
          <w:sz w:val="24"/>
          <w:szCs w:val="24"/>
        </w:rPr>
        <w:t xml:space="preserve"> years from the end of the taxable year in which the profits</w:t>
      </w:r>
      <w:r w:rsidR="003A025F" w:rsidRPr="00406BBD">
        <w:rPr>
          <w:sz w:val="24"/>
          <w:szCs w:val="24"/>
        </w:rPr>
        <w:t xml:space="preserve"> would have been attributable to the permanent establishment. The provisions of this paragraph shall not apply in the case of fraud, gross negligence or wilful default.</w:t>
      </w:r>
      <w:r>
        <w:rPr>
          <w:sz w:val="24"/>
          <w:szCs w:val="24"/>
        </w:rPr>
        <w:t>”</w:t>
      </w:r>
      <w:r w:rsidR="003A025F" w:rsidRPr="00406BBD">
        <w:rPr>
          <w:sz w:val="24"/>
          <w:szCs w:val="24"/>
        </w:rPr>
        <w:t>.</w:t>
      </w:r>
    </w:p>
    <w:p w14:paraId="0A9E8ECA" w14:textId="77777777" w:rsidR="003A025F" w:rsidRPr="00DB6904" w:rsidRDefault="003A025F" w:rsidP="003A025F">
      <w:pPr>
        <w:jc w:val="center"/>
        <w:rPr>
          <w:b/>
          <w:bCs/>
          <w:sz w:val="24"/>
          <w:szCs w:val="24"/>
        </w:rPr>
      </w:pPr>
    </w:p>
    <w:p w14:paraId="7FD89872" w14:textId="3F44D80F" w:rsidR="003A025F" w:rsidRPr="00406BBD" w:rsidRDefault="00931D59" w:rsidP="003A025F">
      <w:pPr>
        <w:jc w:val="center"/>
        <w:rPr>
          <w:b/>
          <w:bCs/>
          <w:sz w:val="24"/>
          <w:szCs w:val="24"/>
        </w:rPr>
      </w:pPr>
      <w:r w:rsidRPr="00406BBD">
        <w:rPr>
          <w:b/>
          <w:bCs/>
          <w:sz w:val="24"/>
          <w:szCs w:val="24"/>
        </w:rPr>
        <w:t xml:space="preserve">Article </w:t>
      </w:r>
      <w:r w:rsidR="003A025F" w:rsidRPr="00406BBD">
        <w:rPr>
          <w:b/>
          <w:bCs/>
          <w:sz w:val="24"/>
          <w:szCs w:val="24"/>
        </w:rPr>
        <w:t>7</w:t>
      </w:r>
    </w:p>
    <w:p w14:paraId="3F6787DA" w14:textId="77777777" w:rsidR="00DB6904" w:rsidRDefault="00DB6904" w:rsidP="00DB6904">
      <w:pPr>
        <w:tabs>
          <w:tab w:val="left" w:pos="540"/>
        </w:tabs>
        <w:jc w:val="both"/>
        <w:rPr>
          <w:sz w:val="24"/>
          <w:szCs w:val="24"/>
        </w:rPr>
      </w:pPr>
    </w:p>
    <w:p w14:paraId="335D4F0B" w14:textId="1BCF4F3D" w:rsidR="003A025F" w:rsidRDefault="003A025F" w:rsidP="00DB6904">
      <w:pPr>
        <w:tabs>
          <w:tab w:val="left" w:pos="540"/>
        </w:tabs>
        <w:jc w:val="both"/>
        <w:rPr>
          <w:sz w:val="24"/>
          <w:szCs w:val="24"/>
        </w:rPr>
      </w:pPr>
      <w:r w:rsidRPr="00406BBD">
        <w:rPr>
          <w:sz w:val="24"/>
          <w:szCs w:val="24"/>
        </w:rPr>
        <w:t xml:space="preserve">The following new paragraph 3 </w:t>
      </w:r>
      <w:r w:rsidR="00202ABB">
        <w:rPr>
          <w:sz w:val="24"/>
          <w:szCs w:val="24"/>
        </w:rPr>
        <w:t xml:space="preserve">shall be introduced into </w:t>
      </w:r>
      <w:r w:rsidRPr="00406BBD">
        <w:rPr>
          <w:sz w:val="24"/>
          <w:szCs w:val="24"/>
        </w:rPr>
        <w:t>Article 9 (Associated Enterprises) of the Agreement:</w:t>
      </w:r>
    </w:p>
    <w:p w14:paraId="43CF7AE4" w14:textId="77777777" w:rsidR="00FC2E5A" w:rsidRPr="00406BBD" w:rsidRDefault="00FC2E5A" w:rsidP="00DB6904">
      <w:pPr>
        <w:tabs>
          <w:tab w:val="left" w:pos="540"/>
        </w:tabs>
        <w:jc w:val="both"/>
        <w:rPr>
          <w:sz w:val="24"/>
          <w:szCs w:val="24"/>
        </w:rPr>
      </w:pPr>
    </w:p>
    <w:p w14:paraId="1DAE15C4" w14:textId="4557146C" w:rsidR="003A025F" w:rsidRPr="00406BBD" w:rsidRDefault="00D03F03" w:rsidP="00DB6904">
      <w:pPr>
        <w:tabs>
          <w:tab w:val="left" w:pos="567"/>
        </w:tabs>
        <w:jc w:val="both"/>
        <w:rPr>
          <w:sz w:val="24"/>
          <w:szCs w:val="24"/>
        </w:rPr>
      </w:pPr>
      <w:r>
        <w:rPr>
          <w:sz w:val="24"/>
          <w:szCs w:val="24"/>
        </w:rPr>
        <w:t>“</w:t>
      </w:r>
      <w:r w:rsidR="003A025F" w:rsidRPr="00406BBD">
        <w:rPr>
          <w:sz w:val="24"/>
          <w:szCs w:val="24"/>
        </w:rPr>
        <w:t xml:space="preserve">3. A Contracting State shall not include in the profits of an enterprise, and tax accordingly, profits that would have accrued to the enterprise but by reason of the conditions referred to in paragraph 1 have not so accrued, after </w:t>
      </w:r>
      <w:r w:rsidR="00406BBD" w:rsidRPr="00406BBD">
        <w:rPr>
          <w:sz w:val="24"/>
          <w:szCs w:val="24"/>
        </w:rPr>
        <w:t>8</w:t>
      </w:r>
      <w:r w:rsidR="00AB6AE9" w:rsidRPr="00406BBD">
        <w:rPr>
          <w:sz w:val="24"/>
          <w:szCs w:val="24"/>
        </w:rPr>
        <w:t xml:space="preserve"> </w:t>
      </w:r>
      <w:r w:rsidR="003A025F" w:rsidRPr="00406BBD">
        <w:rPr>
          <w:sz w:val="24"/>
          <w:szCs w:val="24"/>
        </w:rPr>
        <w:t>years from the end of the taxable year in which the profits would have accrued to the enterprise. The provisions of this paragraph shall not apply in the case of fraud, gross negligence or wilful default</w:t>
      </w:r>
      <w:r>
        <w:rPr>
          <w:sz w:val="24"/>
          <w:szCs w:val="24"/>
        </w:rPr>
        <w:t>.”</w:t>
      </w:r>
      <w:r w:rsidR="003A025F" w:rsidRPr="00406BBD">
        <w:rPr>
          <w:sz w:val="24"/>
          <w:szCs w:val="24"/>
        </w:rPr>
        <w:t xml:space="preserve">. </w:t>
      </w:r>
    </w:p>
    <w:p w14:paraId="5F2759DB" w14:textId="77777777" w:rsidR="008427C1" w:rsidRDefault="008427C1" w:rsidP="00925E07">
      <w:pPr>
        <w:jc w:val="center"/>
        <w:rPr>
          <w:sz w:val="24"/>
          <w:szCs w:val="24"/>
        </w:rPr>
      </w:pPr>
    </w:p>
    <w:p w14:paraId="34888519" w14:textId="6771A4C3" w:rsidR="00BE3CB6" w:rsidRDefault="00931D59" w:rsidP="00263838">
      <w:pPr>
        <w:jc w:val="center"/>
        <w:rPr>
          <w:b/>
          <w:color w:val="000000" w:themeColor="text1"/>
          <w:sz w:val="24"/>
          <w:szCs w:val="24"/>
        </w:rPr>
      </w:pPr>
      <w:r w:rsidRPr="00451463">
        <w:rPr>
          <w:b/>
          <w:color w:val="000000" w:themeColor="text1"/>
          <w:sz w:val="24"/>
          <w:szCs w:val="24"/>
        </w:rPr>
        <w:t xml:space="preserve">Article </w:t>
      </w:r>
      <w:r w:rsidR="00263838">
        <w:rPr>
          <w:b/>
          <w:color w:val="000000" w:themeColor="text1"/>
          <w:sz w:val="24"/>
          <w:szCs w:val="24"/>
        </w:rPr>
        <w:t>8</w:t>
      </w:r>
    </w:p>
    <w:p w14:paraId="0DCAB4EB" w14:textId="77777777" w:rsidR="00DB6904" w:rsidRPr="00451463" w:rsidRDefault="00DB6904" w:rsidP="00DB6904">
      <w:pPr>
        <w:jc w:val="both"/>
        <w:rPr>
          <w:b/>
          <w:color w:val="000000" w:themeColor="text1"/>
          <w:sz w:val="24"/>
          <w:szCs w:val="24"/>
        </w:rPr>
      </w:pPr>
    </w:p>
    <w:p w14:paraId="6AD5ACC9" w14:textId="122DBE83" w:rsidR="009069EF" w:rsidRPr="00EE37C7" w:rsidRDefault="009069EF" w:rsidP="00DB6904">
      <w:pPr>
        <w:jc w:val="both"/>
        <w:rPr>
          <w:color w:val="000000" w:themeColor="text1"/>
          <w:sz w:val="24"/>
          <w:szCs w:val="24"/>
        </w:rPr>
      </w:pPr>
      <w:r w:rsidRPr="00EE37C7">
        <w:rPr>
          <w:color w:val="000000" w:themeColor="text1"/>
          <w:sz w:val="24"/>
          <w:szCs w:val="24"/>
        </w:rPr>
        <w:t>Article 2</w:t>
      </w:r>
      <w:r w:rsidR="001F46E5" w:rsidRPr="00EE37C7">
        <w:rPr>
          <w:color w:val="000000" w:themeColor="text1"/>
          <w:sz w:val="24"/>
          <w:szCs w:val="24"/>
        </w:rPr>
        <w:t>1</w:t>
      </w:r>
      <w:r w:rsidR="00056724" w:rsidRPr="00EE37C7">
        <w:rPr>
          <w:color w:val="000000" w:themeColor="text1"/>
          <w:sz w:val="24"/>
          <w:szCs w:val="24"/>
        </w:rPr>
        <w:t xml:space="preserve"> </w:t>
      </w:r>
      <w:r w:rsidR="00B95BFB">
        <w:rPr>
          <w:color w:val="000000" w:themeColor="text1"/>
          <w:sz w:val="24"/>
          <w:szCs w:val="24"/>
        </w:rPr>
        <w:t xml:space="preserve">(Elimination of Double Taxation) </w:t>
      </w:r>
      <w:r w:rsidR="00056724" w:rsidRPr="00EE37C7">
        <w:rPr>
          <w:color w:val="000000" w:themeColor="text1"/>
          <w:sz w:val="24"/>
          <w:szCs w:val="24"/>
        </w:rPr>
        <w:t xml:space="preserve">of the </w:t>
      </w:r>
      <w:r w:rsidR="001F46E5" w:rsidRPr="00EE37C7">
        <w:rPr>
          <w:color w:val="000000" w:themeColor="text1"/>
          <w:sz w:val="24"/>
          <w:szCs w:val="24"/>
        </w:rPr>
        <w:t>Agreement</w:t>
      </w:r>
      <w:r w:rsidRPr="00EE37C7">
        <w:rPr>
          <w:color w:val="000000" w:themeColor="text1"/>
          <w:sz w:val="24"/>
          <w:szCs w:val="24"/>
        </w:rPr>
        <w:t xml:space="preserve"> shall be deleted and replaced by the following:</w:t>
      </w:r>
    </w:p>
    <w:p w14:paraId="7C404ABD" w14:textId="77777777" w:rsidR="009069EF" w:rsidRPr="00EE37C7" w:rsidRDefault="009069EF" w:rsidP="00925E07">
      <w:pPr>
        <w:rPr>
          <w:color w:val="000000" w:themeColor="text1"/>
          <w:sz w:val="24"/>
          <w:szCs w:val="24"/>
        </w:rPr>
      </w:pPr>
    </w:p>
    <w:p w14:paraId="36FA59CC" w14:textId="0051263C" w:rsidR="009069EF" w:rsidRPr="00263838" w:rsidRDefault="007F7D7E" w:rsidP="00925E07">
      <w:pPr>
        <w:pStyle w:val="Nadpis1"/>
        <w:spacing w:line="240" w:lineRule="auto"/>
        <w:ind w:right="28"/>
        <w:rPr>
          <w:rFonts w:ascii="Times New Roman" w:hAnsi="Times New Roman"/>
          <w:bCs/>
          <w:color w:val="000000" w:themeColor="text1"/>
          <w:szCs w:val="24"/>
        </w:rPr>
      </w:pPr>
      <w:r w:rsidRPr="00263838">
        <w:rPr>
          <w:rFonts w:ascii="Times New Roman" w:hAnsi="Times New Roman"/>
          <w:b w:val="0"/>
          <w:color w:val="000000" w:themeColor="text1"/>
          <w:szCs w:val="24"/>
        </w:rPr>
        <w:t>“</w:t>
      </w:r>
      <w:r w:rsidR="00931D59" w:rsidRPr="00263838">
        <w:rPr>
          <w:rFonts w:ascii="Times New Roman" w:hAnsi="Times New Roman"/>
          <w:bCs/>
          <w:color w:val="000000" w:themeColor="text1"/>
          <w:szCs w:val="24"/>
        </w:rPr>
        <w:t>Article </w:t>
      </w:r>
      <w:r w:rsidR="009069EF" w:rsidRPr="00263838">
        <w:rPr>
          <w:rFonts w:ascii="Times New Roman" w:hAnsi="Times New Roman"/>
          <w:bCs/>
          <w:color w:val="000000" w:themeColor="text1"/>
          <w:szCs w:val="24"/>
        </w:rPr>
        <w:t>2</w:t>
      </w:r>
      <w:r w:rsidR="001F46E5" w:rsidRPr="00263838">
        <w:rPr>
          <w:rFonts w:ascii="Times New Roman" w:hAnsi="Times New Roman"/>
          <w:bCs/>
          <w:color w:val="000000" w:themeColor="text1"/>
          <w:szCs w:val="24"/>
        </w:rPr>
        <w:t>1</w:t>
      </w:r>
    </w:p>
    <w:p w14:paraId="3D53AE12" w14:textId="09D4FBD4" w:rsidR="009069EF" w:rsidRPr="00263838" w:rsidRDefault="00012CB4" w:rsidP="00925E07">
      <w:pPr>
        <w:pStyle w:val="Nadpis1"/>
        <w:spacing w:line="240" w:lineRule="auto"/>
        <w:ind w:right="28"/>
        <w:rPr>
          <w:rFonts w:ascii="Times New Roman" w:hAnsi="Times New Roman"/>
          <w:bCs/>
          <w:color w:val="000000" w:themeColor="text1"/>
          <w:szCs w:val="24"/>
        </w:rPr>
      </w:pPr>
      <w:r w:rsidRPr="00263838">
        <w:rPr>
          <w:rFonts w:ascii="Times New Roman" w:hAnsi="Times New Roman"/>
          <w:bCs/>
          <w:color w:val="000000" w:themeColor="text1"/>
          <w:szCs w:val="24"/>
        </w:rPr>
        <w:t>E</w:t>
      </w:r>
      <w:r w:rsidR="009069EF" w:rsidRPr="00263838">
        <w:rPr>
          <w:rFonts w:ascii="Times New Roman" w:hAnsi="Times New Roman"/>
          <w:bCs/>
          <w:color w:val="000000" w:themeColor="text1"/>
          <w:szCs w:val="24"/>
        </w:rPr>
        <w:t xml:space="preserve">limination of </w:t>
      </w:r>
      <w:r w:rsidRPr="00263838">
        <w:rPr>
          <w:rFonts w:ascii="Times New Roman" w:hAnsi="Times New Roman"/>
          <w:bCs/>
          <w:color w:val="000000" w:themeColor="text1"/>
          <w:szCs w:val="24"/>
        </w:rPr>
        <w:t>D</w:t>
      </w:r>
      <w:r w:rsidR="009069EF" w:rsidRPr="00263838">
        <w:rPr>
          <w:rFonts w:ascii="Times New Roman" w:hAnsi="Times New Roman"/>
          <w:bCs/>
          <w:color w:val="000000" w:themeColor="text1"/>
          <w:szCs w:val="24"/>
        </w:rPr>
        <w:t xml:space="preserve">ouble </w:t>
      </w:r>
      <w:r w:rsidRPr="00263838">
        <w:rPr>
          <w:rFonts w:ascii="Times New Roman" w:hAnsi="Times New Roman"/>
          <w:bCs/>
          <w:color w:val="000000" w:themeColor="text1"/>
          <w:szCs w:val="24"/>
        </w:rPr>
        <w:t>T</w:t>
      </w:r>
      <w:r w:rsidR="009069EF" w:rsidRPr="00263838">
        <w:rPr>
          <w:rFonts w:ascii="Times New Roman" w:hAnsi="Times New Roman"/>
          <w:bCs/>
          <w:color w:val="000000" w:themeColor="text1"/>
          <w:szCs w:val="24"/>
        </w:rPr>
        <w:t>axation</w:t>
      </w:r>
    </w:p>
    <w:p w14:paraId="18B75425" w14:textId="77777777" w:rsidR="009069EF" w:rsidRPr="00263838" w:rsidRDefault="009069EF" w:rsidP="00925E07">
      <w:pPr>
        <w:rPr>
          <w:color w:val="000000" w:themeColor="text1"/>
          <w:sz w:val="24"/>
          <w:szCs w:val="24"/>
        </w:rPr>
      </w:pPr>
    </w:p>
    <w:p w14:paraId="32D20848" w14:textId="727907F1" w:rsidR="009069EF" w:rsidRPr="00263838" w:rsidRDefault="009069EF" w:rsidP="00925E07">
      <w:pPr>
        <w:autoSpaceDE w:val="0"/>
        <w:autoSpaceDN w:val="0"/>
        <w:adjustRightInd w:val="0"/>
        <w:jc w:val="both"/>
        <w:rPr>
          <w:color w:val="000000" w:themeColor="text1"/>
          <w:sz w:val="24"/>
          <w:szCs w:val="24"/>
        </w:rPr>
      </w:pPr>
      <w:r w:rsidRPr="00263838">
        <w:rPr>
          <w:color w:val="000000" w:themeColor="text1"/>
          <w:sz w:val="24"/>
          <w:szCs w:val="24"/>
        </w:rPr>
        <w:t>1</w:t>
      </w:r>
      <w:r w:rsidR="001F46E5" w:rsidRPr="00263838">
        <w:rPr>
          <w:color w:val="000000" w:themeColor="text1"/>
          <w:sz w:val="24"/>
          <w:szCs w:val="24"/>
        </w:rPr>
        <w:t xml:space="preserve">. </w:t>
      </w:r>
      <w:r w:rsidRPr="00263838">
        <w:rPr>
          <w:color w:val="000000" w:themeColor="text1"/>
          <w:sz w:val="24"/>
          <w:szCs w:val="24"/>
        </w:rPr>
        <w:t xml:space="preserve">Where a resident of a Contracting State derives income which may be taxed in the other Contracting State in accordance with the provisions of this </w:t>
      </w:r>
      <w:r w:rsidR="001F46E5" w:rsidRPr="00263838">
        <w:rPr>
          <w:color w:val="000000" w:themeColor="text1"/>
          <w:sz w:val="24"/>
          <w:szCs w:val="24"/>
        </w:rPr>
        <w:t>Agreement</w:t>
      </w:r>
      <w:r w:rsidRPr="00263838">
        <w:rPr>
          <w:color w:val="000000" w:themeColor="text1"/>
          <w:sz w:val="24"/>
          <w:szCs w:val="24"/>
        </w:rPr>
        <w:t xml:space="preserve"> (except to the extent that these provisions allow taxation by that other State solely because the income is also income derived by a resident of that State), the first</w:t>
      </w:r>
      <w:r w:rsidR="00BA0EBA" w:rsidRPr="00263838">
        <w:rPr>
          <w:color w:val="000000" w:themeColor="text1"/>
          <w:sz w:val="24"/>
          <w:szCs w:val="24"/>
        </w:rPr>
        <w:t>-</w:t>
      </w:r>
      <w:r w:rsidRPr="00263838">
        <w:rPr>
          <w:color w:val="000000" w:themeColor="text1"/>
          <w:sz w:val="24"/>
          <w:szCs w:val="24"/>
        </w:rPr>
        <w:t>mentioned State shall allow as a deduction from the tax on the income of that resident, an amount equal to the income tax paid in that other State.</w:t>
      </w:r>
    </w:p>
    <w:p w14:paraId="4BFC6601" w14:textId="77777777" w:rsidR="009069EF" w:rsidRPr="00263838" w:rsidRDefault="009069EF" w:rsidP="00925E07">
      <w:pPr>
        <w:autoSpaceDE w:val="0"/>
        <w:autoSpaceDN w:val="0"/>
        <w:adjustRightInd w:val="0"/>
        <w:jc w:val="both"/>
        <w:rPr>
          <w:color w:val="000000" w:themeColor="text1"/>
          <w:sz w:val="24"/>
          <w:szCs w:val="24"/>
        </w:rPr>
      </w:pPr>
    </w:p>
    <w:p w14:paraId="2361BCAF" w14:textId="6921DA3D" w:rsidR="009069EF" w:rsidRPr="00263838" w:rsidRDefault="009069EF" w:rsidP="00925E07">
      <w:pPr>
        <w:autoSpaceDE w:val="0"/>
        <w:autoSpaceDN w:val="0"/>
        <w:adjustRightInd w:val="0"/>
        <w:jc w:val="both"/>
        <w:rPr>
          <w:color w:val="000000" w:themeColor="text1"/>
          <w:sz w:val="24"/>
          <w:szCs w:val="24"/>
        </w:rPr>
      </w:pPr>
      <w:r w:rsidRPr="00263838">
        <w:rPr>
          <w:color w:val="000000" w:themeColor="text1"/>
          <w:sz w:val="24"/>
          <w:szCs w:val="24"/>
        </w:rPr>
        <w:t>Such deduction shall not, however, exceed that part of the income tax, as computed before the deduction is given, which is attributable to the income which may be taxed in that other State.</w:t>
      </w:r>
    </w:p>
    <w:p w14:paraId="2FA95B09" w14:textId="77777777" w:rsidR="00ED3857" w:rsidRPr="00263838" w:rsidRDefault="00ED3857" w:rsidP="00925E07">
      <w:pPr>
        <w:autoSpaceDE w:val="0"/>
        <w:autoSpaceDN w:val="0"/>
        <w:adjustRightInd w:val="0"/>
        <w:jc w:val="both"/>
        <w:rPr>
          <w:color w:val="000000" w:themeColor="text1"/>
          <w:sz w:val="24"/>
          <w:szCs w:val="24"/>
        </w:rPr>
      </w:pPr>
    </w:p>
    <w:p w14:paraId="1F9001D6" w14:textId="1CAE9F2E" w:rsidR="009069EF" w:rsidRPr="00263838" w:rsidRDefault="009069EF" w:rsidP="00925E07">
      <w:pPr>
        <w:autoSpaceDE w:val="0"/>
        <w:autoSpaceDN w:val="0"/>
        <w:adjustRightInd w:val="0"/>
        <w:jc w:val="both"/>
        <w:rPr>
          <w:color w:val="000000" w:themeColor="text1"/>
          <w:sz w:val="24"/>
          <w:szCs w:val="24"/>
        </w:rPr>
      </w:pPr>
      <w:r w:rsidRPr="00263838">
        <w:rPr>
          <w:color w:val="000000" w:themeColor="text1"/>
          <w:sz w:val="24"/>
          <w:szCs w:val="24"/>
        </w:rPr>
        <w:t>2</w:t>
      </w:r>
      <w:r w:rsidR="001F46E5" w:rsidRPr="00263838">
        <w:rPr>
          <w:color w:val="000000" w:themeColor="text1"/>
          <w:sz w:val="24"/>
          <w:szCs w:val="24"/>
        </w:rPr>
        <w:t xml:space="preserve">. </w:t>
      </w:r>
      <w:r w:rsidRPr="00263838">
        <w:rPr>
          <w:color w:val="000000" w:themeColor="text1"/>
          <w:sz w:val="24"/>
          <w:szCs w:val="24"/>
        </w:rPr>
        <w:t xml:space="preserve">Where in accordance with any provision of the </w:t>
      </w:r>
      <w:r w:rsidR="001F46E5" w:rsidRPr="00263838">
        <w:rPr>
          <w:color w:val="000000" w:themeColor="text1"/>
          <w:sz w:val="24"/>
          <w:szCs w:val="24"/>
        </w:rPr>
        <w:t>Agreement</w:t>
      </w:r>
      <w:r w:rsidRPr="00263838">
        <w:rPr>
          <w:color w:val="000000" w:themeColor="text1"/>
          <w:sz w:val="24"/>
          <w:szCs w:val="24"/>
        </w:rPr>
        <w:t xml:space="preserve"> income derived by a resident of a Contracting State is exempt from tax in that State, such State may nevertheless, in calculating the amount of tax on the remaining income of such resident, take into account the exempted income.</w:t>
      </w:r>
      <w:r w:rsidR="007F7D7E" w:rsidRPr="00263838">
        <w:rPr>
          <w:color w:val="000000" w:themeColor="text1"/>
          <w:sz w:val="24"/>
          <w:szCs w:val="24"/>
        </w:rPr>
        <w:t>”</w:t>
      </w:r>
      <w:r w:rsidR="00C84E74">
        <w:rPr>
          <w:color w:val="000000" w:themeColor="text1"/>
          <w:sz w:val="24"/>
          <w:szCs w:val="24"/>
        </w:rPr>
        <w:t>.</w:t>
      </w:r>
    </w:p>
    <w:p w14:paraId="3D6CE7B7" w14:textId="01C1AEE7" w:rsidR="00EB26E4" w:rsidRPr="00B95BFB" w:rsidRDefault="00931D59" w:rsidP="001303D4">
      <w:pPr>
        <w:tabs>
          <w:tab w:val="left" w:pos="5512"/>
        </w:tabs>
        <w:jc w:val="center"/>
        <w:rPr>
          <w:b/>
          <w:bCs/>
          <w:color w:val="000000" w:themeColor="text1"/>
          <w:sz w:val="24"/>
          <w:szCs w:val="24"/>
        </w:rPr>
      </w:pPr>
      <w:r w:rsidRPr="00B95BFB">
        <w:rPr>
          <w:b/>
          <w:bCs/>
          <w:color w:val="000000" w:themeColor="text1"/>
          <w:sz w:val="24"/>
          <w:szCs w:val="24"/>
        </w:rPr>
        <w:lastRenderedPageBreak/>
        <w:t xml:space="preserve">Article </w:t>
      </w:r>
      <w:r w:rsidR="00263838" w:rsidRPr="00B95BFB">
        <w:rPr>
          <w:b/>
          <w:bCs/>
          <w:color w:val="000000" w:themeColor="text1"/>
          <w:sz w:val="24"/>
          <w:szCs w:val="24"/>
        </w:rPr>
        <w:t>9</w:t>
      </w:r>
    </w:p>
    <w:p w14:paraId="16225CA8" w14:textId="77777777" w:rsidR="00B81515" w:rsidRPr="00B95BFB" w:rsidRDefault="00B81515" w:rsidP="00925E07">
      <w:pPr>
        <w:jc w:val="center"/>
        <w:rPr>
          <w:color w:val="000000" w:themeColor="text1"/>
          <w:sz w:val="24"/>
          <w:szCs w:val="24"/>
        </w:rPr>
      </w:pPr>
    </w:p>
    <w:p w14:paraId="2CE97962" w14:textId="1159F8CE" w:rsidR="00AB6AE9" w:rsidRPr="00B95BFB" w:rsidRDefault="007C64FD" w:rsidP="00E92629">
      <w:pPr>
        <w:jc w:val="both"/>
        <w:rPr>
          <w:color w:val="000000" w:themeColor="text1"/>
          <w:sz w:val="24"/>
          <w:szCs w:val="24"/>
        </w:rPr>
      </w:pPr>
      <w:r w:rsidRPr="00B95BFB">
        <w:rPr>
          <w:color w:val="000000" w:themeColor="text1"/>
          <w:sz w:val="24"/>
          <w:szCs w:val="24"/>
        </w:rPr>
        <w:t>The s</w:t>
      </w:r>
      <w:r w:rsidR="001F46E5" w:rsidRPr="00B95BFB">
        <w:rPr>
          <w:color w:val="000000" w:themeColor="text1"/>
          <w:sz w:val="24"/>
          <w:szCs w:val="24"/>
        </w:rPr>
        <w:t xml:space="preserve">econd sentence of paragraph 2 of Article </w:t>
      </w:r>
      <w:r w:rsidR="008B6643" w:rsidRPr="00B95BFB">
        <w:rPr>
          <w:color w:val="000000" w:themeColor="text1"/>
          <w:sz w:val="24"/>
          <w:szCs w:val="24"/>
        </w:rPr>
        <w:t>23</w:t>
      </w:r>
      <w:r w:rsidR="001F46E5" w:rsidRPr="00B95BFB">
        <w:rPr>
          <w:color w:val="000000" w:themeColor="text1"/>
          <w:sz w:val="24"/>
          <w:szCs w:val="24"/>
        </w:rPr>
        <w:t xml:space="preserve"> </w:t>
      </w:r>
      <w:r w:rsidR="00AB6AE9" w:rsidRPr="00B95BFB">
        <w:rPr>
          <w:color w:val="000000" w:themeColor="text1"/>
          <w:sz w:val="24"/>
          <w:szCs w:val="24"/>
        </w:rPr>
        <w:t>(Mutual Agreement Procedure) of the Agreement</w:t>
      </w:r>
      <w:r w:rsidR="00B95BFB">
        <w:rPr>
          <w:color w:val="000000" w:themeColor="text1"/>
          <w:sz w:val="24"/>
          <w:szCs w:val="24"/>
        </w:rPr>
        <w:t xml:space="preserve"> shall be deleted and </w:t>
      </w:r>
      <w:r w:rsidR="00AB6AE9" w:rsidRPr="00B95BFB">
        <w:rPr>
          <w:color w:val="000000" w:themeColor="text1"/>
          <w:sz w:val="24"/>
          <w:szCs w:val="24"/>
        </w:rPr>
        <w:t>replaced by the following:</w:t>
      </w:r>
    </w:p>
    <w:p w14:paraId="10204E69" w14:textId="77777777" w:rsidR="00AB6AE9" w:rsidRPr="00B95BFB" w:rsidRDefault="00AB6AE9" w:rsidP="001F46E5">
      <w:pPr>
        <w:autoSpaceDE w:val="0"/>
        <w:autoSpaceDN w:val="0"/>
        <w:adjustRightInd w:val="0"/>
        <w:jc w:val="both"/>
        <w:rPr>
          <w:color w:val="000000" w:themeColor="text1"/>
          <w:sz w:val="24"/>
          <w:szCs w:val="24"/>
        </w:rPr>
      </w:pPr>
    </w:p>
    <w:p w14:paraId="6D6CC57F" w14:textId="13E897C8" w:rsidR="003A025F" w:rsidRPr="00B95BFB" w:rsidRDefault="003A025F" w:rsidP="00B95BFB">
      <w:pPr>
        <w:autoSpaceDE w:val="0"/>
        <w:autoSpaceDN w:val="0"/>
        <w:adjustRightInd w:val="0"/>
        <w:jc w:val="both"/>
        <w:rPr>
          <w:color w:val="000000" w:themeColor="text1"/>
          <w:sz w:val="24"/>
          <w:szCs w:val="24"/>
        </w:rPr>
      </w:pPr>
      <w:r w:rsidRPr="00B95BFB">
        <w:rPr>
          <w:color w:val="000000" w:themeColor="text1"/>
          <w:sz w:val="24"/>
          <w:szCs w:val="24"/>
        </w:rPr>
        <w:t xml:space="preserve">“Any agreement reached shall be implemented notwithstanding any time limits in the domestic law of the Contracting States, but in any case not later than </w:t>
      </w:r>
      <w:r w:rsidR="004418D8" w:rsidRPr="00B95BFB">
        <w:rPr>
          <w:color w:val="000000" w:themeColor="text1"/>
          <w:sz w:val="24"/>
          <w:szCs w:val="24"/>
        </w:rPr>
        <w:t>11</w:t>
      </w:r>
      <w:r w:rsidR="00AB6AE9" w:rsidRPr="00B95BFB">
        <w:rPr>
          <w:color w:val="000000" w:themeColor="text1"/>
          <w:sz w:val="24"/>
          <w:szCs w:val="24"/>
        </w:rPr>
        <w:t xml:space="preserve"> </w:t>
      </w:r>
      <w:r w:rsidRPr="00B95BFB">
        <w:rPr>
          <w:color w:val="000000" w:themeColor="text1"/>
          <w:sz w:val="24"/>
          <w:szCs w:val="24"/>
        </w:rPr>
        <w:t>years after the end of the concerned taxable year.”</w:t>
      </w:r>
      <w:r w:rsidR="00C84E74">
        <w:rPr>
          <w:color w:val="000000" w:themeColor="text1"/>
          <w:sz w:val="24"/>
          <w:szCs w:val="24"/>
        </w:rPr>
        <w:t>.</w:t>
      </w:r>
    </w:p>
    <w:p w14:paraId="69B15EBF" w14:textId="77777777" w:rsidR="008B6643" w:rsidRDefault="008B6643" w:rsidP="001F46E5">
      <w:pPr>
        <w:autoSpaceDE w:val="0"/>
        <w:autoSpaceDN w:val="0"/>
        <w:adjustRightInd w:val="0"/>
        <w:jc w:val="both"/>
        <w:rPr>
          <w:sz w:val="24"/>
          <w:szCs w:val="24"/>
        </w:rPr>
      </w:pPr>
    </w:p>
    <w:p w14:paraId="79ECF8DF" w14:textId="31D932A5" w:rsidR="008D0203" w:rsidRPr="00571969" w:rsidRDefault="00931D59" w:rsidP="00263838">
      <w:pPr>
        <w:jc w:val="center"/>
        <w:rPr>
          <w:b/>
          <w:color w:val="000000" w:themeColor="text1"/>
          <w:sz w:val="24"/>
          <w:szCs w:val="24"/>
        </w:rPr>
      </w:pPr>
      <w:r w:rsidRPr="00571969">
        <w:rPr>
          <w:b/>
          <w:color w:val="000000" w:themeColor="text1"/>
          <w:sz w:val="24"/>
          <w:szCs w:val="24"/>
        </w:rPr>
        <w:t xml:space="preserve">Article </w:t>
      </w:r>
      <w:r w:rsidR="00263838" w:rsidRPr="00571969">
        <w:rPr>
          <w:b/>
          <w:color w:val="000000" w:themeColor="text1"/>
          <w:sz w:val="24"/>
          <w:szCs w:val="24"/>
        </w:rPr>
        <w:t>10</w:t>
      </w:r>
    </w:p>
    <w:p w14:paraId="131486BD" w14:textId="77777777" w:rsidR="008D0203" w:rsidRPr="00337AEE" w:rsidRDefault="008D0203" w:rsidP="00DB6904">
      <w:pPr>
        <w:jc w:val="both"/>
        <w:rPr>
          <w:b/>
          <w:color w:val="00B050"/>
          <w:sz w:val="24"/>
          <w:szCs w:val="24"/>
        </w:rPr>
      </w:pPr>
    </w:p>
    <w:p w14:paraId="58D6D9C1" w14:textId="475CD094" w:rsidR="007C64FD" w:rsidRPr="00571969" w:rsidRDefault="00B56B59" w:rsidP="00DB6904">
      <w:pPr>
        <w:jc w:val="both"/>
        <w:rPr>
          <w:color w:val="000000" w:themeColor="text1"/>
          <w:sz w:val="24"/>
          <w:szCs w:val="24"/>
        </w:rPr>
      </w:pPr>
      <w:r w:rsidRPr="00571969">
        <w:rPr>
          <w:color w:val="000000" w:themeColor="text1"/>
          <w:sz w:val="24"/>
          <w:szCs w:val="24"/>
        </w:rPr>
        <w:t xml:space="preserve">1. </w:t>
      </w:r>
      <w:r w:rsidR="007C64FD" w:rsidRPr="00571969">
        <w:rPr>
          <w:color w:val="000000" w:themeColor="text1"/>
          <w:sz w:val="24"/>
          <w:szCs w:val="24"/>
        </w:rPr>
        <w:t xml:space="preserve">The following new sentence shall be introduced into paragraph 2 of Article </w:t>
      </w:r>
      <w:r w:rsidR="00EE37C7" w:rsidRPr="00571969">
        <w:rPr>
          <w:color w:val="000000" w:themeColor="text1"/>
          <w:sz w:val="24"/>
          <w:szCs w:val="24"/>
        </w:rPr>
        <w:t xml:space="preserve">24 </w:t>
      </w:r>
      <w:r w:rsidR="00202ABB" w:rsidRPr="00571969">
        <w:rPr>
          <w:color w:val="000000" w:themeColor="text1"/>
          <w:sz w:val="24"/>
          <w:szCs w:val="24"/>
        </w:rPr>
        <w:t>(Exchange of Information)</w:t>
      </w:r>
      <w:r w:rsidR="00DB6904">
        <w:rPr>
          <w:color w:val="000000" w:themeColor="text1"/>
          <w:sz w:val="24"/>
          <w:szCs w:val="24"/>
        </w:rPr>
        <w:t xml:space="preserve"> </w:t>
      </w:r>
      <w:r w:rsidR="007C64FD" w:rsidRPr="00571969">
        <w:rPr>
          <w:color w:val="000000" w:themeColor="text1"/>
          <w:sz w:val="24"/>
          <w:szCs w:val="24"/>
        </w:rPr>
        <w:t>of the Agreement:</w:t>
      </w:r>
    </w:p>
    <w:p w14:paraId="70004794" w14:textId="77777777" w:rsidR="007C64FD" w:rsidRPr="00571969" w:rsidRDefault="007C64FD">
      <w:pPr>
        <w:jc w:val="both"/>
        <w:rPr>
          <w:color w:val="000000" w:themeColor="text1"/>
          <w:sz w:val="24"/>
          <w:szCs w:val="24"/>
        </w:rPr>
      </w:pPr>
    </w:p>
    <w:p w14:paraId="55C6DA3F" w14:textId="177B0030" w:rsidR="007C64FD" w:rsidRPr="00571969" w:rsidRDefault="007C64FD">
      <w:pPr>
        <w:jc w:val="both"/>
        <w:rPr>
          <w:color w:val="000000" w:themeColor="text1"/>
          <w:sz w:val="24"/>
          <w:szCs w:val="24"/>
        </w:rPr>
      </w:pPr>
      <w:r w:rsidRPr="00571969">
        <w:rPr>
          <w:color w:val="000000" w:themeColor="text1"/>
          <w:sz w:val="24"/>
          <w:szCs w:val="24"/>
        </w:rPr>
        <w:t>“Notwithstanding the foregoing, information received by a Contracting State may be used for other purposes when such information may be used for such other purposes under the laws of both States and the competent authority of the supplying State authorises such use.”</w:t>
      </w:r>
      <w:r w:rsidR="00C84E74">
        <w:rPr>
          <w:color w:val="000000" w:themeColor="text1"/>
          <w:sz w:val="24"/>
          <w:szCs w:val="24"/>
        </w:rPr>
        <w:t>.</w:t>
      </w:r>
    </w:p>
    <w:p w14:paraId="77DF6DB1" w14:textId="77777777" w:rsidR="007C64FD" w:rsidRPr="00571969" w:rsidRDefault="007C64FD">
      <w:pPr>
        <w:jc w:val="both"/>
        <w:rPr>
          <w:color w:val="000000" w:themeColor="text1"/>
          <w:sz w:val="24"/>
          <w:szCs w:val="24"/>
        </w:rPr>
      </w:pPr>
    </w:p>
    <w:p w14:paraId="51801756" w14:textId="4FAFDE93" w:rsidR="007C64FD" w:rsidRPr="00571969" w:rsidRDefault="00B56B59">
      <w:pPr>
        <w:jc w:val="both"/>
        <w:rPr>
          <w:color w:val="000000" w:themeColor="text1"/>
          <w:sz w:val="24"/>
          <w:szCs w:val="24"/>
        </w:rPr>
      </w:pPr>
      <w:r w:rsidRPr="00571969">
        <w:rPr>
          <w:color w:val="000000" w:themeColor="text1"/>
          <w:sz w:val="24"/>
          <w:szCs w:val="24"/>
        </w:rPr>
        <w:t xml:space="preserve">2. </w:t>
      </w:r>
      <w:r w:rsidR="007C64FD" w:rsidRPr="00571969">
        <w:rPr>
          <w:color w:val="000000" w:themeColor="text1"/>
          <w:sz w:val="24"/>
          <w:szCs w:val="24"/>
        </w:rPr>
        <w:t xml:space="preserve">The second sentence of paragraph 5 of Article </w:t>
      </w:r>
      <w:r w:rsidR="006F05E5" w:rsidRPr="00571969">
        <w:rPr>
          <w:color w:val="000000" w:themeColor="text1"/>
          <w:sz w:val="24"/>
          <w:szCs w:val="24"/>
        </w:rPr>
        <w:t xml:space="preserve">24 </w:t>
      </w:r>
      <w:r w:rsidR="007C64FD" w:rsidRPr="00571969">
        <w:rPr>
          <w:color w:val="000000" w:themeColor="text1"/>
          <w:sz w:val="24"/>
          <w:szCs w:val="24"/>
        </w:rPr>
        <w:t>of the Agreement shall be deleted.</w:t>
      </w:r>
    </w:p>
    <w:p w14:paraId="456CB0C2" w14:textId="77777777" w:rsidR="007C64FD" w:rsidRPr="00135FA9" w:rsidRDefault="007C64FD" w:rsidP="00925E07">
      <w:pPr>
        <w:jc w:val="both"/>
        <w:rPr>
          <w:color w:val="FF0000"/>
          <w:sz w:val="24"/>
          <w:szCs w:val="24"/>
          <w:highlight w:val="yellow"/>
        </w:rPr>
      </w:pPr>
    </w:p>
    <w:p w14:paraId="221A0C27" w14:textId="1E935B5E" w:rsidR="00DD3CAF" w:rsidRPr="00FB42AA" w:rsidRDefault="00931D59" w:rsidP="00263838">
      <w:pPr>
        <w:jc w:val="center"/>
        <w:rPr>
          <w:b/>
          <w:bCs/>
          <w:color w:val="000000" w:themeColor="text1"/>
          <w:sz w:val="24"/>
          <w:szCs w:val="24"/>
        </w:rPr>
      </w:pPr>
      <w:r w:rsidRPr="00FB42AA">
        <w:rPr>
          <w:b/>
          <w:bCs/>
          <w:color w:val="000000" w:themeColor="text1"/>
          <w:sz w:val="24"/>
          <w:szCs w:val="24"/>
        </w:rPr>
        <w:t xml:space="preserve">Article </w:t>
      </w:r>
      <w:r w:rsidR="00263838" w:rsidRPr="00FB42AA">
        <w:rPr>
          <w:b/>
          <w:bCs/>
          <w:color w:val="000000" w:themeColor="text1"/>
          <w:sz w:val="24"/>
          <w:szCs w:val="24"/>
        </w:rPr>
        <w:t>11</w:t>
      </w:r>
    </w:p>
    <w:p w14:paraId="5C50F7AD" w14:textId="77777777" w:rsidR="00DD3CAF" w:rsidRPr="00FB42AA" w:rsidRDefault="00DD3CAF" w:rsidP="00925E07">
      <w:pPr>
        <w:jc w:val="center"/>
        <w:rPr>
          <w:color w:val="000000" w:themeColor="text1"/>
          <w:sz w:val="24"/>
          <w:szCs w:val="24"/>
          <w:highlight w:val="yellow"/>
        </w:rPr>
      </w:pPr>
    </w:p>
    <w:p w14:paraId="1B0BC6B9" w14:textId="32C58840" w:rsidR="00DD3CAF" w:rsidRPr="00DB6904" w:rsidRDefault="00760CD6" w:rsidP="00B12729">
      <w:pPr>
        <w:tabs>
          <w:tab w:val="left" w:pos="540"/>
          <w:tab w:val="left" w:pos="1134"/>
        </w:tabs>
        <w:jc w:val="both"/>
        <w:rPr>
          <w:color w:val="000000" w:themeColor="text1"/>
          <w:sz w:val="24"/>
          <w:szCs w:val="24"/>
          <w:highlight w:val="yellow"/>
        </w:rPr>
      </w:pPr>
      <w:r w:rsidRPr="00DB6904">
        <w:rPr>
          <w:color w:val="000000" w:themeColor="text1"/>
          <w:sz w:val="24"/>
          <w:szCs w:val="24"/>
        </w:rPr>
        <w:t xml:space="preserve">Article 26 </w:t>
      </w:r>
      <w:r w:rsidR="00B12729" w:rsidRPr="00DB6904">
        <w:rPr>
          <w:color w:val="000000" w:themeColor="text1"/>
          <w:sz w:val="24"/>
          <w:szCs w:val="24"/>
        </w:rPr>
        <w:t xml:space="preserve">(Limitation of Benefits) </w:t>
      </w:r>
      <w:r w:rsidRPr="00DB6904">
        <w:rPr>
          <w:color w:val="000000" w:themeColor="text1"/>
          <w:sz w:val="24"/>
          <w:szCs w:val="24"/>
        </w:rPr>
        <w:t>of the Agreement shall be deleted and replaced by the following:</w:t>
      </w:r>
    </w:p>
    <w:p w14:paraId="269A1A56" w14:textId="77777777" w:rsidR="00552E0F" w:rsidRPr="00AF2AD1" w:rsidRDefault="00552E0F" w:rsidP="00925E07">
      <w:pPr>
        <w:tabs>
          <w:tab w:val="left" w:pos="540"/>
          <w:tab w:val="left" w:pos="1134"/>
        </w:tabs>
        <w:jc w:val="both"/>
        <w:rPr>
          <w:color w:val="00B050"/>
          <w:sz w:val="24"/>
          <w:szCs w:val="24"/>
          <w:highlight w:val="yellow"/>
        </w:rPr>
      </w:pPr>
    </w:p>
    <w:p w14:paraId="637953A3" w14:textId="0C1CD8A5" w:rsidR="00552E0F" w:rsidRPr="00FB42AA" w:rsidRDefault="007F7D7E" w:rsidP="00925E07">
      <w:pPr>
        <w:pStyle w:val="Nadpis1"/>
        <w:spacing w:line="240" w:lineRule="auto"/>
        <w:rPr>
          <w:rFonts w:ascii="Times New Roman" w:hAnsi="Times New Roman"/>
          <w:color w:val="000000" w:themeColor="text1"/>
          <w:szCs w:val="24"/>
        </w:rPr>
      </w:pPr>
      <w:r w:rsidRPr="00FB42AA">
        <w:rPr>
          <w:rFonts w:ascii="Times New Roman" w:hAnsi="Times New Roman"/>
          <w:color w:val="000000" w:themeColor="text1"/>
          <w:szCs w:val="24"/>
        </w:rPr>
        <w:t>“</w:t>
      </w:r>
      <w:r w:rsidR="00931D59" w:rsidRPr="00FB42AA">
        <w:rPr>
          <w:rFonts w:ascii="Times New Roman" w:hAnsi="Times New Roman"/>
          <w:color w:val="000000" w:themeColor="text1"/>
          <w:szCs w:val="24"/>
        </w:rPr>
        <w:t xml:space="preserve">Article </w:t>
      </w:r>
      <w:r w:rsidR="004C7C10" w:rsidRPr="00FB42AA">
        <w:rPr>
          <w:rFonts w:ascii="Times New Roman" w:hAnsi="Times New Roman"/>
          <w:color w:val="000000" w:themeColor="text1"/>
          <w:szCs w:val="24"/>
        </w:rPr>
        <w:t>26</w:t>
      </w:r>
    </w:p>
    <w:p w14:paraId="408A73D3" w14:textId="12A7B9A1" w:rsidR="00552E0F" w:rsidRPr="00FB42AA" w:rsidRDefault="00552E0F" w:rsidP="00925E07">
      <w:pPr>
        <w:pStyle w:val="Nadpis1"/>
        <w:spacing w:line="240" w:lineRule="auto"/>
        <w:ind w:right="28"/>
        <w:rPr>
          <w:rFonts w:ascii="Times New Roman" w:hAnsi="Times New Roman"/>
          <w:color w:val="000000" w:themeColor="text1"/>
          <w:szCs w:val="24"/>
        </w:rPr>
      </w:pPr>
      <w:r w:rsidRPr="00FB42AA">
        <w:rPr>
          <w:rFonts w:ascii="Times New Roman" w:hAnsi="Times New Roman"/>
          <w:color w:val="000000" w:themeColor="text1"/>
          <w:szCs w:val="24"/>
        </w:rPr>
        <w:t>Entitlement to Benefits</w:t>
      </w:r>
    </w:p>
    <w:p w14:paraId="1A8A36CD" w14:textId="5B17F803" w:rsidR="00552E0F" w:rsidRPr="00AF2AD1" w:rsidRDefault="00552E0F" w:rsidP="00925E07">
      <w:pPr>
        <w:pStyle w:val="Nadpis1"/>
        <w:spacing w:line="240" w:lineRule="auto"/>
        <w:jc w:val="both"/>
        <w:rPr>
          <w:rFonts w:ascii="Times New Roman" w:hAnsi="Times New Roman"/>
          <w:iCs/>
          <w:color w:val="00B050"/>
          <w:szCs w:val="24"/>
          <w:lang w:val="en-US"/>
        </w:rPr>
      </w:pPr>
    </w:p>
    <w:p w14:paraId="4F516047" w14:textId="3369D73E" w:rsidR="00065866" w:rsidRPr="00FB42AA" w:rsidRDefault="00065866" w:rsidP="00571969">
      <w:pPr>
        <w:pStyle w:val="Odsekzoznamu"/>
        <w:ind w:left="0" w:right="4"/>
        <w:jc w:val="both"/>
        <w:rPr>
          <w:color w:val="000000" w:themeColor="text1"/>
          <w:sz w:val="24"/>
          <w:szCs w:val="24"/>
        </w:rPr>
      </w:pPr>
      <w:r w:rsidRPr="00FB42AA">
        <w:rPr>
          <w:color w:val="000000" w:themeColor="text1"/>
          <w:sz w:val="24"/>
          <w:szCs w:val="24"/>
        </w:rPr>
        <w:t>1. Notwithstanding the other provisions of this Agreement, a benefit under this Agreement shall not be granted in respect of an item of income if it is reasonable to conclude, having regard to all relevant facts and circumstances, that obtaining that benefit was one of the principal purposes of any arrangement or transaction that resulted directly or indirectly in that benefit, unless it is established that granting that benefit in these circumstances would be in accordance with the object and purpose of the relevant provisions of this Agreement.</w:t>
      </w:r>
    </w:p>
    <w:p w14:paraId="2C71C622" w14:textId="77777777" w:rsidR="00135FA9" w:rsidRPr="00FB42AA" w:rsidRDefault="00135FA9" w:rsidP="00065866">
      <w:pPr>
        <w:pStyle w:val="Odsekzoznamu"/>
        <w:ind w:left="0" w:right="4"/>
        <w:jc w:val="both"/>
        <w:rPr>
          <w:color w:val="000000" w:themeColor="text1"/>
          <w:sz w:val="24"/>
          <w:szCs w:val="24"/>
        </w:rPr>
      </w:pPr>
    </w:p>
    <w:p w14:paraId="7FE76319" w14:textId="38B7437C" w:rsidR="00065866" w:rsidRPr="00FB42AA" w:rsidRDefault="00065866" w:rsidP="00DB6904">
      <w:pPr>
        <w:pStyle w:val="Odsekzoznamu"/>
        <w:ind w:left="0" w:right="4"/>
        <w:jc w:val="both"/>
        <w:rPr>
          <w:color w:val="000000" w:themeColor="text1"/>
          <w:sz w:val="24"/>
          <w:szCs w:val="24"/>
        </w:rPr>
      </w:pPr>
      <w:r w:rsidRPr="00FB42AA">
        <w:rPr>
          <w:color w:val="000000" w:themeColor="text1"/>
          <w:sz w:val="24"/>
          <w:szCs w:val="24"/>
        </w:rPr>
        <w:t xml:space="preserve">2. Where by reason of paragraph 1 </w:t>
      </w:r>
      <w:r w:rsidR="00571969" w:rsidRPr="00FB42AA">
        <w:rPr>
          <w:color w:val="000000" w:themeColor="text1"/>
          <w:sz w:val="24"/>
          <w:szCs w:val="24"/>
        </w:rPr>
        <w:t xml:space="preserve">of this Article, </w:t>
      </w:r>
      <w:r w:rsidRPr="00FB42AA">
        <w:rPr>
          <w:color w:val="000000" w:themeColor="text1"/>
          <w:sz w:val="24"/>
          <w:szCs w:val="24"/>
        </w:rPr>
        <w:t>a resident of a Contracting State is denied the benefits of this Agreement in the other Contracting State, the competent authority of that other Contracting State shall notify the competent authority of the first-mentioned Contracting State.</w:t>
      </w:r>
      <w:r w:rsidR="00D03F03">
        <w:rPr>
          <w:color w:val="000000" w:themeColor="text1"/>
          <w:sz w:val="24"/>
          <w:szCs w:val="24"/>
        </w:rPr>
        <w:t>”</w:t>
      </w:r>
      <w:r w:rsidRPr="00FB42AA">
        <w:rPr>
          <w:color w:val="000000" w:themeColor="text1"/>
          <w:sz w:val="24"/>
          <w:szCs w:val="24"/>
        </w:rPr>
        <w:t>.</w:t>
      </w:r>
    </w:p>
    <w:p w14:paraId="31D2E841" w14:textId="77777777" w:rsidR="007425A8" w:rsidRDefault="007425A8" w:rsidP="00DB6904">
      <w:pPr>
        <w:pStyle w:val="Nadpis1"/>
        <w:spacing w:line="240" w:lineRule="auto"/>
        <w:ind w:right="28"/>
        <w:rPr>
          <w:rFonts w:ascii="Times New Roman" w:hAnsi="Times New Roman"/>
          <w:color w:val="000000" w:themeColor="text1"/>
          <w:szCs w:val="24"/>
        </w:rPr>
      </w:pPr>
    </w:p>
    <w:p w14:paraId="262CD964" w14:textId="188E9ABC" w:rsidR="00B51EF5" w:rsidRPr="00FB42AA" w:rsidRDefault="00931D59" w:rsidP="00DB6904">
      <w:pPr>
        <w:pStyle w:val="Nadpis1"/>
        <w:spacing w:line="240" w:lineRule="auto"/>
        <w:ind w:right="28"/>
        <w:rPr>
          <w:rFonts w:ascii="Times New Roman" w:hAnsi="Times New Roman"/>
          <w:color w:val="000000" w:themeColor="text1"/>
          <w:szCs w:val="24"/>
        </w:rPr>
      </w:pPr>
      <w:r w:rsidRPr="00FB42AA">
        <w:rPr>
          <w:rFonts w:ascii="Times New Roman" w:hAnsi="Times New Roman"/>
          <w:color w:val="000000" w:themeColor="text1"/>
          <w:szCs w:val="24"/>
        </w:rPr>
        <w:t xml:space="preserve">Article </w:t>
      </w:r>
      <w:r w:rsidR="00263838" w:rsidRPr="00FB42AA">
        <w:rPr>
          <w:rFonts w:ascii="Times New Roman" w:hAnsi="Times New Roman"/>
          <w:color w:val="000000" w:themeColor="text1"/>
          <w:szCs w:val="24"/>
        </w:rPr>
        <w:t>12</w:t>
      </w:r>
    </w:p>
    <w:p w14:paraId="31F68E3F" w14:textId="77777777" w:rsidR="008F2A51" w:rsidRPr="00FB42AA" w:rsidRDefault="008F2A51" w:rsidP="00925E07">
      <w:pPr>
        <w:suppressAutoHyphens/>
        <w:ind w:left="708"/>
        <w:jc w:val="both"/>
        <w:rPr>
          <w:color w:val="000000" w:themeColor="text1"/>
          <w:sz w:val="24"/>
          <w:szCs w:val="24"/>
        </w:rPr>
      </w:pPr>
    </w:p>
    <w:p w14:paraId="7045E2EE" w14:textId="62908E51" w:rsidR="00451463" w:rsidRDefault="00451463" w:rsidP="00DB6904">
      <w:pPr>
        <w:pStyle w:val="Odsekzoznamu"/>
        <w:ind w:left="0"/>
        <w:contextualSpacing w:val="0"/>
        <w:jc w:val="both"/>
        <w:rPr>
          <w:color w:val="000000" w:themeColor="text1"/>
          <w:sz w:val="24"/>
          <w:szCs w:val="24"/>
        </w:rPr>
      </w:pPr>
      <w:r w:rsidRPr="00FB42AA">
        <w:rPr>
          <w:color w:val="000000" w:themeColor="text1"/>
          <w:sz w:val="24"/>
          <w:szCs w:val="24"/>
        </w:rPr>
        <w:t>Either Contracting State shall notify the other in writing, through the diplomatic channels, of the completion of the procedures required by its domestic law for bringing this Protocol into force.</w:t>
      </w:r>
      <w:r w:rsidR="00DB6904">
        <w:rPr>
          <w:color w:val="000000" w:themeColor="text1"/>
          <w:sz w:val="24"/>
          <w:szCs w:val="24"/>
        </w:rPr>
        <w:t xml:space="preserve"> </w:t>
      </w:r>
      <w:r w:rsidRPr="00FB42AA">
        <w:rPr>
          <w:color w:val="000000" w:themeColor="text1"/>
          <w:sz w:val="24"/>
          <w:szCs w:val="24"/>
        </w:rPr>
        <w:t>This Protocol shall enter into force on first day of the third month following date of receipt of the later of these notifications. Provisions of this Protocol shall have effect in both Contracting States:</w:t>
      </w:r>
    </w:p>
    <w:p w14:paraId="5EB0A7F2" w14:textId="77777777" w:rsidR="00DB6904" w:rsidRPr="00FB42AA" w:rsidRDefault="00DB6904" w:rsidP="00DB6904">
      <w:pPr>
        <w:pStyle w:val="Odsekzoznamu"/>
        <w:ind w:left="0"/>
        <w:contextualSpacing w:val="0"/>
        <w:jc w:val="both"/>
        <w:rPr>
          <w:color w:val="000000" w:themeColor="text1"/>
          <w:sz w:val="24"/>
          <w:szCs w:val="24"/>
        </w:rPr>
      </w:pPr>
    </w:p>
    <w:p w14:paraId="441FAB0A" w14:textId="77777777" w:rsidR="00451463" w:rsidRPr="00FB42AA" w:rsidRDefault="00451463" w:rsidP="00DB6904">
      <w:pPr>
        <w:pStyle w:val="Odsekzoznamu"/>
        <w:numPr>
          <w:ilvl w:val="0"/>
          <w:numId w:val="1"/>
        </w:numPr>
        <w:ind w:left="851" w:firstLine="0"/>
        <w:contextualSpacing w:val="0"/>
        <w:jc w:val="both"/>
        <w:rPr>
          <w:color w:val="000000" w:themeColor="text1"/>
          <w:sz w:val="24"/>
          <w:szCs w:val="24"/>
        </w:rPr>
      </w:pPr>
      <w:r w:rsidRPr="00FB42AA">
        <w:rPr>
          <w:color w:val="000000" w:themeColor="text1"/>
          <w:sz w:val="24"/>
          <w:szCs w:val="24"/>
        </w:rPr>
        <w:t>in the Slovak Republic:</w:t>
      </w:r>
    </w:p>
    <w:p w14:paraId="3A893831" w14:textId="77777777" w:rsidR="00DB6904" w:rsidRDefault="00DB6904" w:rsidP="00DB6904">
      <w:pPr>
        <w:pStyle w:val="Odsekzoznamu"/>
        <w:ind w:left="1701"/>
        <w:jc w:val="both"/>
        <w:rPr>
          <w:color w:val="000000" w:themeColor="text1"/>
          <w:sz w:val="24"/>
          <w:szCs w:val="24"/>
        </w:rPr>
      </w:pPr>
    </w:p>
    <w:p w14:paraId="0DF16BBD" w14:textId="60B929E6" w:rsidR="00451463" w:rsidRPr="00FB42AA" w:rsidRDefault="00451463" w:rsidP="00DB6904">
      <w:pPr>
        <w:pStyle w:val="Odsekzoznamu"/>
        <w:numPr>
          <w:ilvl w:val="0"/>
          <w:numId w:val="2"/>
        </w:numPr>
        <w:ind w:left="1701" w:firstLine="0"/>
        <w:jc w:val="both"/>
        <w:rPr>
          <w:color w:val="000000" w:themeColor="text1"/>
          <w:sz w:val="24"/>
          <w:szCs w:val="24"/>
        </w:rPr>
      </w:pPr>
      <w:r w:rsidRPr="00FB42AA">
        <w:rPr>
          <w:color w:val="000000" w:themeColor="text1"/>
          <w:sz w:val="24"/>
          <w:szCs w:val="24"/>
        </w:rPr>
        <w:t>in respect of taxes withheld at source, to amounts of income paid or credited on or after the first day of January of the calendar year following the year in which this Protocol enters into force</w:t>
      </w:r>
      <w:r w:rsidR="00CD4BED" w:rsidRPr="00FB42AA">
        <w:rPr>
          <w:color w:val="000000" w:themeColor="text1"/>
          <w:sz w:val="24"/>
          <w:szCs w:val="24"/>
        </w:rPr>
        <w:t>;</w:t>
      </w:r>
    </w:p>
    <w:p w14:paraId="01BEE19E" w14:textId="77777777" w:rsidR="00451463" w:rsidRPr="00FB42AA" w:rsidRDefault="00451463" w:rsidP="00DB6904">
      <w:pPr>
        <w:pStyle w:val="Odsekzoznamu"/>
        <w:ind w:left="2160"/>
        <w:jc w:val="both"/>
        <w:rPr>
          <w:color w:val="000000" w:themeColor="text1"/>
          <w:sz w:val="24"/>
          <w:szCs w:val="24"/>
        </w:rPr>
      </w:pPr>
    </w:p>
    <w:p w14:paraId="12E22778" w14:textId="4F1B2486" w:rsidR="00451463" w:rsidRPr="00FB42AA" w:rsidRDefault="00451463" w:rsidP="00DB6904">
      <w:pPr>
        <w:pStyle w:val="Odsekzoznamu"/>
        <w:numPr>
          <w:ilvl w:val="0"/>
          <w:numId w:val="2"/>
        </w:numPr>
        <w:ind w:left="1701" w:firstLine="0"/>
        <w:jc w:val="both"/>
        <w:rPr>
          <w:color w:val="000000" w:themeColor="text1"/>
          <w:sz w:val="24"/>
          <w:szCs w:val="24"/>
        </w:rPr>
      </w:pPr>
      <w:r w:rsidRPr="00FB42AA">
        <w:rPr>
          <w:color w:val="000000" w:themeColor="text1"/>
          <w:sz w:val="24"/>
          <w:szCs w:val="24"/>
        </w:rPr>
        <w:t>in respect of other taxes, to such taxes as will be imposed for any tax periods beginning on or after the first day of January of the calendar year following the year in which this Protocol enters into force</w:t>
      </w:r>
      <w:r w:rsidR="00DB6904">
        <w:rPr>
          <w:color w:val="000000" w:themeColor="text1"/>
          <w:sz w:val="24"/>
          <w:szCs w:val="24"/>
        </w:rPr>
        <w:t>;</w:t>
      </w:r>
    </w:p>
    <w:p w14:paraId="0910DB80" w14:textId="77777777" w:rsidR="00451463" w:rsidRPr="00FB42AA" w:rsidRDefault="00451463" w:rsidP="00DB6904">
      <w:pPr>
        <w:pStyle w:val="Odsekzoznamu"/>
        <w:jc w:val="both"/>
        <w:rPr>
          <w:color w:val="000000" w:themeColor="text1"/>
          <w:sz w:val="24"/>
          <w:szCs w:val="24"/>
        </w:rPr>
      </w:pPr>
    </w:p>
    <w:p w14:paraId="66C16AC1" w14:textId="77777777" w:rsidR="00451463" w:rsidRPr="00FB42AA" w:rsidRDefault="00451463" w:rsidP="00DB6904">
      <w:pPr>
        <w:pStyle w:val="Odsekzoznamu"/>
        <w:numPr>
          <w:ilvl w:val="0"/>
          <w:numId w:val="1"/>
        </w:numPr>
        <w:ind w:left="851" w:firstLine="0"/>
        <w:contextualSpacing w:val="0"/>
        <w:jc w:val="both"/>
        <w:rPr>
          <w:color w:val="000000" w:themeColor="text1"/>
          <w:sz w:val="24"/>
          <w:szCs w:val="24"/>
        </w:rPr>
      </w:pPr>
      <w:r w:rsidRPr="00FB42AA">
        <w:rPr>
          <w:color w:val="000000" w:themeColor="text1"/>
          <w:sz w:val="24"/>
          <w:szCs w:val="24"/>
        </w:rPr>
        <w:t>in the Islamic Republic of Iran:</w:t>
      </w:r>
    </w:p>
    <w:p w14:paraId="2529633A" w14:textId="77777777" w:rsidR="00451463" w:rsidRPr="00FB42AA" w:rsidRDefault="00451463" w:rsidP="00DB6904">
      <w:pPr>
        <w:pStyle w:val="Odsekzoznamu"/>
        <w:ind w:left="1440"/>
        <w:contextualSpacing w:val="0"/>
        <w:jc w:val="both"/>
        <w:rPr>
          <w:color w:val="000000" w:themeColor="text1"/>
          <w:sz w:val="24"/>
          <w:szCs w:val="24"/>
        </w:rPr>
      </w:pPr>
    </w:p>
    <w:p w14:paraId="3FD07E3D" w14:textId="58379CCD" w:rsidR="00451463" w:rsidRPr="002938EB" w:rsidRDefault="00451463" w:rsidP="00DB6904">
      <w:pPr>
        <w:pStyle w:val="Odsekzoznamu"/>
        <w:numPr>
          <w:ilvl w:val="0"/>
          <w:numId w:val="3"/>
        </w:numPr>
        <w:ind w:left="1701" w:firstLine="0"/>
        <w:jc w:val="both"/>
        <w:rPr>
          <w:color w:val="000000" w:themeColor="text1"/>
          <w:sz w:val="24"/>
          <w:szCs w:val="24"/>
        </w:rPr>
      </w:pPr>
      <w:r w:rsidRPr="002938EB">
        <w:rPr>
          <w:color w:val="000000" w:themeColor="text1"/>
          <w:sz w:val="24"/>
          <w:szCs w:val="24"/>
        </w:rPr>
        <w:t>in respect of taxes withheld at source, on amounts paid or credited on or after the 1st day of month of Farvardin, Solar Hijra, (corresponding to the 20</w:t>
      </w:r>
      <w:r w:rsidRPr="002938EB">
        <w:rPr>
          <w:color w:val="000000" w:themeColor="text1"/>
          <w:sz w:val="24"/>
          <w:szCs w:val="24"/>
          <w:vertAlign w:val="superscript"/>
        </w:rPr>
        <w:t>th</w:t>
      </w:r>
      <w:r w:rsidRPr="002938EB">
        <w:rPr>
          <w:color w:val="000000" w:themeColor="text1"/>
          <w:sz w:val="24"/>
          <w:szCs w:val="24"/>
        </w:rPr>
        <w:t>/21</w:t>
      </w:r>
      <w:r w:rsidRPr="002938EB">
        <w:rPr>
          <w:color w:val="000000" w:themeColor="text1"/>
          <w:sz w:val="24"/>
          <w:szCs w:val="24"/>
          <w:vertAlign w:val="superscript"/>
        </w:rPr>
        <w:t>st</w:t>
      </w:r>
      <w:r w:rsidRPr="002938EB">
        <w:rPr>
          <w:color w:val="000000" w:themeColor="text1"/>
          <w:sz w:val="24"/>
          <w:szCs w:val="24"/>
        </w:rPr>
        <w:t xml:space="preserve"> day of March) in the Iranian calendar year next following the year in which the </w:t>
      </w:r>
      <w:r w:rsidR="00136683" w:rsidRPr="002938EB">
        <w:rPr>
          <w:color w:val="000000" w:themeColor="text1"/>
          <w:sz w:val="24"/>
          <w:szCs w:val="24"/>
        </w:rPr>
        <w:t>Protocol</w:t>
      </w:r>
      <w:r w:rsidRPr="002938EB">
        <w:rPr>
          <w:color w:val="000000" w:themeColor="text1"/>
          <w:sz w:val="24"/>
          <w:szCs w:val="24"/>
        </w:rPr>
        <w:t xml:space="preserve"> </w:t>
      </w:r>
      <w:r w:rsidR="002938EB" w:rsidRPr="002938EB">
        <w:rPr>
          <w:sz w:val="24"/>
          <w:szCs w:val="24"/>
        </w:rPr>
        <w:t>shall enter into force</w:t>
      </w:r>
      <w:r w:rsidRPr="002938EB">
        <w:rPr>
          <w:color w:val="000000" w:themeColor="text1"/>
          <w:sz w:val="24"/>
          <w:szCs w:val="24"/>
        </w:rPr>
        <w:t xml:space="preserve"> in the Slovak Republic;</w:t>
      </w:r>
    </w:p>
    <w:p w14:paraId="3C87BFA7" w14:textId="77777777" w:rsidR="00451463" w:rsidRPr="002938EB" w:rsidRDefault="00451463" w:rsidP="00DB6904">
      <w:pPr>
        <w:pStyle w:val="Odsekzoznamu"/>
        <w:ind w:left="2160"/>
        <w:contextualSpacing w:val="0"/>
        <w:jc w:val="both"/>
        <w:rPr>
          <w:color w:val="000000" w:themeColor="text1"/>
          <w:sz w:val="24"/>
          <w:szCs w:val="24"/>
        </w:rPr>
      </w:pPr>
    </w:p>
    <w:p w14:paraId="3ED04D2C" w14:textId="303C32FA" w:rsidR="00451463" w:rsidRPr="002938EB" w:rsidRDefault="00451463" w:rsidP="00DB6904">
      <w:pPr>
        <w:pStyle w:val="Odsekzoznamu"/>
        <w:numPr>
          <w:ilvl w:val="0"/>
          <w:numId w:val="3"/>
        </w:numPr>
        <w:ind w:left="1701" w:firstLine="0"/>
        <w:jc w:val="both"/>
        <w:rPr>
          <w:color w:val="000000" w:themeColor="text1"/>
          <w:sz w:val="24"/>
          <w:szCs w:val="24"/>
        </w:rPr>
      </w:pPr>
      <w:r w:rsidRPr="002938EB">
        <w:rPr>
          <w:color w:val="000000" w:themeColor="text1"/>
          <w:sz w:val="24"/>
          <w:szCs w:val="24"/>
        </w:rPr>
        <w:t>in the case of other taxes on income for taxes chargeable for any taxable period beginning on or after the 1st day of month of Farvardin, Solar Hijra, (corresponding to the 20</w:t>
      </w:r>
      <w:r w:rsidRPr="002938EB">
        <w:rPr>
          <w:color w:val="000000" w:themeColor="text1"/>
          <w:sz w:val="24"/>
          <w:szCs w:val="24"/>
          <w:vertAlign w:val="superscript"/>
        </w:rPr>
        <w:t>th</w:t>
      </w:r>
      <w:r w:rsidRPr="002938EB">
        <w:rPr>
          <w:color w:val="000000" w:themeColor="text1"/>
          <w:sz w:val="24"/>
          <w:szCs w:val="24"/>
        </w:rPr>
        <w:t>/21</w:t>
      </w:r>
      <w:r w:rsidRPr="002938EB">
        <w:rPr>
          <w:color w:val="000000" w:themeColor="text1"/>
          <w:sz w:val="24"/>
          <w:szCs w:val="24"/>
          <w:vertAlign w:val="superscript"/>
        </w:rPr>
        <w:t>st</w:t>
      </w:r>
      <w:r w:rsidRPr="002938EB">
        <w:rPr>
          <w:color w:val="000000" w:themeColor="text1"/>
          <w:sz w:val="24"/>
          <w:szCs w:val="24"/>
        </w:rPr>
        <w:t xml:space="preserve"> day of March) in the Iranian calendar year next following the year in which the </w:t>
      </w:r>
      <w:r w:rsidR="00136683" w:rsidRPr="002938EB">
        <w:rPr>
          <w:color w:val="000000" w:themeColor="text1"/>
          <w:sz w:val="24"/>
          <w:szCs w:val="24"/>
        </w:rPr>
        <w:t>Protocol</w:t>
      </w:r>
      <w:r w:rsidRPr="002938EB">
        <w:rPr>
          <w:color w:val="000000" w:themeColor="text1"/>
          <w:sz w:val="24"/>
          <w:szCs w:val="24"/>
        </w:rPr>
        <w:t xml:space="preserve"> </w:t>
      </w:r>
      <w:r w:rsidR="002938EB" w:rsidRPr="002938EB">
        <w:rPr>
          <w:sz w:val="24"/>
          <w:szCs w:val="24"/>
        </w:rPr>
        <w:t>shall enter into force</w:t>
      </w:r>
      <w:r w:rsidRPr="002938EB">
        <w:rPr>
          <w:color w:val="000000" w:themeColor="text1"/>
          <w:sz w:val="24"/>
          <w:szCs w:val="24"/>
        </w:rPr>
        <w:t xml:space="preserve"> in the Slovak Republic. </w:t>
      </w:r>
    </w:p>
    <w:p w14:paraId="6243656D" w14:textId="77777777" w:rsidR="00931D59" w:rsidRPr="00FB42AA" w:rsidRDefault="00931D59" w:rsidP="00931D59">
      <w:pPr>
        <w:pStyle w:val="Odsekzoznamu"/>
        <w:rPr>
          <w:sz w:val="24"/>
          <w:szCs w:val="24"/>
        </w:rPr>
      </w:pPr>
    </w:p>
    <w:p w14:paraId="7B60F081" w14:textId="15F37390" w:rsidR="00AD0A3A" w:rsidRPr="007324D0" w:rsidRDefault="00AD0A3A" w:rsidP="00263838">
      <w:pPr>
        <w:jc w:val="center"/>
        <w:rPr>
          <w:b/>
          <w:sz w:val="24"/>
          <w:szCs w:val="24"/>
          <w:lang w:val="en-US"/>
        </w:rPr>
      </w:pPr>
      <w:r w:rsidRPr="00F50727">
        <w:rPr>
          <w:b/>
          <w:sz w:val="24"/>
          <w:szCs w:val="24"/>
          <w:lang w:val="en-US"/>
        </w:rPr>
        <w:t>A</w:t>
      </w:r>
      <w:r w:rsidR="002C1A00" w:rsidRPr="00F50727">
        <w:rPr>
          <w:b/>
          <w:sz w:val="24"/>
          <w:szCs w:val="24"/>
          <w:lang w:val="en-US"/>
        </w:rPr>
        <w:t>rticle</w:t>
      </w:r>
      <w:r w:rsidRPr="00F50727">
        <w:rPr>
          <w:b/>
          <w:sz w:val="24"/>
          <w:szCs w:val="24"/>
          <w:lang w:val="en-US"/>
        </w:rPr>
        <w:t xml:space="preserve"> </w:t>
      </w:r>
      <w:r w:rsidR="00263838">
        <w:rPr>
          <w:b/>
          <w:sz w:val="24"/>
          <w:szCs w:val="24"/>
          <w:lang w:val="en-US"/>
        </w:rPr>
        <w:t>13</w:t>
      </w:r>
    </w:p>
    <w:p w14:paraId="50F788F6" w14:textId="77777777" w:rsidR="00AD0A3A" w:rsidRPr="007324D0" w:rsidRDefault="00AD0A3A" w:rsidP="00925E07">
      <w:pPr>
        <w:jc w:val="both"/>
        <w:rPr>
          <w:sz w:val="24"/>
          <w:szCs w:val="24"/>
          <w:lang w:val="en-US"/>
        </w:rPr>
      </w:pPr>
    </w:p>
    <w:p w14:paraId="434E2833" w14:textId="38C2B7AC" w:rsidR="00AD0A3A" w:rsidRDefault="00AD0A3A" w:rsidP="002D162D">
      <w:pPr>
        <w:jc w:val="both"/>
        <w:rPr>
          <w:sz w:val="24"/>
          <w:szCs w:val="24"/>
          <w:lang w:val="en-US"/>
        </w:rPr>
      </w:pPr>
      <w:r w:rsidRPr="007324D0">
        <w:rPr>
          <w:sz w:val="24"/>
          <w:szCs w:val="24"/>
          <w:lang w:val="en-US"/>
        </w:rPr>
        <w:t xml:space="preserve">This Protocol shall cease to have effect at such time as the </w:t>
      </w:r>
      <w:r w:rsidR="007324D0" w:rsidRPr="007324D0">
        <w:rPr>
          <w:sz w:val="24"/>
          <w:szCs w:val="24"/>
          <w:lang w:val="en-US"/>
        </w:rPr>
        <w:t>Agreement</w:t>
      </w:r>
      <w:r w:rsidRPr="007324D0">
        <w:rPr>
          <w:sz w:val="24"/>
          <w:szCs w:val="24"/>
          <w:lang w:val="en-US"/>
        </w:rPr>
        <w:t xml:space="preserve"> ceases to have effect in accordance with Article 2</w:t>
      </w:r>
      <w:r w:rsidR="007324D0" w:rsidRPr="007324D0">
        <w:rPr>
          <w:sz w:val="24"/>
          <w:szCs w:val="24"/>
          <w:lang w:val="en-US"/>
        </w:rPr>
        <w:t>8</w:t>
      </w:r>
      <w:r w:rsidRPr="007324D0">
        <w:rPr>
          <w:sz w:val="24"/>
          <w:szCs w:val="24"/>
          <w:lang w:val="en-US"/>
        </w:rPr>
        <w:t xml:space="preserve"> </w:t>
      </w:r>
      <w:r w:rsidR="00FB42AA">
        <w:rPr>
          <w:sz w:val="24"/>
          <w:szCs w:val="24"/>
          <w:lang w:val="en-US"/>
        </w:rPr>
        <w:t xml:space="preserve">(Termination) </w:t>
      </w:r>
      <w:r w:rsidRPr="007324D0">
        <w:rPr>
          <w:sz w:val="24"/>
          <w:szCs w:val="24"/>
          <w:lang w:val="en-US"/>
        </w:rPr>
        <w:t xml:space="preserve">of the </w:t>
      </w:r>
      <w:r w:rsidR="007324D0" w:rsidRPr="007324D0">
        <w:rPr>
          <w:sz w:val="24"/>
          <w:szCs w:val="24"/>
          <w:lang w:val="en-US"/>
        </w:rPr>
        <w:t>Agreement</w:t>
      </w:r>
      <w:r w:rsidRPr="007324D0">
        <w:rPr>
          <w:sz w:val="24"/>
          <w:szCs w:val="24"/>
          <w:lang w:val="en-US"/>
        </w:rPr>
        <w:t>.</w:t>
      </w:r>
    </w:p>
    <w:p w14:paraId="210D103C" w14:textId="77777777" w:rsidR="003247B3" w:rsidRPr="007324D0" w:rsidRDefault="003247B3" w:rsidP="002D162D">
      <w:pPr>
        <w:jc w:val="both"/>
        <w:rPr>
          <w:sz w:val="24"/>
          <w:szCs w:val="24"/>
          <w:lang w:val="en-US"/>
        </w:rPr>
      </w:pPr>
    </w:p>
    <w:p w14:paraId="62D1663B" w14:textId="77777777" w:rsidR="00AD0A3A" w:rsidRPr="007324D0" w:rsidRDefault="00AD0A3A" w:rsidP="00925E07">
      <w:pPr>
        <w:jc w:val="both"/>
        <w:rPr>
          <w:sz w:val="24"/>
          <w:szCs w:val="24"/>
          <w:lang w:val="en-US"/>
        </w:rPr>
      </w:pPr>
    </w:p>
    <w:p w14:paraId="74B88132" w14:textId="77777777" w:rsidR="00F224A1" w:rsidRPr="007324D0" w:rsidRDefault="00F224A1" w:rsidP="00925E07">
      <w:pPr>
        <w:suppressAutoHyphens/>
        <w:ind w:left="708"/>
        <w:jc w:val="both"/>
        <w:rPr>
          <w:sz w:val="24"/>
          <w:szCs w:val="24"/>
        </w:rPr>
      </w:pPr>
    </w:p>
    <w:p w14:paraId="240D0872" w14:textId="5B70F03C" w:rsidR="00B51EF5" w:rsidRPr="007324D0" w:rsidRDefault="00931129" w:rsidP="00925E07">
      <w:pPr>
        <w:suppressAutoHyphens/>
        <w:jc w:val="both"/>
        <w:rPr>
          <w:sz w:val="24"/>
          <w:szCs w:val="24"/>
        </w:rPr>
      </w:pPr>
      <w:r w:rsidRPr="007324D0">
        <w:rPr>
          <w:sz w:val="24"/>
          <w:szCs w:val="24"/>
        </w:rPr>
        <w:t xml:space="preserve">In witness whereof the undersigned, duly authorised thereto, have signed this </w:t>
      </w:r>
      <w:r w:rsidR="0079053C" w:rsidRPr="007324D0">
        <w:rPr>
          <w:sz w:val="24"/>
          <w:szCs w:val="24"/>
        </w:rPr>
        <w:t>Protocol</w:t>
      </w:r>
      <w:r w:rsidRPr="007324D0">
        <w:rPr>
          <w:sz w:val="24"/>
          <w:szCs w:val="24"/>
        </w:rPr>
        <w:t>.</w:t>
      </w:r>
    </w:p>
    <w:p w14:paraId="2309C067" w14:textId="77777777" w:rsidR="00B51EF5" w:rsidRPr="007324D0" w:rsidRDefault="00B51EF5" w:rsidP="00925E0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both"/>
        <w:rPr>
          <w:sz w:val="24"/>
          <w:szCs w:val="24"/>
        </w:rPr>
      </w:pPr>
    </w:p>
    <w:p w14:paraId="350213F1" w14:textId="71288125" w:rsidR="00451463" w:rsidRDefault="00451463" w:rsidP="00451463">
      <w:pPr>
        <w:autoSpaceDE w:val="0"/>
        <w:autoSpaceDN w:val="0"/>
        <w:adjustRightInd w:val="0"/>
        <w:jc w:val="both"/>
        <w:rPr>
          <w:sz w:val="24"/>
          <w:szCs w:val="24"/>
        </w:rPr>
      </w:pPr>
      <w:r w:rsidRPr="001C2520">
        <w:rPr>
          <w:sz w:val="24"/>
          <w:szCs w:val="24"/>
        </w:rPr>
        <w:t>Done in duplicate in ……….. on the ……….. corresponding to the ………. in the Slovak</w:t>
      </w:r>
      <w:r w:rsidR="00F0530B">
        <w:rPr>
          <w:sz w:val="24"/>
          <w:szCs w:val="24"/>
        </w:rPr>
        <w:t xml:space="preserve">, </w:t>
      </w:r>
      <w:r w:rsidR="00F0530B" w:rsidRPr="001C2520">
        <w:rPr>
          <w:sz w:val="24"/>
          <w:szCs w:val="24"/>
        </w:rPr>
        <w:t>Persian</w:t>
      </w:r>
      <w:r w:rsidR="00F0530B">
        <w:rPr>
          <w:sz w:val="24"/>
          <w:szCs w:val="24"/>
        </w:rPr>
        <w:t xml:space="preserve"> </w:t>
      </w:r>
      <w:r w:rsidRPr="001C2520">
        <w:rPr>
          <w:sz w:val="24"/>
          <w:szCs w:val="24"/>
        </w:rPr>
        <w:t xml:space="preserve">and English languages, each text being equally authentic. In case of any divergence, the English text shall prevail. </w:t>
      </w:r>
    </w:p>
    <w:p w14:paraId="7DA844F5" w14:textId="77777777" w:rsidR="003247B3" w:rsidRPr="001C2520" w:rsidRDefault="003247B3" w:rsidP="00451463">
      <w:pPr>
        <w:autoSpaceDE w:val="0"/>
        <w:autoSpaceDN w:val="0"/>
        <w:adjustRightInd w:val="0"/>
        <w:jc w:val="both"/>
        <w:rPr>
          <w:sz w:val="24"/>
          <w:szCs w:val="24"/>
        </w:rPr>
      </w:pPr>
    </w:p>
    <w:p w14:paraId="15B3BA9F" w14:textId="77777777" w:rsidR="00B51EF5" w:rsidRPr="001D303C" w:rsidRDefault="00B51EF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both"/>
        <w:rPr>
          <w:rFonts w:ascii="Arial" w:hAnsi="Arial" w:cs="Arial"/>
          <w:sz w:val="24"/>
          <w:szCs w:val="24"/>
        </w:rPr>
      </w:pPr>
    </w:p>
    <w:tbl>
      <w:tblPr>
        <w:tblpPr w:leftFromText="141" w:rightFromText="141" w:vertAnchor="text" w:horzAnchor="margin" w:tblpX="137" w:tblpY="542"/>
        <w:tblW w:w="9356" w:type="dxa"/>
        <w:tblLayout w:type="fixed"/>
        <w:tblLook w:val="0000" w:firstRow="0" w:lastRow="0" w:firstColumn="0" w:lastColumn="0" w:noHBand="0" w:noVBand="0"/>
      </w:tblPr>
      <w:tblGrid>
        <w:gridCol w:w="3260"/>
        <w:gridCol w:w="2410"/>
        <w:gridCol w:w="3686"/>
      </w:tblGrid>
      <w:tr w:rsidR="004313ED" w:rsidRPr="00925E07" w14:paraId="4493019C" w14:textId="77777777" w:rsidTr="00B04938">
        <w:trPr>
          <w:cantSplit/>
          <w:trHeight w:val="1065"/>
        </w:trPr>
        <w:tc>
          <w:tcPr>
            <w:tcW w:w="3260" w:type="dxa"/>
          </w:tcPr>
          <w:p w14:paraId="4FBDD11F" w14:textId="77777777" w:rsidR="004313ED" w:rsidRDefault="004313ED" w:rsidP="004313E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center"/>
              <w:rPr>
                <w:b/>
                <w:sz w:val="24"/>
                <w:szCs w:val="24"/>
              </w:rPr>
            </w:pPr>
          </w:p>
          <w:p w14:paraId="404087F1" w14:textId="77777777" w:rsidR="004313ED" w:rsidRDefault="004313ED" w:rsidP="004313E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center"/>
              <w:rPr>
                <w:b/>
                <w:sz w:val="24"/>
                <w:szCs w:val="24"/>
              </w:rPr>
            </w:pPr>
          </w:p>
          <w:p w14:paraId="16E893CA" w14:textId="7A37B0B2" w:rsidR="004313ED" w:rsidRPr="007324D0" w:rsidRDefault="004313ED" w:rsidP="004313E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rPr>
                <w:b/>
                <w:bCs/>
                <w:sz w:val="24"/>
                <w:szCs w:val="24"/>
              </w:rPr>
            </w:pPr>
            <w:r w:rsidRPr="007324D0">
              <w:rPr>
                <w:b/>
                <w:sz w:val="24"/>
                <w:szCs w:val="24"/>
              </w:rPr>
              <w:t>F</w:t>
            </w:r>
            <w:r w:rsidRPr="007324D0">
              <w:rPr>
                <w:b/>
                <w:bCs/>
                <w:sz w:val="24"/>
                <w:szCs w:val="24"/>
              </w:rPr>
              <w:t>or</w:t>
            </w:r>
            <w:r>
              <w:rPr>
                <w:b/>
                <w:bCs/>
                <w:sz w:val="24"/>
                <w:szCs w:val="24"/>
              </w:rPr>
              <w:t xml:space="preserve"> </w:t>
            </w:r>
            <w:r w:rsidRPr="007324D0">
              <w:rPr>
                <w:b/>
                <w:sz w:val="24"/>
                <w:szCs w:val="24"/>
              </w:rPr>
              <w:t xml:space="preserve">the </w:t>
            </w:r>
            <w:r>
              <w:rPr>
                <w:b/>
                <w:sz w:val="24"/>
                <w:szCs w:val="24"/>
              </w:rPr>
              <w:t>S</w:t>
            </w:r>
            <w:r w:rsidRPr="007324D0">
              <w:rPr>
                <w:b/>
                <w:sz w:val="24"/>
                <w:szCs w:val="24"/>
              </w:rPr>
              <w:t>l</w:t>
            </w:r>
            <w:r>
              <w:rPr>
                <w:b/>
                <w:sz w:val="24"/>
                <w:szCs w:val="24"/>
              </w:rPr>
              <w:t>ovak</w:t>
            </w:r>
            <w:r w:rsidRPr="007324D0">
              <w:rPr>
                <w:b/>
                <w:sz w:val="24"/>
                <w:szCs w:val="24"/>
              </w:rPr>
              <w:t xml:space="preserve"> Republic</w:t>
            </w:r>
          </w:p>
        </w:tc>
        <w:tc>
          <w:tcPr>
            <w:tcW w:w="2410" w:type="dxa"/>
          </w:tcPr>
          <w:p w14:paraId="5F80B395" w14:textId="77777777" w:rsidR="004313ED" w:rsidRDefault="004313ED" w:rsidP="004313E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center"/>
              <w:rPr>
                <w:b/>
                <w:sz w:val="24"/>
                <w:szCs w:val="24"/>
              </w:rPr>
            </w:pPr>
          </w:p>
        </w:tc>
        <w:tc>
          <w:tcPr>
            <w:tcW w:w="3686" w:type="dxa"/>
          </w:tcPr>
          <w:p w14:paraId="23870607" w14:textId="03E767AB" w:rsidR="004313ED" w:rsidRDefault="004313ED" w:rsidP="004313E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center"/>
              <w:rPr>
                <w:b/>
                <w:sz w:val="24"/>
                <w:szCs w:val="24"/>
              </w:rPr>
            </w:pPr>
          </w:p>
          <w:p w14:paraId="71601051" w14:textId="77777777" w:rsidR="004313ED" w:rsidRDefault="004313ED" w:rsidP="004313E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center"/>
              <w:rPr>
                <w:b/>
                <w:sz w:val="24"/>
                <w:szCs w:val="24"/>
              </w:rPr>
            </w:pPr>
          </w:p>
          <w:p w14:paraId="0DE27AF0" w14:textId="45828317" w:rsidR="004313ED" w:rsidRPr="007324D0" w:rsidRDefault="004313ED" w:rsidP="004313ED">
            <w:pPr>
              <w:tabs>
                <w:tab w:val="left" w:pos="8229"/>
              </w:tabs>
              <w:rPr>
                <w:b/>
                <w:bCs/>
                <w:sz w:val="24"/>
                <w:szCs w:val="24"/>
              </w:rPr>
            </w:pPr>
            <w:r w:rsidRPr="007324D0">
              <w:rPr>
                <w:b/>
                <w:sz w:val="24"/>
                <w:szCs w:val="24"/>
              </w:rPr>
              <w:t>F</w:t>
            </w:r>
            <w:r w:rsidRPr="007324D0">
              <w:rPr>
                <w:b/>
                <w:bCs/>
                <w:sz w:val="24"/>
                <w:szCs w:val="24"/>
              </w:rPr>
              <w:t>or</w:t>
            </w:r>
            <w:r w:rsidRPr="007324D0">
              <w:rPr>
                <w:b/>
                <w:sz w:val="24"/>
                <w:szCs w:val="24"/>
              </w:rPr>
              <w:t xml:space="preserve"> the Islamic Republic of Iran</w:t>
            </w:r>
          </w:p>
        </w:tc>
      </w:tr>
      <w:tr w:rsidR="004313ED" w:rsidRPr="00925E07" w14:paraId="5C952614" w14:textId="77777777" w:rsidTr="00B04938">
        <w:trPr>
          <w:cantSplit/>
          <w:trHeight w:val="1065"/>
        </w:trPr>
        <w:tc>
          <w:tcPr>
            <w:tcW w:w="3260" w:type="dxa"/>
          </w:tcPr>
          <w:p w14:paraId="6714DF54" w14:textId="55E8F231" w:rsidR="004313ED" w:rsidRPr="00B04938" w:rsidRDefault="004313ED" w:rsidP="004313E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rPr>
                <w:bCs/>
                <w:sz w:val="24"/>
                <w:szCs w:val="24"/>
              </w:rPr>
            </w:pPr>
            <w:r w:rsidRPr="00B04938">
              <w:rPr>
                <w:bCs/>
                <w:sz w:val="24"/>
                <w:szCs w:val="24"/>
              </w:rPr>
              <w:t xml:space="preserve">Marek </w:t>
            </w:r>
            <w:proofErr w:type="spellStart"/>
            <w:r w:rsidRPr="00B04938">
              <w:rPr>
                <w:bCs/>
                <w:sz w:val="24"/>
                <w:szCs w:val="24"/>
              </w:rPr>
              <w:t>Eštok</w:t>
            </w:r>
            <w:proofErr w:type="spellEnd"/>
            <w:r w:rsidR="00DF0E7C" w:rsidRPr="00B04938">
              <w:rPr>
                <w:bCs/>
                <w:sz w:val="24"/>
                <w:szCs w:val="24"/>
              </w:rPr>
              <w:t xml:space="preserve"> v. r.</w:t>
            </w:r>
          </w:p>
          <w:p w14:paraId="6EFC6013" w14:textId="77777777" w:rsidR="004313ED" w:rsidRPr="00B04938" w:rsidRDefault="004313ED" w:rsidP="004313E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center"/>
              <w:rPr>
                <w:bCs/>
                <w:sz w:val="24"/>
                <w:szCs w:val="24"/>
              </w:rPr>
            </w:pPr>
          </w:p>
        </w:tc>
        <w:tc>
          <w:tcPr>
            <w:tcW w:w="2410" w:type="dxa"/>
          </w:tcPr>
          <w:p w14:paraId="3D595A13" w14:textId="77777777" w:rsidR="004313ED" w:rsidRPr="00B04938" w:rsidRDefault="004313ED" w:rsidP="004313E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center"/>
              <w:rPr>
                <w:bCs/>
                <w:sz w:val="24"/>
                <w:szCs w:val="24"/>
              </w:rPr>
            </w:pPr>
          </w:p>
        </w:tc>
        <w:tc>
          <w:tcPr>
            <w:tcW w:w="3686" w:type="dxa"/>
          </w:tcPr>
          <w:p w14:paraId="62FE9B35" w14:textId="044FD865" w:rsidR="004313ED" w:rsidRPr="00B04938" w:rsidRDefault="004313ED" w:rsidP="004313E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rPr>
                <w:bCs/>
                <w:sz w:val="24"/>
                <w:szCs w:val="24"/>
              </w:rPr>
            </w:pPr>
            <w:r w:rsidRPr="00B04938">
              <w:rPr>
                <w:bCs/>
                <w:sz w:val="24"/>
                <w:szCs w:val="24"/>
              </w:rPr>
              <w:t>Dr. Majid Takht-</w:t>
            </w:r>
            <w:proofErr w:type="spellStart"/>
            <w:r w:rsidRPr="00B04938">
              <w:rPr>
                <w:bCs/>
                <w:sz w:val="24"/>
                <w:szCs w:val="24"/>
              </w:rPr>
              <w:t>Ravanchi</w:t>
            </w:r>
            <w:proofErr w:type="spellEnd"/>
            <w:r w:rsidR="00DF0E7C" w:rsidRPr="00B04938">
              <w:rPr>
                <w:bCs/>
                <w:sz w:val="24"/>
                <w:szCs w:val="24"/>
              </w:rPr>
              <w:t xml:space="preserve"> v. r.</w:t>
            </w:r>
          </w:p>
        </w:tc>
      </w:tr>
    </w:tbl>
    <w:p w14:paraId="2B0B13FE" w14:textId="064EE382" w:rsidR="00F0530B" w:rsidRDefault="00F0530B">
      <w:pPr>
        <w:jc w:val="both"/>
        <w:rPr>
          <w:rFonts w:ascii="Arial" w:hAnsi="Arial" w:cs="Arial"/>
          <w:sz w:val="24"/>
          <w:szCs w:val="24"/>
        </w:rPr>
      </w:pPr>
    </w:p>
    <w:p w14:paraId="409E7491" w14:textId="77777777" w:rsidR="00F0530B" w:rsidRPr="004313ED" w:rsidRDefault="00F0530B" w:rsidP="004313E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center"/>
        <w:rPr>
          <w:b/>
          <w:sz w:val="24"/>
          <w:szCs w:val="24"/>
        </w:rPr>
      </w:pPr>
    </w:p>
    <w:p w14:paraId="5BC9BC3A" w14:textId="77777777" w:rsidR="00F0530B" w:rsidRPr="00F0530B" w:rsidRDefault="00F0530B" w:rsidP="00F0530B">
      <w:pPr>
        <w:rPr>
          <w:rFonts w:ascii="Arial" w:hAnsi="Arial" w:cs="Arial"/>
          <w:sz w:val="24"/>
          <w:szCs w:val="24"/>
        </w:rPr>
      </w:pPr>
    </w:p>
    <w:p w14:paraId="6E44458D" w14:textId="77777777" w:rsidR="00F0530B" w:rsidRPr="00F0530B" w:rsidRDefault="00F0530B" w:rsidP="00F0530B">
      <w:pPr>
        <w:rPr>
          <w:rFonts w:ascii="Arial" w:hAnsi="Arial" w:cs="Arial"/>
          <w:sz w:val="24"/>
          <w:szCs w:val="24"/>
        </w:rPr>
      </w:pPr>
    </w:p>
    <w:p w14:paraId="48E3B6EF" w14:textId="221F1B2D" w:rsidR="00F0530B" w:rsidRPr="007324D0" w:rsidRDefault="00F0530B" w:rsidP="00F0530B">
      <w:pPr>
        <w:framePr w:hSpace="141" w:wrap="around" w:vAnchor="text" w:hAnchor="margin" w:y="542"/>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center"/>
        <w:rPr>
          <w:b/>
          <w:bCs/>
          <w:sz w:val="24"/>
          <w:szCs w:val="24"/>
        </w:rPr>
      </w:pPr>
      <w:r>
        <w:rPr>
          <w:rFonts w:ascii="Arial" w:hAnsi="Arial" w:cs="Arial"/>
          <w:sz w:val="24"/>
          <w:szCs w:val="24"/>
        </w:rPr>
        <w:tab/>
      </w:r>
    </w:p>
    <w:p w14:paraId="3263126E" w14:textId="77777777" w:rsidR="00F0530B" w:rsidRPr="00F0530B" w:rsidRDefault="00F0530B" w:rsidP="00F0530B">
      <w:pPr>
        <w:rPr>
          <w:rFonts w:ascii="Arial" w:hAnsi="Arial" w:cs="Arial"/>
          <w:sz w:val="24"/>
          <w:szCs w:val="24"/>
        </w:rPr>
      </w:pPr>
    </w:p>
    <w:p w14:paraId="722E2583" w14:textId="77777777" w:rsidR="00F0530B" w:rsidRPr="00F0530B" w:rsidRDefault="00F0530B" w:rsidP="00F0530B">
      <w:pPr>
        <w:rPr>
          <w:rFonts w:ascii="Arial" w:hAnsi="Arial" w:cs="Arial"/>
          <w:sz w:val="24"/>
          <w:szCs w:val="24"/>
        </w:rPr>
      </w:pPr>
    </w:p>
    <w:p w14:paraId="1B7AA854" w14:textId="1DC6E439" w:rsidR="00931129" w:rsidRPr="00F0530B" w:rsidRDefault="00931129" w:rsidP="00F0530B">
      <w:pPr>
        <w:rPr>
          <w:rFonts w:ascii="Arial" w:hAnsi="Arial" w:cs="Arial"/>
          <w:sz w:val="24"/>
          <w:szCs w:val="24"/>
        </w:rPr>
      </w:pPr>
    </w:p>
    <w:sectPr w:rsidR="00931129" w:rsidRPr="00F0530B" w:rsidSect="00AD75EF">
      <w:headerReference w:type="default" r:id="rId12"/>
      <w:footerReference w:type="even" r:id="rId13"/>
      <w:footerReference w:type="default" r:id="rId14"/>
      <w:pgSz w:w="11907" w:h="16839" w:code="9"/>
      <w:pgMar w:top="1418" w:right="1106"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68DC3" w14:textId="77777777" w:rsidR="00A13080" w:rsidRDefault="00A13080">
      <w:r>
        <w:separator/>
      </w:r>
    </w:p>
  </w:endnote>
  <w:endnote w:type="continuationSeparator" w:id="0">
    <w:p w14:paraId="29BA528E" w14:textId="77777777" w:rsidR="00A13080" w:rsidRDefault="00A13080">
      <w:r>
        <w:continuationSeparator/>
      </w:r>
    </w:p>
  </w:endnote>
  <w:endnote w:type="continuationNotice" w:id="1">
    <w:p w14:paraId="04E7A12C" w14:textId="77777777" w:rsidR="00A13080" w:rsidRDefault="00A130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D8A67" w14:textId="77777777" w:rsidR="00627F04" w:rsidRDefault="00627F04">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096363D8" w14:textId="77777777" w:rsidR="00627F04" w:rsidRDefault="00627F0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68A85" w14:textId="5403C6A7" w:rsidR="00627F04" w:rsidRPr="00810891" w:rsidRDefault="00627F04">
    <w:pPr>
      <w:pStyle w:val="Pta"/>
      <w:framePr w:wrap="around" w:vAnchor="text" w:hAnchor="margin" w:xAlign="center" w:y="1"/>
      <w:rPr>
        <w:rStyle w:val="slostrany"/>
        <w:sz w:val="24"/>
        <w:szCs w:val="24"/>
      </w:rPr>
    </w:pPr>
    <w:r w:rsidRPr="00810891">
      <w:rPr>
        <w:rStyle w:val="slostrany"/>
        <w:sz w:val="24"/>
        <w:szCs w:val="24"/>
      </w:rPr>
      <w:fldChar w:fldCharType="begin"/>
    </w:r>
    <w:r w:rsidRPr="00810891">
      <w:rPr>
        <w:rStyle w:val="slostrany"/>
        <w:sz w:val="24"/>
        <w:szCs w:val="24"/>
      </w:rPr>
      <w:instrText xml:space="preserve">PAGE  </w:instrText>
    </w:r>
    <w:r w:rsidRPr="00810891">
      <w:rPr>
        <w:rStyle w:val="slostrany"/>
        <w:sz w:val="24"/>
        <w:szCs w:val="24"/>
      </w:rPr>
      <w:fldChar w:fldCharType="separate"/>
    </w:r>
    <w:r w:rsidR="002938EB">
      <w:rPr>
        <w:rStyle w:val="slostrany"/>
        <w:noProof/>
        <w:sz w:val="24"/>
        <w:szCs w:val="24"/>
      </w:rPr>
      <w:t>7</w:t>
    </w:r>
    <w:r w:rsidRPr="00810891">
      <w:rPr>
        <w:rStyle w:val="slostrany"/>
        <w:sz w:val="24"/>
        <w:szCs w:val="24"/>
      </w:rPr>
      <w:fldChar w:fldCharType="end"/>
    </w:r>
  </w:p>
  <w:p w14:paraId="69CCDFD0" w14:textId="77777777" w:rsidR="00627F04" w:rsidRDefault="00627F0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65442" w14:textId="77777777" w:rsidR="00A13080" w:rsidRDefault="00A13080">
      <w:r>
        <w:separator/>
      </w:r>
    </w:p>
  </w:footnote>
  <w:footnote w:type="continuationSeparator" w:id="0">
    <w:p w14:paraId="6543B325" w14:textId="77777777" w:rsidR="00A13080" w:rsidRDefault="00A13080">
      <w:r>
        <w:continuationSeparator/>
      </w:r>
    </w:p>
  </w:footnote>
  <w:footnote w:type="continuationNotice" w:id="1">
    <w:p w14:paraId="3AC461C5" w14:textId="77777777" w:rsidR="00A13080" w:rsidRDefault="00A130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C92AF" w14:textId="213DAA52" w:rsidR="00627F04" w:rsidRDefault="00627F04" w:rsidP="00413AEC">
    <w:pPr>
      <w:jc w:val="center"/>
      <w:rPr>
        <w:rFonts w:ascii="Arial" w:hAnsi="Arial" w:cs="Arial"/>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14247"/>
    <w:multiLevelType w:val="hybridMultilevel"/>
    <w:tmpl w:val="5FEAFE08"/>
    <w:lvl w:ilvl="0" w:tplc="480C63C8">
      <w:start w:val="1"/>
      <w:numFmt w:val="lowerRoman"/>
      <w:lvlText w:val="(%1)"/>
      <w:lvlJc w:val="left"/>
      <w:pPr>
        <w:ind w:left="2160" w:hanging="72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 w15:restartNumberingAfterBreak="0">
    <w:nsid w:val="5CE33E36"/>
    <w:multiLevelType w:val="hybridMultilevel"/>
    <w:tmpl w:val="BF662BC4"/>
    <w:lvl w:ilvl="0" w:tplc="6BDE8DF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651B7FD5"/>
    <w:multiLevelType w:val="hybridMultilevel"/>
    <w:tmpl w:val="5FEAFE08"/>
    <w:lvl w:ilvl="0" w:tplc="480C63C8">
      <w:start w:val="1"/>
      <w:numFmt w:val="lowerRoman"/>
      <w:lvlText w:val="(%1)"/>
      <w:lvlJc w:val="left"/>
      <w:pPr>
        <w:ind w:left="2160" w:hanging="72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num w:numId="1" w16cid:durableId="563612399">
    <w:abstractNumId w:val="1"/>
  </w:num>
  <w:num w:numId="2" w16cid:durableId="1691636964">
    <w:abstractNumId w:val="0"/>
  </w:num>
  <w:num w:numId="3" w16cid:durableId="22291375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proofState w:spelling="clean"/>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01C"/>
    <w:rsid w:val="00006602"/>
    <w:rsid w:val="000103E0"/>
    <w:rsid w:val="00012B89"/>
    <w:rsid w:val="00012CB4"/>
    <w:rsid w:val="000132F7"/>
    <w:rsid w:val="000169B7"/>
    <w:rsid w:val="00016D9B"/>
    <w:rsid w:val="00020715"/>
    <w:rsid w:val="00025B4C"/>
    <w:rsid w:val="00026A3A"/>
    <w:rsid w:val="00027D53"/>
    <w:rsid w:val="00030E50"/>
    <w:rsid w:val="00030FC8"/>
    <w:rsid w:val="00035DFE"/>
    <w:rsid w:val="0003694E"/>
    <w:rsid w:val="00036BA4"/>
    <w:rsid w:val="00040939"/>
    <w:rsid w:val="0004299A"/>
    <w:rsid w:val="00042A95"/>
    <w:rsid w:val="00042D2B"/>
    <w:rsid w:val="00043242"/>
    <w:rsid w:val="00046A16"/>
    <w:rsid w:val="00050815"/>
    <w:rsid w:val="0005115E"/>
    <w:rsid w:val="00051AA9"/>
    <w:rsid w:val="00052858"/>
    <w:rsid w:val="00054A9E"/>
    <w:rsid w:val="00056724"/>
    <w:rsid w:val="00060188"/>
    <w:rsid w:val="00061AC5"/>
    <w:rsid w:val="00065866"/>
    <w:rsid w:val="00070911"/>
    <w:rsid w:val="00075D9C"/>
    <w:rsid w:val="000933A2"/>
    <w:rsid w:val="000943A0"/>
    <w:rsid w:val="000963CA"/>
    <w:rsid w:val="000A0CFF"/>
    <w:rsid w:val="000A10D0"/>
    <w:rsid w:val="000A117B"/>
    <w:rsid w:val="000A6181"/>
    <w:rsid w:val="000B0005"/>
    <w:rsid w:val="000B2640"/>
    <w:rsid w:val="000B42D7"/>
    <w:rsid w:val="000B511A"/>
    <w:rsid w:val="000B751F"/>
    <w:rsid w:val="000B7614"/>
    <w:rsid w:val="000B7EEA"/>
    <w:rsid w:val="000C23A5"/>
    <w:rsid w:val="000C2DDF"/>
    <w:rsid w:val="000C3756"/>
    <w:rsid w:val="000C421A"/>
    <w:rsid w:val="000C47B6"/>
    <w:rsid w:val="000C4D6E"/>
    <w:rsid w:val="000C6E81"/>
    <w:rsid w:val="000D0A95"/>
    <w:rsid w:val="000D0AD0"/>
    <w:rsid w:val="000D2619"/>
    <w:rsid w:val="000D27A2"/>
    <w:rsid w:val="000D6A2B"/>
    <w:rsid w:val="000E070F"/>
    <w:rsid w:val="000E4E5F"/>
    <w:rsid w:val="000E7CFF"/>
    <w:rsid w:val="000F1786"/>
    <w:rsid w:val="000F3006"/>
    <w:rsid w:val="000F4730"/>
    <w:rsid w:val="000F60F2"/>
    <w:rsid w:val="001002A8"/>
    <w:rsid w:val="00101D38"/>
    <w:rsid w:val="001053B0"/>
    <w:rsid w:val="00105A8B"/>
    <w:rsid w:val="00114C8A"/>
    <w:rsid w:val="00114F4D"/>
    <w:rsid w:val="00117DD6"/>
    <w:rsid w:val="00121996"/>
    <w:rsid w:val="00123C3B"/>
    <w:rsid w:val="00123F24"/>
    <w:rsid w:val="001248E0"/>
    <w:rsid w:val="00125862"/>
    <w:rsid w:val="0012622F"/>
    <w:rsid w:val="00127906"/>
    <w:rsid w:val="001301B7"/>
    <w:rsid w:val="001303D4"/>
    <w:rsid w:val="00130B60"/>
    <w:rsid w:val="00131A01"/>
    <w:rsid w:val="00132866"/>
    <w:rsid w:val="001340B9"/>
    <w:rsid w:val="00135D04"/>
    <w:rsid w:val="00135F9F"/>
    <w:rsid w:val="00135FA9"/>
    <w:rsid w:val="00136683"/>
    <w:rsid w:val="00140C64"/>
    <w:rsid w:val="001429B8"/>
    <w:rsid w:val="001548D8"/>
    <w:rsid w:val="0015588F"/>
    <w:rsid w:val="001564D8"/>
    <w:rsid w:val="00156C7C"/>
    <w:rsid w:val="00160468"/>
    <w:rsid w:val="00160DA9"/>
    <w:rsid w:val="001659DF"/>
    <w:rsid w:val="00171275"/>
    <w:rsid w:val="0017250C"/>
    <w:rsid w:val="00173D11"/>
    <w:rsid w:val="001749B4"/>
    <w:rsid w:val="00175C63"/>
    <w:rsid w:val="00175F11"/>
    <w:rsid w:val="00177E37"/>
    <w:rsid w:val="00186D09"/>
    <w:rsid w:val="00192CE3"/>
    <w:rsid w:val="0019493E"/>
    <w:rsid w:val="00195A44"/>
    <w:rsid w:val="00196F76"/>
    <w:rsid w:val="00197618"/>
    <w:rsid w:val="00197751"/>
    <w:rsid w:val="001A0321"/>
    <w:rsid w:val="001A0F0A"/>
    <w:rsid w:val="001A4CB9"/>
    <w:rsid w:val="001A6D35"/>
    <w:rsid w:val="001A7B03"/>
    <w:rsid w:val="001B1B7C"/>
    <w:rsid w:val="001B1ED2"/>
    <w:rsid w:val="001C1967"/>
    <w:rsid w:val="001C267B"/>
    <w:rsid w:val="001C437B"/>
    <w:rsid w:val="001C6D9B"/>
    <w:rsid w:val="001D2D19"/>
    <w:rsid w:val="001D303C"/>
    <w:rsid w:val="001D4853"/>
    <w:rsid w:val="001D6490"/>
    <w:rsid w:val="001E0D06"/>
    <w:rsid w:val="001E5EE6"/>
    <w:rsid w:val="001E79C1"/>
    <w:rsid w:val="001F0BDE"/>
    <w:rsid w:val="001F1011"/>
    <w:rsid w:val="001F1134"/>
    <w:rsid w:val="001F297B"/>
    <w:rsid w:val="001F43E0"/>
    <w:rsid w:val="001F46E5"/>
    <w:rsid w:val="001F5605"/>
    <w:rsid w:val="001F5D82"/>
    <w:rsid w:val="001F6C4F"/>
    <w:rsid w:val="001F719A"/>
    <w:rsid w:val="001F7ECD"/>
    <w:rsid w:val="002006C3"/>
    <w:rsid w:val="00202ABB"/>
    <w:rsid w:val="0020563A"/>
    <w:rsid w:val="00206D33"/>
    <w:rsid w:val="00206E54"/>
    <w:rsid w:val="0021185A"/>
    <w:rsid w:val="00214273"/>
    <w:rsid w:val="00216B6C"/>
    <w:rsid w:val="00220C88"/>
    <w:rsid w:val="00223266"/>
    <w:rsid w:val="0022781B"/>
    <w:rsid w:val="00230625"/>
    <w:rsid w:val="00233BC6"/>
    <w:rsid w:val="002341BB"/>
    <w:rsid w:val="0023609A"/>
    <w:rsid w:val="00237018"/>
    <w:rsid w:val="00237082"/>
    <w:rsid w:val="002431FB"/>
    <w:rsid w:val="00243FEB"/>
    <w:rsid w:val="0024718D"/>
    <w:rsid w:val="002505B8"/>
    <w:rsid w:val="00250E72"/>
    <w:rsid w:val="00251AAD"/>
    <w:rsid w:val="00252913"/>
    <w:rsid w:val="00256001"/>
    <w:rsid w:val="00261F6C"/>
    <w:rsid w:val="00263838"/>
    <w:rsid w:val="00274F3B"/>
    <w:rsid w:val="0027777C"/>
    <w:rsid w:val="00284CB0"/>
    <w:rsid w:val="00284D13"/>
    <w:rsid w:val="002871F6"/>
    <w:rsid w:val="00287724"/>
    <w:rsid w:val="002924B4"/>
    <w:rsid w:val="002938EB"/>
    <w:rsid w:val="002972AC"/>
    <w:rsid w:val="00297549"/>
    <w:rsid w:val="002A17E4"/>
    <w:rsid w:val="002A500E"/>
    <w:rsid w:val="002A604D"/>
    <w:rsid w:val="002B33FE"/>
    <w:rsid w:val="002B4267"/>
    <w:rsid w:val="002B68B1"/>
    <w:rsid w:val="002B7FB4"/>
    <w:rsid w:val="002C1A00"/>
    <w:rsid w:val="002C2022"/>
    <w:rsid w:val="002C6BCE"/>
    <w:rsid w:val="002D0A84"/>
    <w:rsid w:val="002D162D"/>
    <w:rsid w:val="002D3898"/>
    <w:rsid w:val="002D3CE3"/>
    <w:rsid w:val="002D4B76"/>
    <w:rsid w:val="002D66FF"/>
    <w:rsid w:val="002E1079"/>
    <w:rsid w:val="002E22C5"/>
    <w:rsid w:val="002E3084"/>
    <w:rsid w:val="002E6BB4"/>
    <w:rsid w:val="002F06A7"/>
    <w:rsid w:val="002F1D7A"/>
    <w:rsid w:val="002F2A4B"/>
    <w:rsid w:val="002F44ED"/>
    <w:rsid w:val="002F5118"/>
    <w:rsid w:val="002F5545"/>
    <w:rsid w:val="002F6F7F"/>
    <w:rsid w:val="0030052D"/>
    <w:rsid w:val="0030065F"/>
    <w:rsid w:val="00302055"/>
    <w:rsid w:val="0030297C"/>
    <w:rsid w:val="00303E4B"/>
    <w:rsid w:val="00305194"/>
    <w:rsid w:val="003064A5"/>
    <w:rsid w:val="00307149"/>
    <w:rsid w:val="00313C9D"/>
    <w:rsid w:val="003157A8"/>
    <w:rsid w:val="00316115"/>
    <w:rsid w:val="00316550"/>
    <w:rsid w:val="00316DD1"/>
    <w:rsid w:val="00317CE6"/>
    <w:rsid w:val="003247B3"/>
    <w:rsid w:val="00324A3D"/>
    <w:rsid w:val="00326DFD"/>
    <w:rsid w:val="00327D11"/>
    <w:rsid w:val="00330CF6"/>
    <w:rsid w:val="00332132"/>
    <w:rsid w:val="003327D6"/>
    <w:rsid w:val="00333118"/>
    <w:rsid w:val="00335093"/>
    <w:rsid w:val="00337AEE"/>
    <w:rsid w:val="003406BD"/>
    <w:rsid w:val="00340BAB"/>
    <w:rsid w:val="00341290"/>
    <w:rsid w:val="00341E38"/>
    <w:rsid w:val="00342DD7"/>
    <w:rsid w:val="00344459"/>
    <w:rsid w:val="00346CA8"/>
    <w:rsid w:val="00350B6F"/>
    <w:rsid w:val="00351835"/>
    <w:rsid w:val="003521E4"/>
    <w:rsid w:val="003528DF"/>
    <w:rsid w:val="00352D43"/>
    <w:rsid w:val="00356F05"/>
    <w:rsid w:val="003647A0"/>
    <w:rsid w:val="00364E73"/>
    <w:rsid w:val="00365B11"/>
    <w:rsid w:val="00366B27"/>
    <w:rsid w:val="00367248"/>
    <w:rsid w:val="00367504"/>
    <w:rsid w:val="00371F97"/>
    <w:rsid w:val="00372F6C"/>
    <w:rsid w:val="00373285"/>
    <w:rsid w:val="00373E1D"/>
    <w:rsid w:val="003744AB"/>
    <w:rsid w:val="00374F91"/>
    <w:rsid w:val="003769A1"/>
    <w:rsid w:val="003771B3"/>
    <w:rsid w:val="00383741"/>
    <w:rsid w:val="00383CA2"/>
    <w:rsid w:val="00385FB0"/>
    <w:rsid w:val="003862A3"/>
    <w:rsid w:val="00386494"/>
    <w:rsid w:val="003928EB"/>
    <w:rsid w:val="003957FC"/>
    <w:rsid w:val="00397522"/>
    <w:rsid w:val="003976DF"/>
    <w:rsid w:val="003A025F"/>
    <w:rsid w:val="003A035A"/>
    <w:rsid w:val="003A2103"/>
    <w:rsid w:val="003A37E3"/>
    <w:rsid w:val="003A456B"/>
    <w:rsid w:val="003A4E38"/>
    <w:rsid w:val="003B0A1D"/>
    <w:rsid w:val="003B0E96"/>
    <w:rsid w:val="003B1E0C"/>
    <w:rsid w:val="003B29FE"/>
    <w:rsid w:val="003B4004"/>
    <w:rsid w:val="003B519B"/>
    <w:rsid w:val="003B54F8"/>
    <w:rsid w:val="003B7578"/>
    <w:rsid w:val="003C0AC2"/>
    <w:rsid w:val="003C0F18"/>
    <w:rsid w:val="003C1C30"/>
    <w:rsid w:val="003C22F2"/>
    <w:rsid w:val="003C2E19"/>
    <w:rsid w:val="003C5CBC"/>
    <w:rsid w:val="003C7C5B"/>
    <w:rsid w:val="003D5461"/>
    <w:rsid w:val="003D6605"/>
    <w:rsid w:val="003D6FF8"/>
    <w:rsid w:val="003E1A6C"/>
    <w:rsid w:val="003E6261"/>
    <w:rsid w:val="003E7D51"/>
    <w:rsid w:val="003F00A9"/>
    <w:rsid w:val="003F55D4"/>
    <w:rsid w:val="003F73D7"/>
    <w:rsid w:val="00405A16"/>
    <w:rsid w:val="00405AF7"/>
    <w:rsid w:val="00406BBD"/>
    <w:rsid w:val="00413AEC"/>
    <w:rsid w:val="00415686"/>
    <w:rsid w:val="00417B4D"/>
    <w:rsid w:val="00424922"/>
    <w:rsid w:val="004305CE"/>
    <w:rsid w:val="004313ED"/>
    <w:rsid w:val="004329B8"/>
    <w:rsid w:val="00433AC1"/>
    <w:rsid w:val="00433B58"/>
    <w:rsid w:val="00434C90"/>
    <w:rsid w:val="004401AC"/>
    <w:rsid w:val="0044138B"/>
    <w:rsid w:val="004418D8"/>
    <w:rsid w:val="00442455"/>
    <w:rsid w:val="00443034"/>
    <w:rsid w:val="004433B8"/>
    <w:rsid w:val="004466BB"/>
    <w:rsid w:val="00446CD0"/>
    <w:rsid w:val="00447B2F"/>
    <w:rsid w:val="00451463"/>
    <w:rsid w:val="00451643"/>
    <w:rsid w:val="00451F80"/>
    <w:rsid w:val="00453E76"/>
    <w:rsid w:val="00454D95"/>
    <w:rsid w:val="00465C74"/>
    <w:rsid w:val="00465FCE"/>
    <w:rsid w:val="00476953"/>
    <w:rsid w:val="00476D8F"/>
    <w:rsid w:val="00480E5A"/>
    <w:rsid w:val="004843A2"/>
    <w:rsid w:val="00487089"/>
    <w:rsid w:val="004926B3"/>
    <w:rsid w:val="00495A37"/>
    <w:rsid w:val="00496772"/>
    <w:rsid w:val="00497302"/>
    <w:rsid w:val="004A509C"/>
    <w:rsid w:val="004A764D"/>
    <w:rsid w:val="004B0112"/>
    <w:rsid w:val="004B04A5"/>
    <w:rsid w:val="004B2A43"/>
    <w:rsid w:val="004B51CE"/>
    <w:rsid w:val="004B7022"/>
    <w:rsid w:val="004C25D1"/>
    <w:rsid w:val="004C2A15"/>
    <w:rsid w:val="004C47A3"/>
    <w:rsid w:val="004C7C10"/>
    <w:rsid w:val="004D10A9"/>
    <w:rsid w:val="004D1B55"/>
    <w:rsid w:val="004D1FE0"/>
    <w:rsid w:val="004E1099"/>
    <w:rsid w:val="004E5B16"/>
    <w:rsid w:val="004E5E76"/>
    <w:rsid w:val="004E5F1B"/>
    <w:rsid w:val="004F005F"/>
    <w:rsid w:val="004F3572"/>
    <w:rsid w:val="004F490F"/>
    <w:rsid w:val="0050280A"/>
    <w:rsid w:val="00503386"/>
    <w:rsid w:val="00503E8E"/>
    <w:rsid w:val="005117CD"/>
    <w:rsid w:val="00515891"/>
    <w:rsid w:val="005171B1"/>
    <w:rsid w:val="00520240"/>
    <w:rsid w:val="00522DE9"/>
    <w:rsid w:val="00526A1B"/>
    <w:rsid w:val="005335A0"/>
    <w:rsid w:val="0053666F"/>
    <w:rsid w:val="00536BA1"/>
    <w:rsid w:val="00540C9A"/>
    <w:rsid w:val="00541C9D"/>
    <w:rsid w:val="0054521D"/>
    <w:rsid w:val="00552E0F"/>
    <w:rsid w:val="0055512A"/>
    <w:rsid w:val="00556D5A"/>
    <w:rsid w:val="005601EF"/>
    <w:rsid w:val="00560F1E"/>
    <w:rsid w:val="005645F0"/>
    <w:rsid w:val="0056470C"/>
    <w:rsid w:val="00565866"/>
    <w:rsid w:val="00565D33"/>
    <w:rsid w:val="00571969"/>
    <w:rsid w:val="00573DC4"/>
    <w:rsid w:val="005753B0"/>
    <w:rsid w:val="005757A8"/>
    <w:rsid w:val="00580025"/>
    <w:rsid w:val="0058010C"/>
    <w:rsid w:val="005801AE"/>
    <w:rsid w:val="00580996"/>
    <w:rsid w:val="00596794"/>
    <w:rsid w:val="00596BD0"/>
    <w:rsid w:val="00597ADA"/>
    <w:rsid w:val="005A20E4"/>
    <w:rsid w:val="005A4B74"/>
    <w:rsid w:val="005A7526"/>
    <w:rsid w:val="005A786C"/>
    <w:rsid w:val="005B0840"/>
    <w:rsid w:val="005B3A2B"/>
    <w:rsid w:val="005B6AAA"/>
    <w:rsid w:val="005C1943"/>
    <w:rsid w:val="005C2F5B"/>
    <w:rsid w:val="005C44A5"/>
    <w:rsid w:val="005C5485"/>
    <w:rsid w:val="005C72A7"/>
    <w:rsid w:val="005D2DA8"/>
    <w:rsid w:val="005D3A95"/>
    <w:rsid w:val="005D3E7B"/>
    <w:rsid w:val="005D7326"/>
    <w:rsid w:val="005D7598"/>
    <w:rsid w:val="005E0BC2"/>
    <w:rsid w:val="005E1C71"/>
    <w:rsid w:val="005E5AD9"/>
    <w:rsid w:val="005E619A"/>
    <w:rsid w:val="005E6697"/>
    <w:rsid w:val="005E6F6C"/>
    <w:rsid w:val="005E7288"/>
    <w:rsid w:val="005F039F"/>
    <w:rsid w:val="005F3647"/>
    <w:rsid w:val="005F4B12"/>
    <w:rsid w:val="005F759E"/>
    <w:rsid w:val="005F7940"/>
    <w:rsid w:val="005F7AC6"/>
    <w:rsid w:val="0060007D"/>
    <w:rsid w:val="006017C2"/>
    <w:rsid w:val="00601B46"/>
    <w:rsid w:val="00601FD2"/>
    <w:rsid w:val="0060495E"/>
    <w:rsid w:val="00604A60"/>
    <w:rsid w:val="00605085"/>
    <w:rsid w:val="00606C01"/>
    <w:rsid w:val="00607FC4"/>
    <w:rsid w:val="00611B1D"/>
    <w:rsid w:val="00613332"/>
    <w:rsid w:val="006151D0"/>
    <w:rsid w:val="006170B5"/>
    <w:rsid w:val="006204E1"/>
    <w:rsid w:val="00621707"/>
    <w:rsid w:val="00621C08"/>
    <w:rsid w:val="006233AF"/>
    <w:rsid w:val="006242F0"/>
    <w:rsid w:val="00624B23"/>
    <w:rsid w:val="00625AA2"/>
    <w:rsid w:val="00627709"/>
    <w:rsid w:val="00627F04"/>
    <w:rsid w:val="00631D8E"/>
    <w:rsid w:val="00636B5C"/>
    <w:rsid w:val="00645D2E"/>
    <w:rsid w:val="00645E4A"/>
    <w:rsid w:val="00647DD6"/>
    <w:rsid w:val="00653EED"/>
    <w:rsid w:val="00654839"/>
    <w:rsid w:val="006618A3"/>
    <w:rsid w:val="006628EA"/>
    <w:rsid w:val="00662D7E"/>
    <w:rsid w:val="006634F8"/>
    <w:rsid w:val="0066459E"/>
    <w:rsid w:val="00667A44"/>
    <w:rsid w:val="006715C4"/>
    <w:rsid w:val="00671B22"/>
    <w:rsid w:val="00672431"/>
    <w:rsid w:val="006741D5"/>
    <w:rsid w:val="0067530F"/>
    <w:rsid w:val="00675AF6"/>
    <w:rsid w:val="0067674D"/>
    <w:rsid w:val="0068138A"/>
    <w:rsid w:val="00682B65"/>
    <w:rsid w:val="00683A00"/>
    <w:rsid w:val="00687BEB"/>
    <w:rsid w:val="006907C9"/>
    <w:rsid w:val="0069229B"/>
    <w:rsid w:val="00692F42"/>
    <w:rsid w:val="00693611"/>
    <w:rsid w:val="00696AC0"/>
    <w:rsid w:val="00696C11"/>
    <w:rsid w:val="00696C6E"/>
    <w:rsid w:val="006A40B7"/>
    <w:rsid w:val="006A49DC"/>
    <w:rsid w:val="006B04F6"/>
    <w:rsid w:val="006B290C"/>
    <w:rsid w:val="006B45C7"/>
    <w:rsid w:val="006C3B61"/>
    <w:rsid w:val="006D1CA8"/>
    <w:rsid w:val="006D3E67"/>
    <w:rsid w:val="006D500A"/>
    <w:rsid w:val="006D6493"/>
    <w:rsid w:val="006E1CF9"/>
    <w:rsid w:val="006E1F5A"/>
    <w:rsid w:val="006E22F0"/>
    <w:rsid w:val="006E23C0"/>
    <w:rsid w:val="006E27CF"/>
    <w:rsid w:val="006E5C00"/>
    <w:rsid w:val="006F05E5"/>
    <w:rsid w:val="006F2C03"/>
    <w:rsid w:val="006F5946"/>
    <w:rsid w:val="007028C1"/>
    <w:rsid w:val="0070293F"/>
    <w:rsid w:val="00703936"/>
    <w:rsid w:val="00703DDF"/>
    <w:rsid w:val="007040EF"/>
    <w:rsid w:val="00704263"/>
    <w:rsid w:val="00704286"/>
    <w:rsid w:val="0070793B"/>
    <w:rsid w:val="00707FAF"/>
    <w:rsid w:val="00710686"/>
    <w:rsid w:val="00710DA7"/>
    <w:rsid w:val="00717238"/>
    <w:rsid w:val="0072188C"/>
    <w:rsid w:val="00723D4B"/>
    <w:rsid w:val="00723D90"/>
    <w:rsid w:val="00724D59"/>
    <w:rsid w:val="0072748B"/>
    <w:rsid w:val="007279F4"/>
    <w:rsid w:val="007305C1"/>
    <w:rsid w:val="00731243"/>
    <w:rsid w:val="007324D0"/>
    <w:rsid w:val="007326BA"/>
    <w:rsid w:val="007353A2"/>
    <w:rsid w:val="00737A78"/>
    <w:rsid w:val="007425A8"/>
    <w:rsid w:val="0074544F"/>
    <w:rsid w:val="00745F0F"/>
    <w:rsid w:val="00746248"/>
    <w:rsid w:val="00747EE1"/>
    <w:rsid w:val="007510ED"/>
    <w:rsid w:val="00751C7A"/>
    <w:rsid w:val="007526E3"/>
    <w:rsid w:val="00755D3E"/>
    <w:rsid w:val="007560EF"/>
    <w:rsid w:val="0075622B"/>
    <w:rsid w:val="00760028"/>
    <w:rsid w:val="00760CD6"/>
    <w:rsid w:val="007618D2"/>
    <w:rsid w:val="00761D81"/>
    <w:rsid w:val="00763157"/>
    <w:rsid w:val="00763393"/>
    <w:rsid w:val="00763768"/>
    <w:rsid w:val="00763FC9"/>
    <w:rsid w:val="00766AC9"/>
    <w:rsid w:val="00772829"/>
    <w:rsid w:val="007731DF"/>
    <w:rsid w:val="007734D5"/>
    <w:rsid w:val="0077427C"/>
    <w:rsid w:val="00775246"/>
    <w:rsid w:val="00775ED2"/>
    <w:rsid w:val="00781494"/>
    <w:rsid w:val="00781C04"/>
    <w:rsid w:val="0079053C"/>
    <w:rsid w:val="007916E4"/>
    <w:rsid w:val="0079358E"/>
    <w:rsid w:val="007955FE"/>
    <w:rsid w:val="00797DE4"/>
    <w:rsid w:val="007A2662"/>
    <w:rsid w:val="007A2BA6"/>
    <w:rsid w:val="007B0E41"/>
    <w:rsid w:val="007B293E"/>
    <w:rsid w:val="007B442D"/>
    <w:rsid w:val="007B539A"/>
    <w:rsid w:val="007B7412"/>
    <w:rsid w:val="007B7626"/>
    <w:rsid w:val="007B789E"/>
    <w:rsid w:val="007C093E"/>
    <w:rsid w:val="007C0FDF"/>
    <w:rsid w:val="007C18ED"/>
    <w:rsid w:val="007C1FE4"/>
    <w:rsid w:val="007C4F9A"/>
    <w:rsid w:val="007C580F"/>
    <w:rsid w:val="007C64FD"/>
    <w:rsid w:val="007D123E"/>
    <w:rsid w:val="007D1C19"/>
    <w:rsid w:val="007D2D5D"/>
    <w:rsid w:val="007D3128"/>
    <w:rsid w:val="007D3974"/>
    <w:rsid w:val="007D4739"/>
    <w:rsid w:val="007D67BE"/>
    <w:rsid w:val="007E21AF"/>
    <w:rsid w:val="007E22C3"/>
    <w:rsid w:val="007E27C1"/>
    <w:rsid w:val="007E431E"/>
    <w:rsid w:val="007E51AA"/>
    <w:rsid w:val="007E6CAF"/>
    <w:rsid w:val="007F13C3"/>
    <w:rsid w:val="007F2FF2"/>
    <w:rsid w:val="007F411F"/>
    <w:rsid w:val="007F537D"/>
    <w:rsid w:val="007F6920"/>
    <w:rsid w:val="007F7D7E"/>
    <w:rsid w:val="00801765"/>
    <w:rsid w:val="008030A4"/>
    <w:rsid w:val="00810891"/>
    <w:rsid w:val="008109AD"/>
    <w:rsid w:val="00810CD4"/>
    <w:rsid w:val="008158BE"/>
    <w:rsid w:val="008158E8"/>
    <w:rsid w:val="00815E94"/>
    <w:rsid w:val="00816340"/>
    <w:rsid w:val="008164C4"/>
    <w:rsid w:val="00817783"/>
    <w:rsid w:val="008178A6"/>
    <w:rsid w:val="008200AB"/>
    <w:rsid w:val="00822256"/>
    <w:rsid w:val="00823290"/>
    <w:rsid w:val="008249DF"/>
    <w:rsid w:val="008334E1"/>
    <w:rsid w:val="00833938"/>
    <w:rsid w:val="00833DA5"/>
    <w:rsid w:val="008354DE"/>
    <w:rsid w:val="00836A90"/>
    <w:rsid w:val="008406D3"/>
    <w:rsid w:val="00840F76"/>
    <w:rsid w:val="00841539"/>
    <w:rsid w:val="008427C1"/>
    <w:rsid w:val="00845043"/>
    <w:rsid w:val="008463DA"/>
    <w:rsid w:val="00846CED"/>
    <w:rsid w:val="00852193"/>
    <w:rsid w:val="008527E4"/>
    <w:rsid w:val="008532AE"/>
    <w:rsid w:val="00854575"/>
    <w:rsid w:val="008602A3"/>
    <w:rsid w:val="00864E84"/>
    <w:rsid w:val="00871063"/>
    <w:rsid w:val="00873A62"/>
    <w:rsid w:val="00873F3D"/>
    <w:rsid w:val="00875FA4"/>
    <w:rsid w:val="00876748"/>
    <w:rsid w:val="00881A5D"/>
    <w:rsid w:val="0088302B"/>
    <w:rsid w:val="00884EA1"/>
    <w:rsid w:val="00886CAD"/>
    <w:rsid w:val="0089409E"/>
    <w:rsid w:val="00897C06"/>
    <w:rsid w:val="008A01EC"/>
    <w:rsid w:val="008A216F"/>
    <w:rsid w:val="008A2636"/>
    <w:rsid w:val="008A2834"/>
    <w:rsid w:val="008B249E"/>
    <w:rsid w:val="008B40FC"/>
    <w:rsid w:val="008B6643"/>
    <w:rsid w:val="008B71C0"/>
    <w:rsid w:val="008B735D"/>
    <w:rsid w:val="008C07E0"/>
    <w:rsid w:val="008C6B0A"/>
    <w:rsid w:val="008C7722"/>
    <w:rsid w:val="008D0203"/>
    <w:rsid w:val="008D03DB"/>
    <w:rsid w:val="008D2508"/>
    <w:rsid w:val="008D2C67"/>
    <w:rsid w:val="008D6E6E"/>
    <w:rsid w:val="008D7330"/>
    <w:rsid w:val="008F1915"/>
    <w:rsid w:val="008F23B5"/>
    <w:rsid w:val="008F2A51"/>
    <w:rsid w:val="008F538A"/>
    <w:rsid w:val="008F53CD"/>
    <w:rsid w:val="008F762F"/>
    <w:rsid w:val="008F7B66"/>
    <w:rsid w:val="008F7F60"/>
    <w:rsid w:val="00901C91"/>
    <w:rsid w:val="00902128"/>
    <w:rsid w:val="009027BB"/>
    <w:rsid w:val="009037CD"/>
    <w:rsid w:val="00905ED7"/>
    <w:rsid w:val="009069EF"/>
    <w:rsid w:val="00906C33"/>
    <w:rsid w:val="00907BC1"/>
    <w:rsid w:val="00910A32"/>
    <w:rsid w:val="00913BC3"/>
    <w:rsid w:val="00914670"/>
    <w:rsid w:val="00915A82"/>
    <w:rsid w:val="00915B74"/>
    <w:rsid w:val="00915C58"/>
    <w:rsid w:val="0091692B"/>
    <w:rsid w:val="0091722B"/>
    <w:rsid w:val="00917A16"/>
    <w:rsid w:val="00920E16"/>
    <w:rsid w:val="00923E7B"/>
    <w:rsid w:val="00924DEF"/>
    <w:rsid w:val="00925E07"/>
    <w:rsid w:val="00926438"/>
    <w:rsid w:val="009272F3"/>
    <w:rsid w:val="0092735D"/>
    <w:rsid w:val="00931129"/>
    <w:rsid w:val="00931D59"/>
    <w:rsid w:val="009327C0"/>
    <w:rsid w:val="00940355"/>
    <w:rsid w:val="00942394"/>
    <w:rsid w:val="00942F7E"/>
    <w:rsid w:val="00943173"/>
    <w:rsid w:val="00943FE6"/>
    <w:rsid w:val="00944D30"/>
    <w:rsid w:val="00946301"/>
    <w:rsid w:val="009524EE"/>
    <w:rsid w:val="0095467F"/>
    <w:rsid w:val="00955009"/>
    <w:rsid w:val="00955327"/>
    <w:rsid w:val="00955F01"/>
    <w:rsid w:val="0095719E"/>
    <w:rsid w:val="00962D8C"/>
    <w:rsid w:val="009730FD"/>
    <w:rsid w:val="009741A3"/>
    <w:rsid w:val="00975C8E"/>
    <w:rsid w:val="0097602F"/>
    <w:rsid w:val="00976B6A"/>
    <w:rsid w:val="00980514"/>
    <w:rsid w:val="00980996"/>
    <w:rsid w:val="00981374"/>
    <w:rsid w:val="00981F94"/>
    <w:rsid w:val="00987308"/>
    <w:rsid w:val="00995EA0"/>
    <w:rsid w:val="0099614D"/>
    <w:rsid w:val="00997605"/>
    <w:rsid w:val="009A09F7"/>
    <w:rsid w:val="009A446B"/>
    <w:rsid w:val="009A4D97"/>
    <w:rsid w:val="009A5015"/>
    <w:rsid w:val="009A50E4"/>
    <w:rsid w:val="009A52B6"/>
    <w:rsid w:val="009A57ED"/>
    <w:rsid w:val="009A7C39"/>
    <w:rsid w:val="009B002D"/>
    <w:rsid w:val="009B5A58"/>
    <w:rsid w:val="009B7151"/>
    <w:rsid w:val="009C44D4"/>
    <w:rsid w:val="009C49D3"/>
    <w:rsid w:val="009C5FBC"/>
    <w:rsid w:val="009C66E1"/>
    <w:rsid w:val="009C7298"/>
    <w:rsid w:val="009C7691"/>
    <w:rsid w:val="009D467D"/>
    <w:rsid w:val="009D4E7A"/>
    <w:rsid w:val="009E2F9E"/>
    <w:rsid w:val="009E5449"/>
    <w:rsid w:val="009E7295"/>
    <w:rsid w:val="009E7A6D"/>
    <w:rsid w:val="009F14D7"/>
    <w:rsid w:val="009F1A2C"/>
    <w:rsid w:val="009F2D3F"/>
    <w:rsid w:val="009F314C"/>
    <w:rsid w:val="009F580C"/>
    <w:rsid w:val="00A0174C"/>
    <w:rsid w:val="00A018DF"/>
    <w:rsid w:val="00A01BD3"/>
    <w:rsid w:val="00A03E69"/>
    <w:rsid w:val="00A03E86"/>
    <w:rsid w:val="00A078CD"/>
    <w:rsid w:val="00A12E12"/>
    <w:rsid w:val="00A13080"/>
    <w:rsid w:val="00A13D6A"/>
    <w:rsid w:val="00A14874"/>
    <w:rsid w:val="00A15932"/>
    <w:rsid w:val="00A161CB"/>
    <w:rsid w:val="00A172A3"/>
    <w:rsid w:val="00A21C89"/>
    <w:rsid w:val="00A22247"/>
    <w:rsid w:val="00A222EA"/>
    <w:rsid w:val="00A22476"/>
    <w:rsid w:val="00A22584"/>
    <w:rsid w:val="00A238C7"/>
    <w:rsid w:val="00A23916"/>
    <w:rsid w:val="00A23EF4"/>
    <w:rsid w:val="00A260C7"/>
    <w:rsid w:val="00A363B2"/>
    <w:rsid w:val="00A4036A"/>
    <w:rsid w:val="00A40480"/>
    <w:rsid w:val="00A432BA"/>
    <w:rsid w:val="00A45230"/>
    <w:rsid w:val="00A46412"/>
    <w:rsid w:val="00A4679A"/>
    <w:rsid w:val="00A471CE"/>
    <w:rsid w:val="00A47E81"/>
    <w:rsid w:val="00A54549"/>
    <w:rsid w:val="00A612D9"/>
    <w:rsid w:val="00A634C1"/>
    <w:rsid w:val="00A65A1A"/>
    <w:rsid w:val="00A65D54"/>
    <w:rsid w:val="00A7556A"/>
    <w:rsid w:val="00A75D45"/>
    <w:rsid w:val="00A77144"/>
    <w:rsid w:val="00A809D9"/>
    <w:rsid w:val="00A80A2A"/>
    <w:rsid w:val="00A834AA"/>
    <w:rsid w:val="00A873C9"/>
    <w:rsid w:val="00A87733"/>
    <w:rsid w:val="00A87CC6"/>
    <w:rsid w:val="00A91012"/>
    <w:rsid w:val="00A926BC"/>
    <w:rsid w:val="00A9355E"/>
    <w:rsid w:val="00A937B4"/>
    <w:rsid w:val="00A95C38"/>
    <w:rsid w:val="00A95D78"/>
    <w:rsid w:val="00A961B0"/>
    <w:rsid w:val="00A96F7D"/>
    <w:rsid w:val="00AA3AEC"/>
    <w:rsid w:val="00AA51A9"/>
    <w:rsid w:val="00AB2869"/>
    <w:rsid w:val="00AB2D39"/>
    <w:rsid w:val="00AB5332"/>
    <w:rsid w:val="00AB6AE9"/>
    <w:rsid w:val="00AB77AB"/>
    <w:rsid w:val="00AB7AC7"/>
    <w:rsid w:val="00AC03CA"/>
    <w:rsid w:val="00AC2563"/>
    <w:rsid w:val="00AC614B"/>
    <w:rsid w:val="00AD000F"/>
    <w:rsid w:val="00AD0A3A"/>
    <w:rsid w:val="00AD256D"/>
    <w:rsid w:val="00AD32F5"/>
    <w:rsid w:val="00AD4C77"/>
    <w:rsid w:val="00AD75EF"/>
    <w:rsid w:val="00AE1C53"/>
    <w:rsid w:val="00AE30D7"/>
    <w:rsid w:val="00AE35E9"/>
    <w:rsid w:val="00AE3C66"/>
    <w:rsid w:val="00AE605C"/>
    <w:rsid w:val="00AF2750"/>
    <w:rsid w:val="00AF2AD1"/>
    <w:rsid w:val="00AF4339"/>
    <w:rsid w:val="00AF5839"/>
    <w:rsid w:val="00B01818"/>
    <w:rsid w:val="00B04938"/>
    <w:rsid w:val="00B10ECB"/>
    <w:rsid w:val="00B118BC"/>
    <w:rsid w:val="00B12729"/>
    <w:rsid w:val="00B16359"/>
    <w:rsid w:val="00B16508"/>
    <w:rsid w:val="00B20B5B"/>
    <w:rsid w:val="00B214CB"/>
    <w:rsid w:val="00B22AF1"/>
    <w:rsid w:val="00B2655E"/>
    <w:rsid w:val="00B331CB"/>
    <w:rsid w:val="00B33AFA"/>
    <w:rsid w:val="00B35478"/>
    <w:rsid w:val="00B360DC"/>
    <w:rsid w:val="00B37B8E"/>
    <w:rsid w:val="00B37C54"/>
    <w:rsid w:val="00B402B7"/>
    <w:rsid w:val="00B4072B"/>
    <w:rsid w:val="00B42B00"/>
    <w:rsid w:val="00B461B8"/>
    <w:rsid w:val="00B51EF5"/>
    <w:rsid w:val="00B53292"/>
    <w:rsid w:val="00B533D7"/>
    <w:rsid w:val="00B53ABC"/>
    <w:rsid w:val="00B5537B"/>
    <w:rsid w:val="00B56B59"/>
    <w:rsid w:val="00B606B2"/>
    <w:rsid w:val="00B61DEE"/>
    <w:rsid w:val="00B6239E"/>
    <w:rsid w:val="00B64145"/>
    <w:rsid w:val="00B6434E"/>
    <w:rsid w:val="00B65CBE"/>
    <w:rsid w:val="00B65F97"/>
    <w:rsid w:val="00B6602C"/>
    <w:rsid w:val="00B67748"/>
    <w:rsid w:val="00B7436E"/>
    <w:rsid w:val="00B749E7"/>
    <w:rsid w:val="00B75251"/>
    <w:rsid w:val="00B77468"/>
    <w:rsid w:val="00B774DA"/>
    <w:rsid w:val="00B81118"/>
    <w:rsid w:val="00B81515"/>
    <w:rsid w:val="00B8169F"/>
    <w:rsid w:val="00B862D6"/>
    <w:rsid w:val="00B90677"/>
    <w:rsid w:val="00B9482F"/>
    <w:rsid w:val="00B95BFB"/>
    <w:rsid w:val="00B96F64"/>
    <w:rsid w:val="00B97308"/>
    <w:rsid w:val="00BA056E"/>
    <w:rsid w:val="00BA0EBA"/>
    <w:rsid w:val="00BA1C44"/>
    <w:rsid w:val="00BA28B5"/>
    <w:rsid w:val="00BA5419"/>
    <w:rsid w:val="00BA6AEE"/>
    <w:rsid w:val="00BA7E5A"/>
    <w:rsid w:val="00BB0FFA"/>
    <w:rsid w:val="00BB15BA"/>
    <w:rsid w:val="00BB3179"/>
    <w:rsid w:val="00BB5C85"/>
    <w:rsid w:val="00BB7EF9"/>
    <w:rsid w:val="00BC6D5E"/>
    <w:rsid w:val="00BD1934"/>
    <w:rsid w:val="00BD1FA8"/>
    <w:rsid w:val="00BD57C4"/>
    <w:rsid w:val="00BD5F7F"/>
    <w:rsid w:val="00BE14D6"/>
    <w:rsid w:val="00BE2D83"/>
    <w:rsid w:val="00BE3819"/>
    <w:rsid w:val="00BE3CB6"/>
    <w:rsid w:val="00BE4B22"/>
    <w:rsid w:val="00BE54FA"/>
    <w:rsid w:val="00BE575D"/>
    <w:rsid w:val="00BE6F65"/>
    <w:rsid w:val="00BF04DD"/>
    <w:rsid w:val="00BF123B"/>
    <w:rsid w:val="00BF381A"/>
    <w:rsid w:val="00BF4FB8"/>
    <w:rsid w:val="00BF6789"/>
    <w:rsid w:val="00C01559"/>
    <w:rsid w:val="00C02856"/>
    <w:rsid w:val="00C033FB"/>
    <w:rsid w:val="00C114E9"/>
    <w:rsid w:val="00C11A88"/>
    <w:rsid w:val="00C14021"/>
    <w:rsid w:val="00C16C7B"/>
    <w:rsid w:val="00C205DF"/>
    <w:rsid w:val="00C25973"/>
    <w:rsid w:val="00C25D16"/>
    <w:rsid w:val="00C2601C"/>
    <w:rsid w:val="00C31300"/>
    <w:rsid w:val="00C3150C"/>
    <w:rsid w:val="00C33E2E"/>
    <w:rsid w:val="00C436DE"/>
    <w:rsid w:val="00C50277"/>
    <w:rsid w:val="00C514EF"/>
    <w:rsid w:val="00C52144"/>
    <w:rsid w:val="00C532F5"/>
    <w:rsid w:val="00C539A2"/>
    <w:rsid w:val="00C543CD"/>
    <w:rsid w:val="00C55668"/>
    <w:rsid w:val="00C626CA"/>
    <w:rsid w:val="00C62D12"/>
    <w:rsid w:val="00C659EB"/>
    <w:rsid w:val="00C66662"/>
    <w:rsid w:val="00C669F7"/>
    <w:rsid w:val="00C674F3"/>
    <w:rsid w:val="00C71B8C"/>
    <w:rsid w:val="00C72CFD"/>
    <w:rsid w:val="00C821B6"/>
    <w:rsid w:val="00C84E74"/>
    <w:rsid w:val="00C852E5"/>
    <w:rsid w:val="00C875E0"/>
    <w:rsid w:val="00C901D1"/>
    <w:rsid w:val="00C91EEC"/>
    <w:rsid w:val="00C92212"/>
    <w:rsid w:val="00C9489A"/>
    <w:rsid w:val="00C969D6"/>
    <w:rsid w:val="00C97780"/>
    <w:rsid w:val="00CA3D82"/>
    <w:rsid w:val="00CA5E72"/>
    <w:rsid w:val="00CA73E3"/>
    <w:rsid w:val="00CA7D64"/>
    <w:rsid w:val="00CC36BF"/>
    <w:rsid w:val="00CC5963"/>
    <w:rsid w:val="00CC5A17"/>
    <w:rsid w:val="00CC5EF8"/>
    <w:rsid w:val="00CD1DB8"/>
    <w:rsid w:val="00CD285F"/>
    <w:rsid w:val="00CD39B4"/>
    <w:rsid w:val="00CD4BED"/>
    <w:rsid w:val="00CD7BDF"/>
    <w:rsid w:val="00CE005B"/>
    <w:rsid w:val="00CE12EE"/>
    <w:rsid w:val="00CE3FC4"/>
    <w:rsid w:val="00CE40B1"/>
    <w:rsid w:val="00CE6C95"/>
    <w:rsid w:val="00CF1B74"/>
    <w:rsid w:val="00CF222D"/>
    <w:rsid w:val="00CF2A5A"/>
    <w:rsid w:val="00CF2E50"/>
    <w:rsid w:val="00CF3115"/>
    <w:rsid w:val="00CF316B"/>
    <w:rsid w:val="00CF46DE"/>
    <w:rsid w:val="00CF534B"/>
    <w:rsid w:val="00CF6FC7"/>
    <w:rsid w:val="00D026CA"/>
    <w:rsid w:val="00D03F03"/>
    <w:rsid w:val="00D14E4D"/>
    <w:rsid w:val="00D157C1"/>
    <w:rsid w:val="00D212A2"/>
    <w:rsid w:val="00D2221C"/>
    <w:rsid w:val="00D228E8"/>
    <w:rsid w:val="00D24191"/>
    <w:rsid w:val="00D27FDA"/>
    <w:rsid w:val="00D32C6A"/>
    <w:rsid w:val="00D35542"/>
    <w:rsid w:val="00D35D96"/>
    <w:rsid w:val="00D35EC1"/>
    <w:rsid w:val="00D36662"/>
    <w:rsid w:val="00D36DED"/>
    <w:rsid w:val="00D413F9"/>
    <w:rsid w:val="00D43538"/>
    <w:rsid w:val="00D46B84"/>
    <w:rsid w:val="00D50B71"/>
    <w:rsid w:val="00D51366"/>
    <w:rsid w:val="00D51854"/>
    <w:rsid w:val="00D520A2"/>
    <w:rsid w:val="00D52F2B"/>
    <w:rsid w:val="00D54B52"/>
    <w:rsid w:val="00D54E8E"/>
    <w:rsid w:val="00D57366"/>
    <w:rsid w:val="00D609FD"/>
    <w:rsid w:val="00D6370E"/>
    <w:rsid w:val="00D71A8D"/>
    <w:rsid w:val="00D76674"/>
    <w:rsid w:val="00D83B35"/>
    <w:rsid w:val="00D841D5"/>
    <w:rsid w:val="00D862EF"/>
    <w:rsid w:val="00D863A4"/>
    <w:rsid w:val="00D87CF9"/>
    <w:rsid w:val="00D90532"/>
    <w:rsid w:val="00D9458C"/>
    <w:rsid w:val="00D97532"/>
    <w:rsid w:val="00DA0070"/>
    <w:rsid w:val="00DA2DE5"/>
    <w:rsid w:val="00DA3169"/>
    <w:rsid w:val="00DA3CF3"/>
    <w:rsid w:val="00DB1221"/>
    <w:rsid w:val="00DB3CE6"/>
    <w:rsid w:val="00DB5646"/>
    <w:rsid w:val="00DB599B"/>
    <w:rsid w:val="00DB6696"/>
    <w:rsid w:val="00DB6904"/>
    <w:rsid w:val="00DC1FFA"/>
    <w:rsid w:val="00DC2383"/>
    <w:rsid w:val="00DC6892"/>
    <w:rsid w:val="00DC727F"/>
    <w:rsid w:val="00DC7B6D"/>
    <w:rsid w:val="00DD01CB"/>
    <w:rsid w:val="00DD0330"/>
    <w:rsid w:val="00DD323F"/>
    <w:rsid w:val="00DD3CAF"/>
    <w:rsid w:val="00DD4D51"/>
    <w:rsid w:val="00DD5F15"/>
    <w:rsid w:val="00DD77A7"/>
    <w:rsid w:val="00DD7B22"/>
    <w:rsid w:val="00DE249C"/>
    <w:rsid w:val="00DE4304"/>
    <w:rsid w:val="00DF0E7C"/>
    <w:rsid w:val="00DF1B0B"/>
    <w:rsid w:val="00DF2682"/>
    <w:rsid w:val="00DF27C4"/>
    <w:rsid w:val="00DF2CA3"/>
    <w:rsid w:val="00DF4289"/>
    <w:rsid w:val="00E0098F"/>
    <w:rsid w:val="00E011DA"/>
    <w:rsid w:val="00E02F25"/>
    <w:rsid w:val="00E0378E"/>
    <w:rsid w:val="00E04D5C"/>
    <w:rsid w:val="00E065D7"/>
    <w:rsid w:val="00E13606"/>
    <w:rsid w:val="00E13E92"/>
    <w:rsid w:val="00E14346"/>
    <w:rsid w:val="00E1443B"/>
    <w:rsid w:val="00E150C0"/>
    <w:rsid w:val="00E15F5B"/>
    <w:rsid w:val="00E16FEB"/>
    <w:rsid w:val="00E17585"/>
    <w:rsid w:val="00E201CC"/>
    <w:rsid w:val="00E22022"/>
    <w:rsid w:val="00E226E2"/>
    <w:rsid w:val="00E22EE7"/>
    <w:rsid w:val="00E24036"/>
    <w:rsid w:val="00E253C5"/>
    <w:rsid w:val="00E30280"/>
    <w:rsid w:val="00E30A7E"/>
    <w:rsid w:val="00E32B19"/>
    <w:rsid w:val="00E32F57"/>
    <w:rsid w:val="00E358DB"/>
    <w:rsid w:val="00E42BBB"/>
    <w:rsid w:val="00E50749"/>
    <w:rsid w:val="00E50DD4"/>
    <w:rsid w:val="00E518EF"/>
    <w:rsid w:val="00E604C0"/>
    <w:rsid w:val="00E60757"/>
    <w:rsid w:val="00E61C84"/>
    <w:rsid w:val="00E62644"/>
    <w:rsid w:val="00E626C2"/>
    <w:rsid w:val="00E64335"/>
    <w:rsid w:val="00E6798A"/>
    <w:rsid w:val="00E725F6"/>
    <w:rsid w:val="00E77F89"/>
    <w:rsid w:val="00E8160B"/>
    <w:rsid w:val="00E849CA"/>
    <w:rsid w:val="00E8649D"/>
    <w:rsid w:val="00E86A0F"/>
    <w:rsid w:val="00E91AE6"/>
    <w:rsid w:val="00E92068"/>
    <w:rsid w:val="00E92629"/>
    <w:rsid w:val="00E92C65"/>
    <w:rsid w:val="00E94238"/>
    <w:rsid w:val="00E960DD"/>
    <w:rsid w:val="00E975AB"/>
    <w:rsid w:val="00EA271C"/>
    <w:rsid w:val="00EA3C7E"/>
    <w:rsid w:val="00EA4EF4"/>
    <w:rsid w:val="00EA72DC"/>
    <w:rsid w:val="00EA7CA9"/>
    <w:rsid w:val="00EB0772"/>
    <w:rsid w:val="00EB26E4"/>
    <w:rsid w:val="00EB27E5"/>
    <w:rsid w:val="00EB7560"/>
    <w:rsid w:val="00EC145B"/>
    <w:rsid w:val="00EC3E0F"/>
    <w:rsid w:val="00EC5157"/>
    <w:rsid w:val="00EC52B8"/>
    <w:rsid w:val="00EC535E"/>
    <w:rsid w:val="00EC5C03"/>
    <w:rsid w:val="00EC770F"/>
    <w:rsid w:val="00ED1A09"/>
    <w:rsid w:val="00ED288E"/>
    <w:rsid w:val="00ED3857"/>
    <w:rsid w:val="00ED3DF7"/>
    <w:rsid w:val="00ED412F"/>
    <w:rsid w:val="00ED57A6"/>
    <w:rsid w:val="00EE28F5"/>
    <w:rsid w:val="00EE37C7"/>
    <w:rsid w:val="00EE3817"/>
    <w:rsid w:val="00EE3B49"/>
    <w:rsid w:val="00EE63E4"/>
    <w:rsid w:val="00EE71EF"/>
    <w:rsid w:val="00EF039E"/>
    <w:rsid w:val="00EF66E8"/>
    <w:rsid w:val="00EF6B3D"/>
    <w:rsid w:val="00EF79F9"/>
    <w:rsid w:val="00F016D0"/>
    <w:rsid w:val="00F03693"/>
    <w:rsid w:val="00F0530B"/>
    <w:rsid w:val="00F05821"/>
    <w:rsid w:val="00F12522"/>
    <w:rsid w:val="00F13EBE"/>
    <w:rsid w:val="00F14291"/>
    <w:rsid w:val="00F14AC4"/>
    <w:rsid w:val="00F16403"/>
    <w:rsid w:val="00F224A1"/>
    <w:rsid w:val="00F253EF"/>
    <w:rsid w:val="00F25AC4"/>
    <w:rsid w:val="00F32308"/>
    <w:rsid w:val="00F373CB"/>
    <w:rsid w:val="00F379CD"/>
    <w:rsid w:val="00F43116"/>
    <w:rsid w:val="00F45403"/>
    <w:rsid w:val="00F45EDE"/>
    <w:rsid w:val="00F47F48"/>
    <w:rsid w:val="00F5063C"/>
    <w:rsid w:val="00F50727"/>
    <w:rsid w:val="00F51EA8"/>
    <w:rsid w:val="00F53446"/>
    <w:rsid w:val="00F60A49"/>
    <w:rsid w:val="00F621C9"/>
    <w:rsid w:val="00F624BC"/>
    <w:rsid w:val="00F67C1C"/>
    <w:rsid w:val="00F706F7"/>
    <w:rsid w:val="00F73243"/>
    <w:rsid w:val="00F739AA"/>
    <w:rsid w:val="00F75F34"/>
    <w:rsid w:val="00F76822"/>
    <w:rsid w:val="00F80810"/>
    <w:rsid w:val="00F8140F"/>
    <w:rsid w:val="00F81A3C"/>
    <w:rsid w:val="00F83016"/>
    <w:rsid w:val="00F875A3"/>
    <w:rsid w:val="00F902D3"/>
    <w:rsid w:val="00F90921"/>
    <w:rsid w:val="00F925F7"/>
    <w:rsid w:val="00F946EF"/>
    <w:rsid w:val="00F952BA"/>
    <w:rsid w:val="00F963E1"/>
    <w:rsid w:val="00F97269"/>
    <w:rsid w:val="00F97458"/>
    <w:rsid w:val="00FA1EDA"/>
    <w:rsid w:val="00FA3027"/>
    <w:rsid w:val="00FA57DC"/>
    <w:rsid w:val="00FB0CB7"/>
    <w:rsid w:val="00FB243B"/>
    <w:rsid w:val="00FB38BE"/>
    <w:rsid w:val="00FB3A0B"/>
    <w:rsid w:val="00FB42AA"/>
    <w:rsid w:val="00FB4A8A"/>
    <w:rsid w:val="00FB4E93"/>
    <w:rsid w:val="00FB7231"/>
    <w:rsid w:val="00FC2E5A"/>
    <w:rsid w:val="00FC6AA2"/>
    <w:rsid w:val="00FC73AE"/>
    <w:rsid w:val="00FC796F"/>
    <w:rsid w:val="00FD0554"/>
    <w:rsid w:val="00FD23FE"/>
    <w:rsid w:val="00FD2DC6"/>
    <w:rsid w:val="00FD45DE"/>
    <w:rsid w:val="00FD4FBC"/>
    <w:rsid w:val="00FD5AA6"/>
    <w:rsid w:val="00FD5F9E"/>
    <w:rsid w:val="00FD630D"/>
    <w:rsid w:val="00FE083D"/>
    <w:rsid w:val="00FE0C39"/>
    <w:rsid w:val="00FE1561"/>
    <w:rsid w:val="00FE1EBA"/>
    <w:rsid w:val="00FE2465"/>
    <w:rsid w:val="00FE673B"/>
    <w:rsid w:val="00FE69A9"/>
    <w:rsid w:val="00FE752F"/>
    <w:rsid w:val="00FF28B0"/>
    <w:rsid w:val="00FF6D07"/>
  </w:rsids>
  <m:mathPr>
    <m:mathFont m:val="Cambria Math"/>
    <m:brkBin m:val="before"/>
    <m:brkBinSub m:val="--"/>
    <m:smallFrac m:val="0"/>
    <m:dispDef/>
    <m:lMargin m:val="0"/>
    <m:rMargin m:val="0"/>
    <m:defJc m:val="centerGroup"/>
    <m:wrapIndent m:val="1440"/>
    <m:intLim m:val="subSup"/>
    <m:naryLim m:val="undOvr"/>
  </m:mathPr>
  <w:themeFontLang w:val="pt-BR"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4584D"/>
  <w15:chartTrackingRefBased/>
  <w15:docId w15:val="{2863F77A-432E-4787-B286-0F404BBBF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lang w:val="en-GB" w:eastAsia="en-US"/>
    </w:rPr>
  </w:style>
  <w:style w:type="paragraph" w:styleId="Nadpis1">
    <w:name w:val="heading 1"/>
    <w:basedOn w:val="Normlny"/>
    <w:next w:val="Normlny"/>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spacing w:line="360" w:lineRule="atLeast"/>
      <w:ind w:right="29"/>
      <w:jc w:val="center"/>
      <w:outlineLvl w:val="0"/>
    </w:pPr>
    <w:rPr>
      <w:rFonts w:ascii="Arial" w:hAnsi="Arial"/>
      <w:b/>
      <w:sz w:val="24"/>
    </w:rPr>
  </w:style>
  <w:style w:type="paragraph" w:styleId="Nadpis2">
    <w:name w:val="heading 2"/>
    <w:basedOn w:val="Normlny"/>
    <w:next w:val="Normlny"/>
    <w:qFormat/>
    <w:pPr>
      <w:keepNext/>
      <w:outlineLvl w:val="1"/>
    </w:pPr>
    <w:rPr>
      <w:sz w:val="24"/>
    </w:rPr>
  </w:style>
  <w:style w:type="paragraph" w:styleId="Nadpis3">
    <w:name w:val="heading 3"/>
    <w:basedOn w:val="Normlny"/>
    <w:next w:val="Normlny"/>
    <w:qFormat/>
    <w:pPr>
      <w:keepNext/>
      <w:jc w:val="center"/>
      <w:outlineLvl w:val="2"/>
    </w:pPr>
    <w:rPr>
      <w:rFonts w:ascii="Arial" w:hAnsi="Arial" w:cs="Arial"/>
      <w:b/>
      <w:bCs/>
      <w:color w:val="0000FF"/>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znaitext">
    <w:name w:val="Block Text"/>
    <w:basedOn w:val="Normlny"/>
    <w:semiHidden/>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spacing w:line="360" w:lineRule="atLeast"/>
      <w:ind w:left="1080" w:right="29" w:hanging="1080"/>
    </w:pPr>
    <w:rPr>
      <w:rFonts w:ascii="Arial" w:hAnsi="Arial"/>
      <w:sz w:val="24"/>
    </w:rPr>
  </w:style>
  <w:style w:type="paragraph" w:styleId="Zkladntext">
    <w:name w:val="Body Text"/>
    <w:basedOn w:val="Normlny"/>
    <w:semiHidden/>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spacing w:line="360" w:lineRule="atLeast"/>
      <w:ind w:right="29"/>
      <w:jc w:val="both"/>
    </w:pPr>
    <w:rPr>
      <w:rFonts w:ascii="Arial" w:hAnsi="Arial"/>
      <w:sz w:val="24"/>
    </w:r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character" w:styleId="Odkaznapoznmkupodiarou">
    <w:name w:val="footnote reference"/>
    <w:semiHidden/>
    <w:rPr>
      <w:vertAlign w:val="superscript"/>
    </w:rPr>
  </w:style>
  <w:style w:type="paragraph" w:customStyle="1" w:styleId="Tekstdymka">
    <w:name w:val="Tekst dymka"/>
    <w:basedOn w:val="Normlny"/>
    <w:semiHidden/>
    <w:rPr>
      <w:rFonts w:ascii="Tahoma" w:hAnsi="Tahoma" w:cs="Tahoma"/>
      <w:sz w:val="16"/>
      <w:szCs w:val="16"/>
    </w:rPr>
  </w:style>
  <w:style w:type="character" w:styleId="Odkaznakomentr">
    <w:name w:val="annotation reference"/>
    <w:uiPriority w:val="99"/>
    <w:rPr>
      <w:sz w:val="16"/>
      <w:szCs w:val="16"/>
    </w:rPr>
  </w:style>
  <w:style w:type="paragraph" w:styleId="Textkomentra">
    <w:name w:val="annotation text"/>
    <w:basedOn w:val="Normlny"/>
    <w:link w:val="TextkomentraChar"/>
  </w:style>
  <w:style w:type="paragraph" w:customStyle="1" w:styleId="Tematkomentarza">
    <w:name w:val="Temat komentarza"/>
    <w:basedOn w:val="Textkomentra"/>
    <w:next w:val="Textkomentra"/>
    <w:semiHidden/>
    <w:rPr>
      <w:b/>
      <w:bCs/>
    </w:rPr>
  </w:style>
  <w:style w:type="character" w:customStyle="1" w:styleId="med1">
    <w:name w:val="med1"/>
    <w:basedOn w:val="Predvolenpsmoodseku"/>
  </w:style>
  <w:style w:type="character" w:customStyle="1" w:styleId="st">
    <w:name w:val="st"/>
    <w:basedOn w:val="Predvolenpsmoodseku"/>
  </w:style>
  <w:style w:type="character" w:customStyle="1" w:styleId="Nagwek1Znak">
    <w:name w:val="Nagłówek 1 Znak"/>
    <w:rPr>
      <w:rFonts w:ascii="Arial" w:hAnsi="Arial"/>
      <w:b/>
      <w:sz w:val="24"/>
      <w:lang w:val="en-GB" w:eastAsia="en-US"/>
    </w:rPr>
  </w:style>
  <w:style w:type="paragraph" w:customStyle="1" w:styleId="Akapitzlist">
    <w:name w:val="Akapit z listą"/>
    <w:basedOn w:val="Normlny"/>
    <w:qFormat/>
    <w:pPr>
      <w:ind w:left="708"/>
    </w:pPr>
  </w:style>
  <w:style w:type="paragraph" w:styleId="Zkladntext2">
    <w:name w:val="Body Text 2"/>
    <w:basedOn w:val="Normlny"/>
    <w:semiHidden/>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8"/>
      <w:jc w:val="both"/>
    </w:pPr>
    <w:rPr>
      <w:rFonts w:ascii="Arial" w:hAnsi="Arial" w:cs="Arial"/>
      <w:sz w:val="22"/>
      <w:szCs w:val="22"/>
    </w:rPr>
  </w:style>
  <w:style w:type="paragraph" w:styleId="Zkladntext3">
    <w:name w:val="Body Text 3"/>
    <w:basedOn w:val="Normlny"/>
    <w:semiHidden/>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both"/>
    </w:pPr>
    <w:rPr>
      <w:rFonts w:ascii="Arial" w:hAnsi="Arial" w:cs="Arial"/>
      <w:color w:val="0000FF"/>
      <w:sz w:val="22"/>
      <w:szCs w:val="22"/>
    </w:rPr>
  </w:style>
  <w:style w:type="paragraph" w:styleId="Odsekzoznamu">
    <w:name w:val="List Paragraph"/>
    <w:basedOn w:val="Normlny"/>
    <w:uiPriority w:val="34"/>
    <w:qFormat/>
    <w:rsid w:val="0023609A"/>
    <w:pPr>
      <w:ind w:left="720"/>
      <w:contextualSpacing/>
    </w:pPr>
  </w:style>
  <w:style w:type="paragraph" w:styleId="Predmetkomentra">
    <w:name w:val="annotation subject"/>
    <w:basedOn w:val="Textkomentra"/>
    <w:next w:val="Textkomentra"/>
    <w:link w:val="PredmetkomentraChar"/>
    <w:uiPriority w:val="99"/>
    <w:semiHidden/>
    <w:unhideWhenUsed/>
    <w:rsid w:val="008A2834"/>
    <w:rPr>
      <w:b/>
      <w:bCs/>
    </w:rPr>
  </w:style>
  <w:style w:type="character" w:customStyle="1" w:styleId="TextkomentraChar">
    <w:name w:val="Text komentára Char"/>
    <w:basedOn w:val="Predvolenpsmoodseku"/>
    <w:link w:val="Textkomentra"/>
    <w:rsid w:val="008A2834"/>
    <w:rPr>
      <w:lang w:val="en-GB" w:eastAsia="en-US"/>
    </w:rPr>
  </w:style>
  <w:style w:type="character" w:customStyle="1" w:styleId="PredmetkomentraChar">
    <w:name w:val="Predmet komentára Char"/>
    <w:basedOn w:val="TextkomentraChar"/>
    <w:link w:val="Predmetkomentra"/>
    <w:uiPriority w:val="99"/>
    <w:semiHidden/>
    <w:rsid w:val="008A2834"/>
    <w:rPr>
      <w:b/>
      <w:bCs/>
      <w:lang w:val="en-GB" w:eastAsia="en-US"/>
    </w:rPr>
  </w:style>
  <w:style w:type="paragraph" w:styleId="Textbubliny">
    <w:name w:val="Balloon Text"/>
    <w:basedOn w:val="Normlny"/>
    <w:link w:val="TextbublinyChar"/>
    <w:uiPriority w:val="99"/>
    <w:semiHidden/>
    <w:unhideWhenUsed/>
    <w:rsid w:val="008A2834"/>
    <w:rPr>
      <w:rFonts w:ascii="Segoe UI" w:hAnsi="Segoe UI" w:cs="Segoe UI"/>
      <w:sz w:val="18"/>
      <w:szCs w:val="18"/>
    </w:rPr>
  </w:style>
  <w:style w:type="character" w:customStyle="1" w:styleId="TextbublinyChar">
    <w:name w:val="Text bubliny Char"/>
    <w:basedOn w:val="Predvolenpsmoodseku"/>
    <w:link w:val="Textbubliny"/>
    <w:uiPriority w:val="99"/>
    <w:semiHidden/>
    <w:rsid w:val="008A2834"/>
    <w:rPr>
      <w:rFonts w:ascii="Segoe UI" w:hAnsi="Segoe UI" w:cs="Segoe UI"/>
      <w:sz w:val="18"/>
      <w:szCs w:val="18"/>
      <w:lang w:val="en-GB" w:eastAsia="en-US"/>
    </w:rPr>
  </w:style>
  <w:style w:type="paragraph" w:styleId="Revzia">
    <w:name w:val="Revision"/>
    <w:hidden/>
    <w:uiPriority w:val="99"/>
    <w:semiHidden/>
    <w:rsid w:val="009A5015"/>
    <w:rPr>
      <w:lang w:val="en-GB" w:eastAsia="en-US"/>
    </w:rPr>
  </w:style>
  <w:style w:type="paragraph" w:styleId="Hlavika">
    <w:name w:val="header"/>
    <w:basedOn w:val="Normlny"/>
    <w:link w:val="HlavikaChar"/>
    <w:uiPriority w:val="99"/>
    <w:unhideWhenUsed/>
    <w:rsid w:val="00465C74"/>
    <w:pPr>
      <w:tabs>
        <w:tab w:val="center" w:pos="4252"/>
        <w:tab w:val="right" w:pos="8504"/>
      </w:tabs>
    </w:pPr>
  </w:style>
  <w:style w:type="character" w:customStyle="1" w:styleId="HlavikaChar">
    <w:name w:val="Hlavička Char"/>
    <w:basedOn w:val="Predvolenpsmoodseku"/>
    <w:link w:val="Hlavika"/>
    <w:uiPriority w:val="99"/>
    <w:rsid w:val="00465C74"/>
    <w:rPr>
      <w:lang w:val="en-GB" w:eastAsia="en-US"/>
    </w:rPr>
  </w:style>
  <w:style w:type="paragraph" w:styleId="Nzov">
    <w:name w:val="Title"/>
    <w:basedOn w:val="Normlny"/>
    <w:link w:val="NzovChar"/>
    <w:qFormat/>
    <w:rsid w:val="00171275"/>
    <w:pPr>
      <w:jc w:val="center"/>
    </w:pPr>
    <w:rPr>
      <w:b/>
      <w:bCs/>
      <w:sz w:val="24"/>
      <w:szCs w:val="24"/>
      <w:lang w:val="pt-BR" w:eastAsia="pt-BR"/>
    </w:rPr>
  </w:style>
  <w:style w:type="character" w:customStyle="1" w:styleId="NzovChar">
    <w:name w:val="Názov Char"/>
    <w:basedOn w:val="Predvolenpsmoodseku"/>
    <w:link w:val="Nzov"/>
    <w:rsid w:val="00171275"/>
    <w:rPr>
      <w:b/>
      <w:bCs/>
      <w:sz w:val="24"/>
      <w:szCs w:val="24"/>
    </w:rPr>
  </w:style>
  <w:style w:type="paragraph" w:customStyle="1" w:styleId="MLISubparagraph">
    <w:name w:val="MLI Subparagraph"/>
    <w:basedOn w:val="MLIParagraph"/>
    <w:qFormat/>
    <w:rsid w:val="00A612D9"/>
    <w:pPr>
      <w:tabs>
        <w:tab w:val="clear" w:pos="567"/>
        <w:tab w:val="clear" w:pos="850"/>
        <w:tab w:val="clear" w:pos="1191"/>
        <w:tab w:val="clear" w:pos="1531"/>
        <w:tab w:val="left" w:pos="1134"/>
      </w:tabs>
      <w:ind w:left="1134" w:hanging="567"/>
    </w:pPr>
    <w:rPr>
      <w:iCs w:val="0"/>
    </w:rPr>
  </w:style>
  <w:style w:type="paragraph" w:customStyle="1" w:styleId="MLIParagraph">
    <w:name w:val="MLI Paragraph"/>
    <w:basedOn w:val="Normlny"/>
    <w:qFormat/>
    <w:rsid w:val="00A612D9"/>
    <w:pPr>
      <w:tabs>
        <w:tab w:val="left" w:pos="567"/>
        <w:tab w:val="left" w:pos="850"/>
        <w:tab w:val="left" w:pos="1191"/>
        <w:tab w:val="left" w:pos="1531"/>
      </w:tabs>
      <w:autoSpaceDE w:val="0"/>
      <w:autoSpaceDN w:val="0"/>
      <w:adjustRightInd w:val="0"/>
      <w:spacing w:after="240"/>
      <w:jc w:val="both"/>
    </w:pPr>
    <w:rPr>
      <w:rFonts w:eastAsia="MS Mincho"/>
      <w:iCs/>
      <w:sz w:val="22"/>
      <w:szCs w:val="22"/>
      <w:lang w:eastAsia="en-GB"/>
    </w:rPr>
  </w:style>
  <w:style w:type="paragraph" w:customStyle="1" w:styleId="Style14">
    <w:name w:val="Style14"/>
    <w:basedOn w:val="Normlny"/>
    <w:uiPriority w:val="99"/>
    <w:rsid w:val="00F03693"/>
    <w:pPr>
      <w:widowControl w:val="0"/>
      <w:autoSpaceDE w:val="0"/>
      <w:autoSpaceDN w:val="0"/>
      <w:adjustRightInd w:val="0"/>
      <w:spacing w:line="317" w:lineRule="exact"/>
      <w:jc w:val="both"/>
    </w:pPr>
    <w:rPr>
      <w:rFonts w:eastAsiaTheme="minorEastAsia"/>
      <w:sz w:val="24"/>
      <w:szCs w:val="24"/>
      <w:lang w:val="pt-BR" w:eastAsia="pt-BR"/>
    </w:rPr>
  </w:style>
  <w:style w:type="paragraph" w:customStyle="1" w:styleId="Style19">
    <w:name w:val="Style19"/>
    <w:basedOn w:val="Normlny"/>
    <w:uiPriority w:val="99"/>
    <w:rsid w:val="00F03693"/>
    <w:pPr>
      <w:widowControl w:val="0"/>
      <w:autoSpaceDE w:val="0"/>
      <w:autoSpaceDN w:val="0"/>
      <w:adjustRightInd w:val="0"/>
      <w:spacing w:line="317" w:lineRule="exact"/>
      <w:jc w:val="both"/>
    </w:pPr>
    <w:rPr>
      <w:rFonts w:eastAsiaTheme="minorEastAsia"/>
      <w:sz w:val="24"/>
      <w:szCs w:val="24"/>
      <w:lang w:val="pt-BR" w:eastAsia="pt-BR"/>
    </w:rPr>
  </w:style>
  <w:style w:type="character" w:customStyle="1" w:styleId="FontStyle33">
    <w:name w:val="Font Style33"/>
    <w:basedOn w:val="Predvolenpsmoodseku"/>
    <w:uiPriority w:val="99"/>
    <w:rsid w:val="00F03693"/>
    <w:rPr>
      <w:rFonts w:ascii="Arial" w:hAnsi="Arial" w:cs="Arial"/>
      <w:sz w:val="22"/>
      <w:szCs w:val="22"/>
    </w:rPr>
  </w:style>
  <w:style w:type="character" w:customStyle="1" w:styleId="Bodytext">
    <w:name w:val="Body text_"/>
    <w:basedOn w:val="Predvolenpsmoodseku"/>
    <w:link w:val="Tekstpodstawowy31"/>
    <w:rsid w:val="00030E50"/>
    <w:rPr>
      <w:rFonts w:ascii="Arial" w:eastAsia="Arial" w:hAnsi="Arial" w:cs="Arial"/>
      <w:sz w:val="16"/>
      <w:szCs w:val="16"/>
      <w:shd w:val="clear" w:color="auto" w:fill="FFFFFF"/>
    </w:rPr>
  </w:style>
  <w:style w:type="paragraph" w:customStyle="1" w:styleId="Tekstpodstawowy31">
    <w:name w:val="Tekst podstawowy31"/>
    <w:basedOn w:val="Normlny"/>
    <w:link w:val="Bodytext"/>
    <w:rsid w:val="00030E50"/>
    <w:pPr>
      <w:shd w:val="clear" w:color="auto" w:fill="FFFFFF"/>
      <w:spacing w:before="5580" w:line="216" w:lineRule="exact"/>
      <w:ind w:hanging="780"/>
    </w:pPr>
    <w:rPr>
      <w:rFonts w:ascii="Arial" w:eastAsia="Arial" w:hAnsi="Arial" w:cs="Arial"/>
      <w:sz w:val="16"/>
      <w:szCs w:val="16"/>
      <w:lang w:val="pt-BR" w:eastAsia="pt-BR"/>
    </w:rPr>
  </w:style>
  <w:style w:type="character" w:customStyle="1" w:styleId="PtaChar">
    <w:name w:val="Päta Char"/>
    <w:basedOn w:val="Predvolenpsmoodseku"/>
    <w:link w:val="Pta"/>
    <w:uiPriority w:val="99"/>
    <w:rsid w:val="00373E1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604566">
      <w:bodyDiv w:val="1"/>
      <w:marLeft w:val="0"/>
      <w:marRight w:val="0"/>
      <w:marTop w:val="0"/>
      <w:marBottom w:val="0"/>
      <w:divBdr>
        <w:top w:val="none" w:sz="0" w:space="0" w:color="auto"/>
        <w:left w:val="none" w:sz="0" w:space="0" w:color="auto"/>
        <w:bottom w:val="none" w:sz="0" w:space="0" w:color="auto"/>
        <w:right w:val="none" w:sz="0" w:space="0" w:color="auto"/>
      </w:divBdr>
    </w:div>
    <w:div w:id="1048921681">
      <w:bodyDiv w:val="1"/>
      <w:marLeft w:val="0"/>
      <w:marRight w:val="0"/>
      <w:marTop w:val="0"/>
      <w:marBottom w:val="0"/>
      <w:divBdr>
        <w:top w:val="none" w:sz="0" w:space="0" w:color="auto"/>
        <w:left w:val="none" w:sz="0" w:space="0" w:color="auto"/>
        <w:bottom w:val="none" w:sz="0" w:space="0" w:color="auto"/>
        <w:right w:val="none" w:sz="0" w:space="0" w:color="auto"/>
      </w:divBdr>
    </w:div>
    <w:div w:id="1068186738">
      <w:bodyDiv w:val="1"/>
      <w:marLeft w:val="0"/>
      <w:marRight w:val="0"/>
      <w:marTop w:val="0"/>
      <w:marBottom w:val="0"/>
      <w:divBdr>
        <w:top w:val="none" w:sz="0" w:space="0" w:color="auto"/>
        <w:left w:val="none" w:sz="0" w:space="0" w:color="auto"/>
        <w:bottom w:val="none" w:sz="0" w:space="0" w:color="auto"/>
        <w:right w:val="none" w:sz="0" w:space="0" w:color="auto"/>
      </w:divBdr>
    </w:div>
    <w:div w:id="1361856012">
      <w:bodyDiv w:val="1"/>
      <w:marLeft w:val="0"/>
      <w:marRight w:val="0"/>
      <w:marTop w:val="0"/>
      <w:marBottom w:val="0"/>
      <w:divBdr>
        <w:top w:val="none" w:sz="0" w:space="0" w:color="auto"/>
        <w:left w:val="none" w:sz="0" w:space="0" w:color="auto"/>
        <w:bottom w:val="none" w:sz="0" w:space="0" w:color="auto"/>
        <w:right w:val="none" w:sz="0" w:space="0" w:color="auto"/>
      </w:divBdr>
      <w:divsChild>
        <w:div w:id="538199951">
          <w:marLeft w:val="0"/>
          <w:marRight w:val="0"/>
          <w:marTop w:val="0"/>
          <w:marBottom w:val="0"/>
          <w:divBdr>
            <w:top w:val="none" w:sz="0" w:space="0" w:color="auto"/>
            <w:left w:val="none" w:sz="0" w:space="0" w:color="auto"/>
            <w:bottom w:val="none" w:sz="0" w:space="0" w:color="auto"/>
            <w:right w:val="none" w:sz="0" w:space="0" w:color="auto"/>
          </w:divBdr>
          <w:divsChild>
            <w:div w:id="5788494">
              <w:marLeft w:val="0"/>
              <w:marRight w:val="0"/>
              <w:marTop w:val="0"/>
              <w:marBottom w:val="0"/>
              <w:divBdr>
                <w:top w:val="none" w:sz="0" w:space="0" w:color="auto"/>
                <w:left w:val="none" w:sz="0" w:space="0" w:color="auto"/>
                <w:bottom w:val="none" w:sz="0" w:space="0" w:color="auto"/>
                <w:right w:val="none" w:sz="0" w:space="0" w:color="auto"/>
              </w:divBdr>
            </w:div>
            <w:div w:id="95559546">
              <w:marLeft w:val="0"/>
              <w:marRight w:val="0"/>
              <w:marTop w:val="0"/>
              <w:marBottom w:val="0"/>
              <w:divBdr>
                <w:top w:val="none" w:sz="0" w:space="0" w:color="auto"/>
                <w:left w:val="none" w:sz="0" w:space="0" w:color="auto"/>
                <w:bottom w:val="none" w:sz="0" w:space="0" w:color="auto"/>
                <w:right w:val="none" w:sz="0" w:space="0" w:color="auto"/>
              </w:divBdr>
            </w:div>
            <w:div w:id="118961355">
              <w:marLeft w:val="0"/>
              <w:marRight w:val="0"/>
              <w:marTop w:val="0"/>
              <w:marBottom w:val="0"/>
              <w:divBdr>
                <w:top w:val="none" w:sz="0" w:space="0" w:color="auto"/>
                <w:left w:val="none" w:sz="0" w:space="0" w:color="auto"/>
                <w:bottom w:val="none" w:sz="0" w:space="0" w:color="auto"/>
                <w:right w:val="none" w:sz="0" w:space="0" w:color="auto"/>
              </w:divBdr>
            </w:div>
            <w:div w:id="169301054">
              <w:marLeft w:val="0"/>
              <w:marRight w:val="0"/>
              <w:marTop w:val="0"/>
              <w:marBottom w:val="0"/>
              <w:divBdr>
                <w:top w:val="none" w:sz="0" w:space="0" w:color="auto"/>
                <w:left w:val="none" w:sz="0" w:space="0" w:color="auto"/>
                <w:bottom w:val="none" w:sz="0" w:space="0" w:color="auto"/>
                <w:right w:val="none" w:sz="0" w:space="0" w:color="auto"/>
              </w:divBdr>
            </w:div>
            <w:div w:id="668485324">
              <w:marLeft w:val="0"/>
              <w:marRight w:val="0"/>
              <w:marTop w:val="0"/>
              <w:marBottom w:val="0"/>
              <w:divBdr>
                <w:top w:val="none" w:sz="0" w:space="0" w:color="auto"/>
                <w:left w:val="none" w:sz="0" w:space="0" w:color="auto"/>
                <w:bottom w:val="none" w:sz="0" w:space="0" w:color="auto"/>
                <w:right w:val="none" w:sz="0" w:space="0" w:color="auto"/>
              </w:divBdr>
            </w:div>
            <w:div w:id="683291806">
              <w:marLeft w:val="0"/>
              <w:marRight w:val="0"/>
              <w:marTop w:val="0"/>
              <w:marBottom w:val="0"/>
              <w:divBdr>
                <w:top w:val="none" w:sz="0" w:space="0" w:color="auto"/>
                <w:left w:val="none" w:sz="0" w:space="0" w:color="auto"/>
                <w:bottom w:val="none" w:sz="0" w:space="0" w:color="auto"/>
                <w:right w:val="none" w:sz="0" w:space="0" w:color="auto"/>
              </w:divBdr>
            </w:div>
            <w:div w:id="895287563">
              <w:marLeft w:val="0"/>
              <w:marRight w:val="0"/>
              <w:marTop w:val="0"/>
              <w:marBottom w:val="0"/>
              <w:divBdr>
                <w:top w:val="none" w:sz="0" w:space="0" w:color="auto"/>
                <w:left w:val="none" w:sz="0" w:space="0" w:color="auto"/>
                <w:bottom w:val="none" w:sz="0" w:space="0" w:color="auto"/>
                <w:right w:val="none" w:sz="0" w:space="0" w:color="auto"/>
              </w:divBdr>
            </w:div>
            <w:div w:id="987710999">
              <w:marLeft w:val="0"/>
              <w:marRight w:val="0"/>
              <w:marTop w:val="0"/>
              <w:marBottom w:val="0"/>
              <w:divBdr>
                <w:top w:val="none" w:sz="0" w:space="0" w:color="auto"/>
                <w:left w:val="none" w:sz="0" w:space="0" w:color="auto"/>
                <w:bottom w:val="none" w:sz="0" w:space="0" w:color="auto"/>
                <w:right w:val="none" w:sz="0" w:space="0" w:color="auto"/>
              </w:divBdr>
            </w:div>
            <w:div w:id="1212838353">
              <w:marLeft w:val="0"/>
              <w:marRight w:val="0"/>
              <w:marTop w:val="0"/>
              <w:marBottom w:val="0"/>
              <w:divBdr>
                <w:top w:val="none" w:sz="0" w:space="0" w:color="auto"/>
                <w:left w:val="none" w:sz="0" w:space="0" w:color="auto"/>
                <w:bottom w:val="none" w:sz="0" w:space="0" w:color="auto"/>
                <w:right w:val="none" w:sz="0" w:space="0" w:color="auto"/>
              </w:divBdr>
            </w:div>
            <w:div w:id="1292903814">
              <w:marLeft w:val="0"/>
              <w:marRight w:val="0"/>
              <w:marTop w:val="0"/>
              <w:marBottom w:val="0"/>
              <w:divBdr>
                <w:top w:val="none" w:sz="0" w:space="0" w:color="auto"/>
                <w:left w:val="none" w:sz="0" w:space="0" w:color="auto"/>
                <w:bottom w:val="none" w:sz="0" w:space="0" w:color="auto"/>
                <w:right w:val="none" w:sz="0" w:space="0" w:color="auto"/>
              </w:divBdr>
            </w:div>
            <w:div w:id="1600482943">
              <w:marLeft w:val="0"/>
              <w:marRight w:val="0"/>
              <w:marTop w:val="0"/>
              <w:marBottom w:val="0"/>
              <w:divBdr>
                <w:top w:val="none" w:sz="0" w:space="0" w:color="auto"/>
                <w:left w:val="none" w:sz="0" w:space="0" w:color="auto"/>
                <w:bottom w:val="none" w:sz="0" w:space="0" w:color="auto"/>
                <w:right w:val="none" w:sz="0" w:space="0" w:color="auto"/>
              </w:divBdr>
            </w:div>
            <w:div w:id="2097626166">
              <w:marLeft w:val="0"/>
              <w:marRight w:val="0"/>
              <w:marTop w:val="0"/>
              <w:marBottom w:val="0"/>
              <w:divBdr>
                <w:top w:val="none" w:sz="0" w:space="0" w:color="auto"/>
                <w:left w:val="none" w:sz="0" w:space="0" w:color="auto"/>
                <w:bottom w:val="none" w:sz="0" w:space="0" w:color="auto"/>
                <w:right w:val="none" w:sz="0" w:space="0" w:color="auto"/>
              </w:divBdr>
            </w:div>
            <w:div w:id="2116947831">
              <w:marLeft w:val="0"/>
              <w:marRight w:val="0"/>
              <w:marTop w:val="0"/>
              <w:marBottom w:val="0"/>
              <w:divBdr>
                <w:top w:val="none" w:sz="0" w:space="0" w:color="auto"/>
                <w:left w:val="none" w:sz="0" w:space="0" w:color="auto"/>
                <w:bottom w:val="none" w:sz="0" w:space="0" w:color="auto"/>
                <w:right w:val="none" w:sz="0" w:space="0" w:color="auto"/>
              </w:divBdr>
            </w:div>
            <w:div w:id="21233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4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45C2C0496DE22409D7F340592345CC7" ma:contentTypeVersion="8" ma:contentTypeDescription="Crie um novo documento." ma:contentTypeScope="" ma:versionID="0676672a57f42dfb00735b287b8d2868">
  <xsd:schema xmlns:xsd="http://www.w3.org/2001/XMLSchema" xmlns:xs="http://www.w3.org/2001/XMLSchema" xmlns:p="http://schemas.microsoft.com/office/2006/metadata/properties" xmlns:ns2="cb97c33c-8125-4731-a424-5620540a168f" targetNamespace="http://schemas.microsoft.com/office/2006/metadata/properties" ma:root="true" ma:fieldsID="400aa6d1d83bd4a7c75b02b479d8117c" ns2:_="">
    <xsd:import namespace="cb97c33c-8125-4731-a424-5620540a16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7c33c-8125-4731-a424-5620540a1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FC46DF-2965-4328-859C-85B30B181519}">
  <ds:schemaRefs>
    <ds:schemaRef ds:uri="http://schemas.openxmlformats.org/officeDocument/2006/bibliography"/>
  </ds:schemaRefs>
</ds:datastoreItem>
</file>

<file path=customXml/itemProps2.xml><?xml version="1.0" encoding="utf-8"?>
<ds:datastoreItem xmlns:ds="http://schemas.openxmlformats.org/officeDocument/2006/customXml" ds:itemID="{459E8DDA-A860-4E75-8BCF-B9507D2F038A}">
  <ds:schemaRefs>
    <ds:schemaRef ds:uri="http://schemas.openxmlformats.org/officeDocument/2006/bibliography"/>
  </ds:schemaRefs>
</ds:datastoreItem>
</file>

<file path=customXml/itemProps3.xml><?xml version="1.0" encoding="utf-8"?>
<ds:datastoreItem xmlns:ds="http://schemas.openxmlformats.org/officeDocument/2006/customXml" ds:itemID="{BA595C7E-33A0-4537-8D30-C4FAE2055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7c33c-8125-4731-a424-5620540a1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FCE4E2-8456-4582-B441-24D6553780EC}">
  <ds:schemaRefs>
    <ds:schemaRef ds:uri="http://schemas.microsoft.com/sharepoint/v3/contenttype/forms"/>
  </ds:schemaRefs>
</ds:datastoreItem>
</file>

<file path=customXml/itemProps5.xml><?xml version="1.0" encoding="utf-8"?>
<ds:datastoreItem xmlns:ds="http://schemas.openxmlformats.org/officeDocument/2006/customXml" ds:itemID="{193A8A8C-A8E2-41DA-A505-FBA2534B17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2813</Words>
  <Characters>14140</Characters>
  <Application>Microsoft Office Word</Application>
  <DocSecurity>0</DocSecurity>
  <Lines>117</Lines>
  <Paragraphs>33</Paragraphs>
  <ScaleCrop>false</ScaleCrop>
  <HeadingPairs>
    <vt:vector size="8" baseType="variant">
      <vt:variant>
        <vt:lpstr>Názov</vt:lpstr>
      </vt:variant>
      <vt:variant>
        <vt:i4>1</vt:i4>
      </vt:variant>
      <vt:variant>
        <vt:lpstr>Title</vt:lpstr>
      </vt:variant>
      <vt:variant>
        <vt:i4>1</vt:i4>
      </vt:variant>
      <vt:variant>
        <vt:lpstr>Título</vt:lpstr>
      </vt:variant>
      <vt:variant>
        <vt:i4>1</vt:i4>
      </vt:variant>
      <vt:variant>
        <vt:lpstr>Titre</vt:lpstr>
      </vt:variant>
      <vt:variant>
        <vt:i4>1</vt:i4>
      </vt:variant>
    </vt:vector>
  </HeadingPairs>
  <TitlesOfParts>
    <vt:vector size="4" baseType="lpstr">
      <vt:lpstr>CONVENTION</vt:lpstr>
      <vt:lpstr>CONVENTION</vt:lpstr>
      <vt:lpstr>CONVENTION</vt:lpstr>
      <vt:lpstr>CONVENTION</vt:lpstr>
    </vt:vector>
  </TitlesOfParts>
  <Company>mf</Company>
  <LinksUpToDate>false</LinksUpToDate>
  <CharactersWithSpaces>16920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dc:title>
  <dc:subject/>
  <dc:creator>Jakub Kuchar;Herkova Jana</dc:creator>
  <cp:keywords/>
  <dc:description/>
  <cp:lastModifiedBy>Metodika@skdp.sk</cp:lastModifiedBy>
  <cp:revision>2</cp:revision>
  <cp:lastPrinted>2023-03-05T08:03:00Z</cp:lastPrinted>
  <dcterms:created xsi:type="dcterms:W3CDTF">2025-08-22T12:01:00Z</dcterms:created>
  <dcterms:modified xsi:type="dcterms:W3CDTF">2025-08-22T12:01:00Z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0x010100045C2C0496DE22409D7F340592345CC7</vt:lpwstr>
  </property>
</Properties>
</file>