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069BB" w14:textId="77777777" w:rsidR="006F2F58" w:rsidRPr="00285C71" w:rsidRDefault="006F2F58" w:rsidP="0072626D">
      <w:pPr>
        <w:spacing w:after="240"/>
        <w:jc w:val="center"/>
        <w:rPr>
          <w:rFonts w:cs="Times New Roman"/>
          <w:b/>
          <w:bCs/>
        </w:rPr>
      </w:pPr>
    </w:p>
    <w:p w14:paraId="2C89BB6D" w14:textId="77777777" w:rsidR="006F2F58" w:rsidRPr="00285C71" w:rsidRDefault="006F2F58" w:rsidP="0072626D">
      <w:pPr>
        <w:spacing w:after="240"/>
        <w:jc w:val="center"/>
        <w:rPr>
          <w:rFonts w:cs="Times New Roman"/>
          <w:b/>
          <w:bCs/>
        </w:rPr>
      </w:pPr>
    </w:p>
    <w:p w14:paraId="5195453F" w14:textId="77777777" w:rsidR="006F2F58" w:rsidRPr="00285C71" w:rsidRDefault="006F2F58" w:rsidP="0072626D">
      <w:pPr>
        <w:spacing w:after="240"/>
        <w:jc w:val="center"/>
        <w:rPr>
          <w:rFonts w:cs="Times New Roman"/>
          <w:b/>
          <w:bCs/>
        </w:rPr>
      </w:pPr>
    </w:p>
    <w:p w14:paraId="7B2081D7" w14:textId="77777777" w:rsidR="006F2F58" w:rsidRPr="00285C71" w:rsidRDefault="006F2F58" w:rsidP="0072626D">
      <w:pPr>
        <w:spacing w:after="240"/>
        <w:jc w:val="center"/>
        <w:rPr>
          <w:rFonts w:cs="Times New Roman"/>
          <w:b/>
          <w:bCs/>
        </w:rPr>
      </w:pPr>
    </w:p>
    <w:p w14:paraId="32EA2910" w14:textId="77777777" w:rsidR="006F2F58" w:rsidRPr="00285C71" w:rsidRDefault="006F2F58" w:rsidP="0072626D">
      <w:pPr>
        <w:spacing w:after="240"/>
        <w:jc w:val="center"/>
        <w:rPr>
          <w:rFonts w:cs="Times New Roman"/>
          <w:b/>
          <w:bCs/>
        </w:rPr>
      </w:pPr>
    </w:p>
    <w:p w14:paraId="579BF32B" w14:textId="77777777" w:rsidR="006F2F58" w:rsidRPr="00285C71" w:rsidRDefault="006F2F58" w:rsidP="0072626D">
      <w:pPr>
        <w:spacing w:after="240"/>
        <w:jc w:val="center"/>
        <w:rPr>
          <w:rFonts w:cs="Times New Roman"/>
          <w:b/>
          <w:bCs/>
        </w:rPr>
      </w:pPr>
    </w:p>
    <w:p w14:paraId="0177893C" w14:textId="77777777" w:rsidR="006F2F58" w:rsidRPr="00285C71" w:rsidRDefault="006F2F58" w:rsidP="0072626D">
      <w:pPr>
        <w:spacing w:after="240"/>
        <w:jc w:val="center"/>
        <w:rPr>
          <w:rFonts w:cs="Times New Roman"/>
          <w:b/>
          <w:bCs/>
        </w:rPr>
      </w:pPr>
    </w:p>
    <w:p w14:paraId="3E571934" w14:textId="77777777" w:rsidR="006F2F58" w:rsidRPr="00285C71" w:rsidRDefault="006F2F58" w:rsidP="0072626D">
      <w:pPr>
        <w:spacing w:after="240"/>
        <w:jc w:val="center"/>
        <w:rPr>
          <w:rFonts w:cs="Times New Roman"/>
          <w:b/>
          <w:bCs/>
        </w:rPr>
      </w:pPr>
    </w:p>
    <w:p w14:paraId="6F4C9F17" w14:textId="122C9411" w:rsidR="0072626D" w:rsidRPr="006F2F58" w:rsidRDefault="0072626D" w:rsidP="0072626D">
      <w:pPr>
        <w:spacing w:after="240"/>
        <w:jc w:val="center"/>
        <w:rPr>
          <w:rFonts w:cs="Times New Roman"/>
        </w:rPr>
      </w:pPr>
      <w:r w:rsidRPr="006F2F58">
        <w:rPr>
          <w:rFonts w:cs="Times New Roman"/>
          <w:b/>
        </w:rPr>
        <w:t>z</w:t>
      </w:r>
      <w:r w:rsidR="00DD104D" w:rsidRPr="006F2F58">
        <w:rPr>
          <w:rFonts w:cs="Times New Roman"/>
          <w:b/>
        </w:rPr>
        <w:t> 5. júna</w:t>
      </w:r>
      <w:r w:rsidRPr="006F2F58">
        <w:rPr>
          <w:rFonts w:cs="Times New Roman"/>
          <w:b/>
        </w:rPr>
        <w:t xml:space="preserve"> 202</w:t>
      </w:r>
      <w:r w:rsidR="00644DF7" w:rsidRPr="006F2F58">
        <w:rPr>
          <w:rFonts w:cs="Times New Roman"/>
          <w:b/>
        </w:rPr>
        <w:t>5</w:t>
      </w:r>
      <w:r w:rsidRPr="006F2F58">
        <w:rPr>
          <w:rFonts w:cs="Times New Roman"/>
          <w:b/>
        </w:rPr>
        <w:t>,</w:t>
      </w:r>
    </w:p>
    <w:p w14:paraId="69803841" w14:textId="2EAEE354" w:rsidR="005E6F2B" w:rsidRPr="006F2F58" w:rsidRDefault="00A02371" w:rsidP="005E6F2B">
      <w:pPr>
        <w:widowControl/>
        <w:suppressAutoHyphens w:val="0"/>
        <w:jc w:val="center"/>
        <w:rPr>
          <w:rFonts w:eastAsia="Times New Roman" w:cs="Times New Roman"/>
          <w:b/>
          <w:bCs/>
          <w:kern w:val="0"/>
          <w:lang w:eastAsia="sk-SK" w:bidi="ar-SA"/>
        </w:rPr>
      </w:pPr>
      <w:r w:rsidRPr="006F2F58">
        <w:rPr>
          <w:rFonts w:eastAsia="Times New Roman" w:cs="Times New Roman"/>
          <w:b/>
          <w:bCs/>
          <w:kern w:val="0"/>
          <w:lang w:eastAsia="sk-SK" w:bidi="ar-SA"/>
        </w:rPr>
        <w:t xml:space="preserve">ktorým sa mení </w:t>
      </w:r>
      <w:r w:rsidR="00686304" w:rsidRPr="006F2F58">
        <w:rPr>
          <w:rFonts w:eastAsia="Times New Roman" w:cs="Times New Roman"/>
          <w:b/>
          <w:bCs/>
          <w:kern w:val="0"/>
          <w:lang w:eastAsia="sk-SK" w:bidi="ar-SA"/>
        </w:rPr>
        <w:t xml:space="preserve">a dopĺňa </w:t>
      </w:r>
      <w:r w:rsidR="00D40529" w:rsidRPr="006F2F58">
        <w:rPr>
          <w:rFonts w:eastAsia="Times New Roman" w:cs="Times New Roman"/>
          <w:b/>
          <w:bCs/>
          <w:lang w:eastAsia="sk-SK"/>
        </w:rPr>
        <w:t xml:space="preserve">zákon č. </w:t>
      </w:r>
      <w:r w:rsidR="00C2035C" w:rsidRPr="006F2F58">
        <w:rPr>
          <w:rFonts w:eastAsia="Times New Roman" w:cs="Times New Roman"/>
          <w:b/>
          <w:bCs/>
          <w:lang w:eastAsia="sk-SK"/>
        </w:rPr>
        <w:t>245</w:t>
      </w:r>
      <w:r w:rsidR="00D40529" w:rsidRPr="006F2F58">
        <w:rPr>
          <w:rFonts w:eastAsia="Times New Roman" w:cs="Times New Roman"/>
          <w:b/>
          <w:bCs/>
          <w:lang w:eastAsia="sk-SK"/>
        </w:rPr>
        <w:t>/200</w:t>
      </w:r>
      <w:r w:rsidR="00C2035C" w:rsidRPr="006F2F58">
        <w:rPr>
          <w:rFonts w:eastAsia="Times New Roman" w:cs="Times New Roman"/>
          <w:b/>
          <w:bCs/>
          <w:lang w:eastAsia="sk-SK"/>
        </w:rPr>
        <w:t xml:space="preserve">8 </w:t>
      </w:r>
      <w:r w:rsidR="00D40529" w:rsidRPr="006F2F58">
        <w:rPr>
          <w:rFonts w:eastAsia="Times New Roman" w:cs="Times New Roman"/>
          <w:b/>
          <w:bCs/>
          <w:lang w:eastAsia="sk-SK"/>
        </w:rPr>
        <w:t>Z. z.</w:t>
      </w:r>
      <w:r w:rsidR="006A0C0F" w:rsidRPr="006F2F58">
        <w:rPr>
          <w:rFonts w:eastAsia="Times New Roman" w:cs="Times New Roman"/>
          <w:b/>
          <w:bCs/>
          <w:lang w:eastAsia="sk-SK"/>
        </w:rPr>
        <w:t xml:space="preserve"> </w:t>
      </w:r>
      <w:r w:rsidR="00D40529" w:rsidRPr="006F2F58">
        <w:rPr>
          <w:rFonts w:eastAsia="Times New Roman" w:cs="Times New Roman"/>
          <w:b/>
          <w:bCs/>
          <w:lang w:eastAsia="sk-SK"/>
        </w:rPr>
        <w:t>o</w:t>
      </w:r>
      <w:r w:rsidR="00C2035C" w:rsidRPr="006F2F58">
        <w:rPr>
          <w:rFonts w:eastAsia="Times New Roman" w:cs="Times New Roman"/>
          <w:b/>
          <w:bCs/>
          <w:lang w:eastAsia="sk-SK"/>
        </w:rPr>
        <w:t> výchove a</w:t>
      </w:r>
      <w:r w:rsidR="00F96BB4" w:rsidRPr="006F2F58">
        <w:rPr>
          <w:rFonts w:eastAsia="Times New Roman" w:cs="Times New Roman"/>
          <w:b/>
          <w:bCs/>
          <w:lang w:eastAsia="sk-SK"/>
        </w:rPr>
        <w:t> </w:t>
      </w:r>
      <w:r w:rsidR="00C2035C" w:rsidRPr="006F2F58">
        <w:rPr>
          <w:rFonts w:eastAsia="Times New Roman" w:cs="Times New Roman"/>
          <w:b/>
          <w:bCs/>
          <w:lang w:eastAsia="sk-SK"/>
        </w:rPr>
        <w:t>vzdelávaní</w:t>
      </w:r>
      <w:r w:rsidR="00F96BB4" w:rsidRPr="006F2F58">
        <w:rPr>
          <w:rFonts w:eastAsia="Times New Roman" w:cs="Times New Roman"/>
          <w:b/>
          <w:bCs/>
          <w:lang w:eastAsia="sk-SK"/>
        </w:rPr>
        <w:t xml:space="preserve"> (školský zákon) </w:t>
      </w:r>
      <w:r w:rsidR="00C2035C" w:rsidRPr="006F2F58">
        <w:rPr>
          <w:rFonts w:eastAsia="Times New Roman" w:cs="Times New Roman"/>
          <w:b/>
          <w:bCs/>
          <w:lang w:eastAsia="sk-SK"/>
        </w:rPr>
        <w:t xml:space="preserve">a o zmene a doplnení niektorých zákonov </w:t>
      </w:r>
      <w:r w:rsidR="006A0C0F" w:rsidRPr="006F2F58">
        <w:rPr>
          <w:rFonts w:eastAsia="Times New Roman" w:cs="Times New Roman"/>
          <w:b/>
          <w:bCs/>
          <w:lang w:eastAsia="sk-SK"/>
        </w:rPr>
        <w:t>v znení neskorších predpisov</w:t>
      </w:r>
      <w:r w:rsidR="00C2035C" w:rsidRPr="006F2F58">
        <w:rPr>
          <w:rFonts w:eastAsia="Times New Roman" w:cs="Times New Roman"/>
          <w:b/>
          <w:bCs/>
          <w:lang w:eastAsia="sk-SK"/>
        </w:rPr>
        <w:t xml:space="preserve"> </w:t>
      </w:r>
      <w:r w:rsidR="00330F28" w:rsidRPr="006F2F58">
        <w:rPr>
          <w:rFonts w:eastAsia="Times New Roman" w:cs="Times New Roman"/>
          <w:b/>
          <w:bCs/>
          <w:lang w:eastAsia="sk-SK"/>
        </w:rPr>
        <w:t>a ktorým sa menia a dopĺňajú niektoré zákony</w:t>
      </w:r>
      <w:r w:rsidR="006A0C0F" w:rsidRPr="006F2F58">
        <w:rPr>
          <w:rFonts w:eastAsia="Times New Roman" w:cs="Times New Roman"/>
          <w:b/>
          <w:bCs/>
          <w:lang w:eastAsia="sk-SK"/>
        </w:rPr>
        <w:t xml:space="preserve"> </w:t>
      </w:r>
      <w:r w:rsidR="00C569A0" w:rsidRPr="006F2F58">
        <w:rPr>
          <w:rFonts w:eastAsia="Times New Roman" w:cs="Times New Roman"/>
          <w:b/>
          <w:bCs/>
          <w:lang w:eastAsia="sk-SK"/>
        </w:rPr>
        <w:t xml:space="preserve"> </w:t>
      </w:r>
      <w:r w:rsidR="006A0C0F" w:rsidRPr="006F2F58">
        <w:rPr>
          <w:rFonts w:eastAsia="Times New Roman" w:cs="Times New Roman"/>
          <w:b/>
          <w:bCs/>
          <w:lang w:eastAsia="sk-SK"/>
        </w:rPr>
        <w:t xml:space="preserve"> </w:t>
      </w:r>
    </w:p>
    <w:p w14:paraId="76FAFC0A" w14:textId="77777777" w:rsidR="009507F6" w:rsidRPr="006F2F58" w:rsidRDefault="009507F6" w:rsidP="005E6F2B">
      <w:pPr>
        <w:widowControl/>
        <w:suppressAutoHyphens w:val="0"/>
        <w:jc w:val="both"/>
        <w:rPr>
          <w:rFonts w:eastAsia="Times New Roman" w:cs="Times New Roman"/>
          <w:kern w:val="0"/>
          <w:lang w:eastAsia="sk-SK" w:bidi="ar-SA"/>
        </w:rPr>
      </w:pPr>
    </w:p>
    <w:p w14:paraId="15A3F117" w14:textId="77777777" w:rsidR="009507F6" w:rsidRPr="006F2F58" w:rsidRDefault="009507F6" w:rsidP="005E6F2B">
      <w:pPr>
        <w:widowControl/>
        <w:suppressAutoHyphens w:val="0"/>
        <w:ind w:firstLine="708"/>
        <w:jc w:val="both"/>
        <w:rPr>
          <w:rFonts w:eastAsia="Times New Roman" w:cs="Times New Roman"/>
          <w:kern w:val="0"/>
          <w:lang w:eastAsia="sk-SK" w:bidi="ar-SA"/>
        </w:rPr>
      </w:pPr>
      <w:r w:rsidRPr="006F2F58">
        <w:rPr>
          <w:rFonts w:eastAsia="Times New Roman" w:cs="Times New Roman"/>
          <w:kern w:val="0"/>
          <w:lang w:eastAsia="sk-SK" w:bidi="ar-SA"/>
        </w:rPr>
        <w:t xml:space="preserve">Národná rada Slovenskej republiky sa uzniesla na tomto zákone: </w:t>
      </w:r>
    </w:p>
    <w:p w14:paraId="4D64B0BC" w14:textId="77777777" w:rsidR="009507F6" w:rsidRPr="006F2F58" w:rsidRDefault="009507F6" w:rsidP="005E6F2B">
      <w:pPr>
        <w:widowControl/>
        <w:suppressAutoHyphens w:val="0"/>
        <w:jc w:val="center"/>
        <w:rPr>
          <w:rFonts w:eastAsia="Times New Roman" w:cs="Times New Roman"/>
          <w:b/>
          <w:bCs/>
          <w:kern w:val="0"/>
          <w:lang w:eastAsia="en-US" w:bidi="ar-SA"/>
        </w:rPr>
      </w:pPr>
    </w:p>
    <w:p w14:paraId="4FEC7156" w14:textId="77777777" w:rsidR="00170F97" w:rsidRPr="00285C71" w:rsidRDefault="00170F97" w:rsidP="00170F97">
      <w:pPr>
        <w:pStyle w:val="Odsekzoznamu"/>
        <w:rPr>
          <w:rFonts w:eastAsia="Times New Roman" w:cs="Times New Roman"/>
          <w:kern w:val="0"/>
          <w:szCs w:val="24"/>
          <w:lang w:eastAsia="en-US" w:bidi="ar-SA"/>
        </w:rPr>
      </w:pPr>
    </w:p>
    <w:p w14:paraId="4E61C88A" w14:textId="49B58E65" w:rsidR="00FD7984" w:rsidRPr="006F2F58" w:rsidRDefault="00FD7984" w:rsidP="005E6F2B">
      <w:pPr>
        <w:jc w:val="center"/>
        <w:rPr>
          <w:rFonts w:cs="Times New Roman"/>
          <w:b/>
        </w:rPr>
      </w:pPr>
      <w:r w:rsidRPr="006F2F58">
        <w:rPr>
          <w:rFonts w:cs="Times New Roman"/>
          <w:b/>
        </w:rPr>
        <w:t>Čl. I</w:t>
      </w:r>
    </w:p>
    <w:p w14:paraId="18573778" w14:textId="77777777" w:rsidR="00F81172" w:rsidRPr="006F2F58" w:rsidRDefault="00F81172" w:rsidP="00F81172">
      <w:pPr>
        <w:rPr>
          <w:rFonts w:cs="Times New Roman"/>
          <w:b/>
        </w:rPr>
      </w:pPr>
    </w:p>
    <w:p w14:paraId="1D126211" w14:textId="77777777" w:rsidR="00C2035C" w:rsidRPr="006F2F58" w:rsidRDefault="00C2035C" w:rsidP="00C2035C">
      <w:pPr>
        <w:jc w:val="both"/>
        <w:rPr>
          <w:rFonts w:cs="Times New Roman"/>
        </w:rPr>
      </w:pPr>
      <w:bookmarkStart w:id="0" w:name="_Hlk123736394"/>
      <w:r w:rsidRPr="006F2F58">
        <w:rPr>
          <w:rFonts w:cs="Times New Roman"/>
        </w:rPr>
        <w:t>Zákon č. 245/2008 Z. z. o výchove a vzdelávaní (školský zákon) a o zmene a doplnení niektorých zákonov v znení zákona č. 462/2008 Z. z., zákona č. 37/2009 Z. z., zákona č. 184/2009 Z. z., zákona č. 37/2011 Z. z., zákona č. 390/2011 Z. z., zákona č. 324/2012 Z. z., zákona č. 125/2013 Z. z., zákona č. 464/2013 Z. z., zákona č. 307/2014 Z. z., nálezu Ústavného súdu Slovenskej republiky č. 330/2014 Z. z., zákona č. 377/2014 Z. z., zákona č. 61/2015 Z. z., zákona č. 188/2015 Z. z., zákona č. 440/2015 Z. z., zákona č. 125/2016 Z. z., zákona č. 216/2016 Z. z., zákona č. 56/2017 Z. z., zákona č. 151/2017 Z. z., zákona č. 178/2017 Z. z., zákona č. 182/2017 Z. z., zákona č. 62/2018 Z. z., zákona č. 209/2018 Z. z., zákona č. 210/2018 Z. z., zákona č. 365/2018 Z. z., zákona č. 375/2018 Z. z., zákona č. 209/2019 Z. z., zákona č. 221/2019 Z. z., zákona č. 381/2019 Z. z., zákona č. 56/2020 Z. z., zákona č. 93/2020 Z. z., zákona č. 426/2020 Z. z., zákona č. 127/2021 Z. z., zákona č. 271/2021 Z. z., zákona č. 273/2021 Z. z., zákona č. 415/2021 Z. z., zákona č. 2/2022 Z. z., zákona č. 92/2022 Z. z., zákona č. 176/2022 Z. z., zákona č. 351/2022 Z. z., zákona č. 394/2022 Z. z., zákona č. 181/2023 Z. z., zákona č. 182/2023 Z. z., zákona č. 263/2023 Z. z., zákona č. 276/2023 Z. z., zákona č. 506/2023 Z. z., zákona č. 120/2024 Z. z., zákona č. 144/2024 Z. z., zákona č. 290/2024 Z. z. a zákona č. 292/2024 Z. z. sa mení a dopĺňa takto:</w:t>
      </w:r>
    </w:p>
    <w:p w14:paraId="0F3AD478" w14:textId="67B84708" w:rsidR="00C2035C" w:rsidRPr="006F2F58" w:rsidRDefault="00C2035C" w:rsidP="001B3E18">
      <w:pPr>
        <w:tabs>
          <w:tab w:val="left" w:pos="426"/>
        </w:tabs>
        <w:ind w:firstLine="360"/>
        <w:rPr>
          <w:rFonts w:cs="Times New Roman"/>
        </w:rPr>
      </w:pPr>
      <w:r w:rsidRPr="006F2F58">
        <w:rPr>
          <w:rFonts w:cs="Times New Roman"/>
        </w:rPr>
        <w:t xml:space="preserve"> </w:t>
      </w:r>
    </w:p>
    <w:bookmarkEnd w:id="0"/>
    <w:p w14:paraId="7AF8629D" w14:textId="77777777" w:rsidR="00C2035C" w:rsidRPr="006F2F58" w:rsidRDefault="00C2035C" w:rsidP="0096120C">
      <w:pPr>
        <w:jc w:val="center"/>
        <w:rPr>
          <w:rFonts w:cs="Times New Roman"/>
          <w:b/>
        </w:rPr>
      </w:pPr>
    </w:p>
    <w:p w14:paraId="08203568" w14:textId="0133F87B" w:rsidR="006D508D" w:rsidRPr="00285C71" w:rsidRDefault="006D508D" w:rsidP="00C2035C">
      <w:pPr>
        <w:pStyle w:val="Odsekzoznamu"/>
        <w:widowControl/>
        <w:numPr>
          <w:ilvl w:val="0"/>
          <w:numId w:val="9"/>
        </w:numPr>
        <w:suppressAutoHyphens w:val="0"/>
        <w:contextualSpacing w:val="0"/>
        <w:jc w:val="both"/>
        <w:rPr>
          <w:rFonts w:eastAsia="Times New Roman" w:cs="Times New Roman"/>
          <w:szCs w:val="24"/>
          <w:lang w:eastAsia="sk-SK"/>
        </w:rPr>
      </w:pPr>
      <w:r w:rsidRPr="00285C71">
        <w:rPr>
          <w:rFonts w:eastAsia="Times New Roman" w:cs="Times New Roman"/>
          <w:szCs w:val="24"/>
          <w:lang w:eastAsia="sk-SK"/>
        </w:rPr>
        <w:t>V § 110 ods. 5 sa slová „až 13“ nahrádzajú slovami „až</w:t>
      </w:r>
      <w:r w:rsidR="005540AD" w:rsidRPr="00285C71">
        <w:rPr>
          <w:rFonts w:eastAsia="Times New Roman" w:cs="Times New Roman"/>
          <w:szCs w:val="24"/>
          <w:lang w:eastAsia="sk-SK"/>
        </w:rPr>
        <w:t xml:space="preserve"> </w:t>
      </w:r>
      <w:r w:rsidRPr="00285C71">
        <w:rPr>
          <w:rFonts w:eastAsia="Times New Roman" w:cs="Times New Roman"/>
          <w:szCs w:val="24"/>
          <w:lang w:eastAsia="sk-SK"/>
        </w:rPr>
        <w:t>2</w:t>
      </w:r>
      <w:r w:rsidR="00456335" w:rsidRPr="00285C71">
        <w:rPr>
          <w:rFonts w:eastAsia="Times New Roman" w:cs="Times New Roman"/>
          <w:szCs w:val="24"/>
          <w:lang w:eastAsia="sk-SK"/>
        </w:rPr>
        <w:t>3</w:t>
      </w:r>
      <w:r w:rsidRPr="00285C71">
        <w:rPr>
          <w:rFonts w:eastAsia="Times New Roman" w:cs="Times New Roman"/>
          <w:szCs w:val="24"/>
          <w:lang w:eastAsia="sk-SK"/>
        </w:rPr>
        <w:t xml:space="preserve">“. </w:t>
      </w:r>
    </w:p>
    <w:p w14:paraId="572F986D" w14:textId="77777777" w:rsidR="006D508D" w:rsidRPr="00285C71" w:rsidRDefault="006D508D" w:rsidP="006D508D">
      <w:pPr>
        <w:pStyle w:val="Odsekzoznamu"/>
        <w:widowControl/>
        <w:suppressAutoHyphens w:val="0"/>
        <w:contextualSpacing w:val="0"/>
        <w:jc w:val="both"/>
        <w:rPr>
          <w:rFonts w:eastAsia="Times New Roman" w:cs="Times New Roman"/>
          <w:szCs w:val="24"/>
          <w:lang w:eastAsia="sk-SK"/>
        </w:rPr>
      </w:pPr>
    </w:p>
    <w:p w14:paraId="36CB8736" w14:textId="06FCC052" w:rsidR="00C2035C" w:rsidRPr="00285C71" w:rsidRDefault="005A47FC" w:rsidP="00C2035C">
      <w:pPr>
        <w:pStyle w:val="Odsekzoznamu"/>
        <w:widowControl/>
        <w:numPr>
          <w:ilvl w:val="0"/>
          <w:numId w:val="9"/>
        </w:numPr>
        <w:suppressAutoHyphens w:val="0"/>
        <w:contextualSpacing w:val="0"/>
        <w:jc w:val="both"/>
        <w:rPr>
          <w:rFonts w:eastAsia="Times New Roman" w:cs="Times New Roman"/>
          <w:szCs w:val="24"/>
          <w:lang w:eastAsia="sk-SK"/>
        </w:rPr>
      </w:pPr>
      <w:r w:rsidRPr="00285C71">
        <w:rPr>
          <w:rFonts w:eastAsia="Times New Roman" w:cs="Times New Roman"/>
          <w:szCs w:val="24"/>
          <w:lang w:eastAsia="sk-SK"/>
        </w:rPr>
        <w:t xml:space="preserve">V </w:t>
      </w:r>
      <w:r w:rsidR="00C2035C" w:rsidRPr="00285C71">
        <w:rPr>
          <w:rFonts w:eastAsia="Times New Roman" w:cs="Times New Roman"/>
          <w:szCs w:val="24"/>
          <w:lang w:eastAsia="sk-SK"/>
        </w:rPr>
        <w:t>§</w:t>
      </w:r>
      <w:r w:rsidRPr="00285C71">
        <w:rPr>
          <w:rFonts w:eastAsia="Times New Roman" w:cs="Times New Roman"/>
          <w:szCs w:val="24"/>
          <w:lang w:eastAsia="sk-SK"/>
        </w:rPr>
        <w:t xml:space="preserve"> </w:t>
      </w:r>
      <w:r w:rsidR="00C2035C" w:rsidRPr="00285C71">
        <w:rPr>
          <w:rFonts w:eastAsia="Times New Roman" w:cs="Times New Roman"/>
          <w:szCs w:val="24"/>
          <w:lang w:eastAsia="sk-SK"/>
        </w:rPr>
        <w:t>144</w:t>
      </w:r>
      <w:r w:rsidRPr="00285C71">
        <w:rPr>
          <w:rFonts w:eastAsia="Times New Roman" w:cs="Times New Roman"/>
          <w:szCs w:val="24"/>
          <w:lang w:eastAsia="sk-SK"/>
        </w:rPr>
        <w:t xml:space="preserve"> </w:t>
      </w:r>
      <w:r w:rsidR="00C2035C" w:rsidRPr="00285C71">
        <w:rPr>
          <w:rFonts w:eastAsia="Times New Roman" w:cs="Times New Roman"/>
          <w:szCs w:val="24"/>
          <w:lang w:eastAsia="sk-SK"/>
        </w:rPr>
        <w:t>ods. 10 sa na konci pripája táto veta: „</w:t>
      </w:r>
      <w:r w:rsidR="00C2035C" w:rsidRPr="00285C71">
        <w:rPr>
          <w:rFonts w:cs="Times New Roman"/>
          <w:szCs w:val="24"/>
        </w:rPr>
        <w:t>Podrobnosti o spôsobe preukazovania dôvodov neprítomnosti</w:t>
      </w:r>
      <w:r w:rsidR="000263D6" w:rsidRPr="00285C71">
        <w:rPr>
          <w:rFonts w:cs="Times New Roman"/>
          <w:szCs w:val="24"/>
        </w:rPr>
        <w:t xml:space="preserve"> </w:t>
      </w:r>
      <w:bookmarkStart w:id="1" w:name="_Hlk195690142"/>
      <w:r w:rsidR="000263D6" w:rsidRPr="00285C71">
        <w:rPr>
          <w:rFonts w:cs="Times New Roman"/>
          <w:szCs w:val="24"/>
        </w:rPr>
        <w:t xml:space="preserve">vrátane lehoty, </w:t>
      </w:r>
      <w:r w:rsidR="008714BC" w:rsidRPr="00285C71">
        <w:rPr>
          <w:rFonts w:cs="Times New Roman"/>
          <w:szCs w:val="24"/>
        </w:rPr>
        <w:t>v</w:t>
      </w:r>
      <w:r w:rsidR="000263D6" w:rsidRPr="00285C71">
        <w:rPr>
          <w:rFonts w:cs="Times New Roman"/>
          <w:szCs w:val="24"/>
        </w:rPr>
        <w:t xml:space="preserve"> ktorej je zákonný zástupca alebo zástupca zariadenia povinný preukázať dôvody neprítomnosti</w:t>
      </w:r>
      <w:r w:rsidR="005540AD" w:rsidRPr="00285C71">
        <w:rPr>
          <w:rFonts w:cs="Times New Roman"/>
          <w:szCs w:val="24"/>
        </w:rPr>
        <w:t>,</w:t>
      </w:r>
      <w:r w:rsidR="00C2035C" w:rsidRPr="00285C71">
        <w:rPr>
          <w:rFonts w:cs="Times New Roman"/>
          <w:szCs w:val="24"/>
        </w:rPr>
        <w:t xml:space="preserve"> </w:t>
      </w:r>
      <w:bookmarkEnd w:id="1"/>
      <w:r w:rsidR="00C2035C" w:rsidRPr="00285C71">
        <w:rPr>
          <w:rFonts w:cs="Times New Roman"/>
          <w:szCs w:val="24"/>
        </w:rPr>
        <w:t xml:space="preserve">a dokladoch preukazujúcich dôvody neprítomnosti upraví škola v školskom poriadku.“. </w:t>
      </w:r>
    </w:p>
    <w:p w14:paraId="390EF125" w14:textId="77777777" w:rsidR="00C2035C" w:rsidRPr="00285C71" w:rsidRDefault="00C2035C" w:rsidP="00C2035C">
      <w:pPr>
        <w:pStyle w:val="Odsekzoznamu"/>
        <w:jc w:val="both"/>
        <w:rPr>
          <w:rFonts w:eastAsia="Times New Roman" w:cs="Times New Roman"/>
          <w:szCs w:val="24"/>
          <w:lang w:eastAsia="sk-SK"/>
        </w:rPr>
      </w:pPr>
    </w:p>
    <w:p w14:paraId="0D45D9B5" w14:textId="08FC1FB5" w:rsidR="00C2035C" w:rsidRPr="00285C71" w:rsidRDefault="00C2035C" w:rsidP="00C2035C">
      <w:pPr>
        <w:pStyle w:val="Odsekzoznamu"/>
        <w:widowControl/>
        <w:numPr>
          <w:ilvl w:val="0"/>
          <w:numId w:val="9"/>
        </w:numPr>
        <w:suppressAutoHyphens w:val="0"/>
        <w:contextualSpacing w:val="0"/>
        <w:jc w:val="both"/>
        <w:rPr>
          <w:rFonts w:eastAsia="Times New Roman" w:cs="Times New Roman"/>
          <w:szCs w:val="24"/>
          <w:lang w:eastAsia="sk-SK"/>
        </w:rPr>
      </w:pPr>
      <w:r w:rsidRPr="00285C71">
        <w:rPr>
          <w:rFonts w:eastAsia="Times New Roman" w:cs="Times New Roman"/>
          <w:szCs w:val="24"/>
          <w:lang w:eastAsia="sk-SK"/>
        </w:rPr>
        <w:t>V § 144 odseky</w:t>
      </w:r>
      <w:r w:rsidR="005A47FC" w:rsidRPr="00285C71">
        <w:rPr>
          <w:rFonts w:eastAsia="Times New Roman" w:cs="Times New Roman"/>
          <w:szCs w:val="24"/>
          <w:lang w:eastAsia="sk-SK"/>
        </w:rPr>
        <w:t xml:space="preserve"> </w:t>
      </w:r>
      <w:r w:rsidRPr="00285C71">
        <w:rPr>
          <w:rFonts w:eastAsia="Times New Roman" w:cs="Times New Roman"/>
          <w:szCs w:val="24"/>
          <w:lang w:eastAsia="sk-SK"/>
        </w:rPr>
        <w:t>11</w:t>
      </w:r>
      <w:r w:rsidR="005A47FC" w:rsidRPr="00285C71">
        <w:rPr>
          <w:rFonts w:eastAsia="Times New Roman" w:cs="Times New Roman"/>
          <w:szCs w:val="24"/>
          <w:lang w:eastAsia="sk-SK"/>
        </w:rPr>
        <w:t xml:space="preserve"> </w:t>
      </w:r>
      <w:r w:rsidRPr="00285C71">
        <w:rPr>
          <w:rFonts w:eastAsia="Times New Roman" w:cs="Times New Roman"/>
          <w:szCs w:val="24"/>
          <w:lang w:eastAsia="sk-SK"/>
        </w:rPr>
        <w:t>a</w:t>
      </w:r>
      <w:r w:rsidR="005A47FC" w:rsidRPr="00285C71">
        <w:rPr>
          <w:rFonts w:eastAsia="Times New Roman" w:cs="Times New Roman"/>
          <w:szCs w:val="24"/>
          <w:lang w:eastAsia="sk-SK"/>
        </w:rPr>
        <w:t xml:space="preserve"> </w:t>
      </w:r>
      <w:r w:rsidRPr="00285C71">
        <w:rPr>
          <w:rFonts w:eastAsia="Times New Roman" w:cs="Times New Roman"/>
          <w:szCs w:val="24"/>
          <w:lang w:eastAsia="sk-SK"/>
        </w:rPr>
        <w:t xml:space="preserve">12 znejú: </w:t>
      </w:r>
    </w:p>
    <w:p w14:paraId="4BBDB03F" w14:textId="77777777" w:rsidR="00C2035C" w:rsidRPr="00285C71" w:rsidRDefault="00C2035C" w:rsidP="00C2035C">
      <w:pPr>
        <w:jc w:val="both"/>
        <w:rPr>
          <w:rFonts w:eastAsia="Times New Roman" w:cs="Times New Roman"/>
          <w:lang w:eastAsia="sk-SK"/>
        </w:rPr>
      </w:pPr>
    </w:p>
    <w:p w14:paraId="471F4344" w14:textId="77777777" w:rsidR="00C2035C" w:rsidRPr="006F2F58" w:rsidRDefault="00C2035C" w:rsidP="00C2035C">
      <w:pPr>
        <w:jc w:val="both"/>
        <w:rPr>
          <w:rFonts w:eastAsia="Times New Roman" w:cs="Times New Roman"/>
          <w:lang w:eastAsia="sk-SK"/>
        </w:rPr>
      </w:pPr>
      <w:r w:rsidRPr="006F2F58">
        <w:rPr>
          <w:rFonts w:eastAsia="Times New Roman" w:cs="Times New Roman"/>
          <w:lang w:eastAsia="sk-SK"/>
        </w:rPr>
        <w:t xml:space="preserve">„(11) Ak neprítomnosť žiaka z dôvodu ochorenia trvá najviac päť po sebe nasledujúcich vyučovacích dní a súhrnne počas polroka školského roka najviac trojnásobok  týždenného počtu vyučovacích hodín určených v príslušnom učebnom pláne školského vzdelávacieho programu, neprítomnosť sa ospravedlňuje bez predloženia potvrdenia od lekára. Ak neprítomnosť žiaka z dôvodu ochorenia trvá viac ako päť po sebe nasledujúcich vyučovacích dní alebo súhrnne počas polroka školského roka viac ako trojnásobok týždenného počtu vyučovacích hodín určených v príslušnom učebnom pláne školského vzdelávacieho programu, vyžaduje sa aj predloženie potvrdenia od lekára.     </w:t>
      </w:r>
    </w:p>
    <w:p w14:paraId="15647480" w14:textId="77777777" w:rsidR="00C2035C" w:rsidRPr="006F2F58" w:rsidRDefault="00C2035C" w:rsidP="00C2035C">
      <w:pPr>
        <w:jc w:val="both"/>
        <w:rPr>
          <w:rFonts w:eastAsia="Times New Roman" w:cs="Times New Roman"/>
          <w:lang w:eastAsia="sk-SK"/>
        </w:rPr>
      </w:pPr>
    </w:p>
    <w:p w14:paraId="49D62273" w14:textId="0DEBBE28" w:rsidR="00C2035C" w:rsidRPr="006F2F58" w:rsidRDefault="00C2035C" w:rsidP="00C2035C">
      <w:pPr>
        <w:jc w:val="both"/>
        <w:rPr>
          <w:rFonts w:eastAsia="Times New Roman" w:cs="Times New Roman"/>
          <w:lang w:eastAsia="sk-SK"/>
        </w:rPr>
      </w:pPr>
      <w:r w:rsidRPr="006F2F58">
        <w:rPr>
          <w:rFonts w:eastAsia="Times New Roman" w:cs="Times New Roman"/>
          <w:lang w:eastAsia="sk-SK"/>
        </w:rPr>
        <w:t xml:space="preserve"> (12) Ak neprítomnosť dieťaťa, ktoré plní povinné predprimárne vzdelávanie, z dôvodu ochorenia trvá najviac 7 po sebe nasledujúcich vyučovacích dní a súhrnne počas polroka školského roka najviac 21 vyučovacích dní, neprítomnosť sa ospravedlňuje bez predloženia potvrdenia od lekára. Ak neprítomnosť dieťaťa, ktoré plní povinné predprimárne vzdelávanie, z dôvodu ochorenia trvá viac ako 7 po sebe nasledujúcich vyučovacích dní alebo súhrnne počas </w:t>
      </w:r>
      <w:r w:rsidRPr="006F2F58">
        <w:rPr>
          <w:rFonts w:eastAsia="Times New Roman" w:cs="Times New Roman"/>
          <w:strike/>
          <w:lang w:eastAsia="sk-SK"/>
        </w:rPr>
        <w:t xml:space="preserve"> </w:t>
      </w:r>
      <w:r w:rsidRPr="006F2F58">
        <w:rPr>
          <w:rFonts w:eastAsia="Times New Roman" w:cs="Times New Roman"/>
          <w:lang w:eastAsia="sk-SK"/>
        </w:rPr>
        <w:t xml:space="preserve"> polroka školského roka viac ako 21 vyučovacích dní, vyžaduje sa aj predloženie potvrdenia od lekára.“.</w:t>
      </w:r>
    </w:p>
    <w:p w14:paraId="36F46859" w14:textId="77777777" w:rsidR="00C2035C" w:rsidRPr="00285C71" w:rsidRDefault="00C2035C" w:rsidP="00C2035C">
      <w:pPr>
        <w:pStyle w:val="Odsekzoznamu"/>
        <w:jc w:val="both"/>
        <w:rPr>
          <w:rFonts w:eastAsia="Times New Roman" w:cs="Times New Roman"/>
          <w:szCs w:val="24"/>
          <w:lang w:eastAsia="sk-SK"/>
        </w:rPr>
      </w:pPr>
    </w:p>
    <w:p w14:paraId="71D4903D" w14:textId="77777777" w:rsidR="00DD6023" w:rsidRPr="00285C71" w:rsidRDefault="00C2035C" w:rsidP="00DD6023">
      <w:pPr>
        <w:pStyle w:val="Odsekzoznamu"/>
        <w:widowControl/>
        <w:numPr>
          <w:ilvl w:val="0"/>
          <w:numId w:val="9"/>
        </w:numPr>
        <w:suppressAutoHyphens w:val="0"/>
        <w:contextualSpacing w:val="0"/>
        <w:jc w:val="both"/>
        <w:rPr>
          <w:rFonts w:eastAsia="Times New Roman" w:cs="Times New Roman"/>
          <w:szCs w:val="24"/>
          <w:lang w:eastAsia="sk-SK"/>
        </w:rPr>
      </w:pPr>
      <w:r w:rsidRPr="00285C71">
        <w:rPr>
          <w:rFonts w:eastAsia="Times New Roman" w:cs="Times New Roman"/>
          <w:szCs w:val="24"/>
          <w:lang w:eastAsia="sk-SK"/>
        </w:rPr>
        <w:t>V § 144 ods</w:t>
      </w:r>
      <w:r w:rsidR="00DD6023" w:rsidRPr="00285C71">
        <w:rPr>
          <w:rFonts w:eastAsia="Times New Roman" w:cs="Times New Roman"/>
          <w:szCs w:val="24"/>
          <w:lang w:eastAsia="sk-SK"/>
        </w:rPr>
        <w:t>.</w:t>
      </w:r>
      <w:r w:rsidR="00A1733E" w:rsidRPr="00285C71">
        <w:rPr>
          <w:rFonts w:eastAsia="Times New Roman" w:cs="Times New Roman"/>
          <w:szCs w:val="24"/>
          <w:lang w:eastAsia="sk-SK"/>
        </w:rPr>
        <w:t xml:space="preserve"> </w:t>
      </w:r>
      <w:r w:rsidRPr="00285C71">
        <w:rPr>
          <w:rFonts w:eastAsia="Times New Roman" w:cs="Times New Roman"/>
          <w:szCs w:val="24"/>
          <w:lang w:eastAsia="sk-SK"/>
        </w:rPr>
        <w:t>13</w:t>
      </w:r>
      <w:r w:rsidR="00A1733E" w:rsidRPr="00285C71">
        <w:rPr>
          <w:rFonts w:eastAsia="Times New Roman" w:cs="Times New Roman"/>
          <w:szCs w:val="24"/>
          <w:lang w:eastAsia="sk-SK"/>
        </w:rPr>
        <w:t xml:space="preserve"> </w:t>
      </w:r>
      <w:r w:rsidR="00DD6023" w:rsidRPr="00285C71">
        <w:rPr>
          <w:rFonts w:eastAsia="Times New Roman" w:cs="Times New Roman"/>
          <w:szCs w:val="24"/>
          <w:lang w:eastAsia="sk-SK"/>
        </w:rPr>
        <w:t>sa slová „Vo výnimočných a osobitne“ nahrádzajú slovom „V“ a slová „11 alebo odseku 12“ sa nahrádzajú slovami „</w:t>
      </w:r>
      <w:bookmarkStart w:id="2" w:name="_Hlk193743677"/>
      <w:r w:rsidR="00DD6023" w:rsidRPr="00285C71">
        <w:rPr>
          <w:rFonts w:eastAsia="Times New Roman" w:cs="Times New Roman"/>
          <w:szCs w:val="24"/>
          <w:lang w:eastAsia="sk-SK"/>
        </w:rPr>
        <w:t>11, 12, 15 alebo odseku 16</w:t>
      </w:r>
      <w:bookmarkEnd w:id="2"/>
      <w:r w:rsidR="00DD6023" w:rsidRPr="00285C71">
        <w:rPr>
          <w:rFonts w:eastAsia="Times New Roman" w:cs="Times New Roman"/>
          <w:szCs w:val="24"/>
          <w:lang w:eastAsia="sk-SK"/>
        </w:rPr>
        <w:t>“.</w:t>
      </w:r>
    </w:p>
    <w:p w14:paraId="7CF6C0C3" w14:textId="1D341349" w:rsidR="00C2035C" w:rsidRPr="00285C71" w:rsidRDefault="00DD6023" w:rsidP="00DD6023">
      <w:pPr>
        <w:pStyle w:val="Odsekzoznamu"/>
        <w:widowControl/>
        <w:suppressAutoHyphens w:val="0"/>
        <w:contextualSpacing w:val="0"/>
        <w:jc w:val="both"/>
        <w:rPr>
          <w:rFonts w:eastAsia="Times New Roman" w:cs="Times New Roman"/>
          <w:szCs w:val="24"/>
          <w:lang w:eastAsia="sk-SK"/>
        </w:rPr>
      </w:pPr>
      <w:r w:rsidRPr="00285C71">
        <w:rPr>
          <w:rFonts w:eastAsia="Times New Roman" w:cs="Times New Roman"/>
          <w:szCs w:val="24"/>
          <w:lang w:eastAsia="sk-SK"/>
        </w:rPr>
        <w:t xml:space="preserve"> </w:t>
      </w:r>
    </w:p>
    <w:p w14:paraId="065BB68A" w14:textId="51916A60" w:rsidR="00C2035C" w:rsidRPr="00285C71" w:rsidRDefault="00C2035C" w:rsidP="00C2035C">
      <w:pPr>
        <w:pStyle w:val="Odsekzoznamu"/>
        <w:widowControl/>
        <w:numPr>
          <w:ilvl w:val="0"/>
          <w:numId w:val="9"/>
        </w:numPr>
        <w:suppressAutoHyphens w:val="0"/>
        <w:contextualSpacing w:val="0"/>
        <w:jc w:val="both"/>
        <w:rPr>
          <w:rFonts w:eastAsia="Times New Roman" w:cs="Times New Roman"/>
          <w:szCs w:val="24"/>
          <w:lang w:eastAsia="sk-SK"/>
        </w:rPr>
      </w:pPr>
      <w:r w:rsidRPr="00285C71">
        <w:rPr>
          <w:rFonts w:eastAsia="Times New Roman" w:cs="Times New Roman"/>
          <w:szCs w:val="24"/>
          <w:lang w:eastAsia="sk-SK"/>
        </w:rPr>
        <w:t>V § 144 sa za odsek 14 vkladajú nové odseky 15 až 2</w:t>
      </w:r>
      <w:r w:rsidR="00E16E5C" w:rsidRPr="00285C71">
        <w:rPr>
          <w:rFonts w:eastAsia="Times New Roman" w:cs="Times New Roman"/>
          <w:szCs w:val="24"/>
          <w:lang w:eastAsia="sk-SK"/>
        </w:rPr>
        <w:t>2</w:t>
      </w:r>
      <w:r w:rsidRPr="00285C71">
        <w:rPr>
          <w:rFonts w:eastAsia="Times New Roman" w:cs="Times New Roman"/>
          <w:szCs w:val="24"/>
          <w:lang w:eastAsia="sk-SK"/>
        </w:rPr>
        <w:t xml:space="preserve">, ktoré znejú:    </w:t>
      </w:r>
    </w:p>
    <w:p w14:paraId="07767606" w14:textId="77777777" w:rsidR="00C2035C" w:rsidRPr="006F2F58" w:rsidRDefault="00C2035C" w:rsidP="00C2035C">
      <w:pPr>
        <w:jc w:val="both"/>
        <w:rPr>
          <w:rFonts w:eastAsia="Times New Roman" w:cs="Times New Roman"/>
          <w:lang w:eastAsia="sk-SK"/>
        </w:rPr>
      </w:pPr>
    </w:p>
    <w:p w14:paraId="669A65E5" w14:textId="20A812EE" w:rsidR="00C2035C" w:rsidRPr="00285C71" w:rsidRDefault="00C2035C" w:rsidP="00C2035C">
      <w:pPr>
        <w:jc w:val="both"/>
        <w:rPr>
          <w:rFonts w:eastAsia="Times New Roman" w:cs="Times New Roman"/>
          <w:lang w:eastAsia="sk-SK"/>
        </w:rPr>
      </w:pPr>
      <w:bookmarkStart w:id="3" w:name="_Hlk162274619"/>
      <w:r w:rsidRPr="00285C71">
        <w:rPr>
          <w:rFonts w:eastAsia="Times New Roman" w:cs="Times New Roman"/>
          <w:lang w:eastAsia="sk-SK"/>
        </w:rPr>
        <w:t>„(15)</w:t>
      </w:r>
      <w:bookmarkStart w:id="4" w:name="_Hlk162279682"/>
      <w:r w:rsidRPr="00285C71">
        <w:rPr>
          <w:rFonts w:eastAsia="Times New Roman" w:cs="Times New Roman"/>
          <w:lang w:eastAsia="sk-SK"/>
        </w:rPr>
        <w:t xml:space="preserve"> Ak počet vyučovacích hodín</w:t>
      </w:r>
      <w:bookmarkStart w:id="5" w:name="_Hlk191384027"/>
      <w:r w:rsidRPr="00285C71">
        <w:rPr>
          <w:rFonts w:eastAsia="Times New Roman" w:cs="Times New Roman"/>
          <w:lang w:eastAsia="sk-SK"/>
        </w:rPr>
        <w:t>, na ktorých sa žiaci školy nezúčastnili vyučovania</w:t>
      </w:r>
      <w:bookmarkEnd w:id="5"/>
      <w:r w:rsidRPr="00285C71">
        <w:rPr>
          <w:rFonts w:eastAsia="Times New Roman" w:cs="Times New Roman"/>
          <w:lang w:eastAsia="sk-SK"/>
        </w:rPr>
        <w:t>, nepresiahne v školskom roku referenčnú hodnotu podľa odseku 17, riaditeľ školy môže určiť, že v nasledujúcom školskom roku sa vyžaduje potvrdenie od lekára, ak neprítomnosť žiaka z dôvodu ochorenia trvá</w:t>
      </w:r>
    </w:p>
    <w:p w14:paraId="4C43F85A" w14:textId="77777777" w:rsidR="00C2035C" w:rsidRPr="00285C71" w:rsidRDefault="00C2035C" w:rsidP="00C2035C">
      <w:pPr>
        <w:jc w:val="both"/>
        <w:rPr>
          <w:rFonts w:eastAsia="Times New Roman" w:cs="Times New Roman"/>
          <w:lang w:eastAsia="sk-SK"/>
        </w:rPr>
      </w:pPr>
    </w:p>
    <w:p w14:paraId="669B7FB1" w14:textId="77777777" w:rsidR="00C2035C" w:rsidRPr="00285C71" w:rsidRDefault="00C2035C" w:rsidP="00C2035C">
      <w:pPr>
        <w:jc w:val="both"/>
        <w:rPr>
          <w:rFonts w:eastAsia="Times New Roman" w:cs="Times New Roman"/>
          <w:lang w:eastAsia="sk-SK"/>
        </w:rPr>
      </w:pPr>
      <w:r w:rsidRPr="00285C71">
        <w:rPr>
          <w:rFonts w:eastAsia="Times New Roman" w:cs="Times New Roman"/>
          <w:lang w:eastAsia="sk-SK"/>
        </w:rPr>
        <w:t>a) viac ako päť po sebe nasledujúcich vyučovacích dní,</w:t>
      </w:r>
    </w:p>
    <w:p w14:paraId="767E91D3" w14:textId="77777777" w:rsidR="00C2035C" w:rsidRPr="00285C71" w:rsidRDefault="00C2035C" w:rsidP="00C2035C">
      <w:pPr>
        <w:jc w:val="both"/>
        <w:rPr>
          <w:rFonts w:eastAsia="Times New Roman" w:cs="Times New Roman"/>
          <w:lang w:eastAsia="sk-SK"/>
        </w:rPr>
      </w:pPr>
    </w:p>
    <w:p w14:paraId="70AD3466" w14:textId="77777777" w:rsidR="00C2035C" w:rsidRPr="00285C71" w:rsidRDefault="00C2035C" w:rsidP="00C2035C">
      <w:pPr>
        <w:jc w:val="both"/>
        <w:rPr>
          <w:rFonts w:eastAsia="Times New Roman" w:cs="Times New Roman"/>
          <w:lang w:eastAsia="sk-SK"/>
        </w:rPr>
      </w:pPr>
      <w:r w:rsidRPr="00285C71">
        <w:rPr>
          <w:rFonts w:eastAsia="Times New Roman" w:cs="Times New Roman"/>
          <w:lang w:eastAsia="sk-SK"/>
        </w:rPr>
        <w:t>b) súhrnne počas kalendárneho mesiaca viac ako dvoj</w:t>
      </w:r>
      <w:r w:rsidRPr="006F2F58">
        <w:rPr>
          <w:rFonts w:eastAsia="Times New Roman" w:cs="Times New Roman"/>
          <w:lang w:eastAsia="sk-SK"/>
        </w:rPr>
        <w:t>násobok týždenného počtu vyučovacích hodín určených v príslušnom učebnom pláne školského vzdelávacieho programu a</w:t>
      </w:r>
    </w:p>
    <w:p w14:paraId="3FC02ADC" w14:textId="77777777" w:rsidR="00C2035C" w:rsidRPr="00285C71" w:rsidRDefault="00C2035C" w:rsidP="00C2035C">
      <w:pPr>
        <w:jc w:val="both"/>
        <w:rPr>
          <w:rFonts w:eastAsia="Times New Roman" w:cs="Times New Roman"/>
          <w:lang w:eastAsia="sk-SK"/>
        </w:rPr>
      </w:pPr>
    </w:p>
    <w:p w14:paraId="4A3912DD" w14:textId="77777777" w:rsidR="00C2035C" w:rsidRPr="00285C71" w:rsidRDefault="00C2035C" w:rsidP="00C2035C">
      <w:pPr>
        <w:jc w:val="both"/>
        <w:rPr>
          <w:rFonts w:eastAsia="Times New Roman" w:cs="Times New Roman"/>
          <w:lang w:eastAsia="sk-SK"/>
        </w:rPr>
      </w:pPr>
      <w:r w:rsidRPr="00285C71">
        <w:rPr>
          <w:rFonts w:eastAsia="Times New Roman" w:cs="Times New Roman"/>
          <w:lang w:eastAsia="sk-SK"/>
        </w:rPr>
        <w:t>c) súhrnne počas dvoch po sebe nasledujúcich kalendárnych mesiacov viac ako troj</w:t>
      </w:r>
      <w:r w:rsidRPr="006F2F58">
        <w:rPr>
          <w:rFonts w:eastAsia="Times New Roman" w:cs="Times New Roman"/>
          <w:lang w:eastAsia="sk-SK"/>
        </w:rPr>
        <w:t>násobok týždenného počtu vyučovacích hodín určených v príslušnom učebnom pláne školského vzdelávacieho programu.</w:t>
      </w:r>
      <w:r w:rsidRPr="00285C71">
        <w:rPr>
          <w:rFonts w:eastAsia="Times New Roman" w:cs="Times New Roman"/>
          <w:lang w:eastAsia="sk-SK"/>
        </w:rPr>
        <w:t xml:space="preserve">   </w:t>
      </w:r>
    </w:p>
    <w:p w14:paraId="0A957311" w14:textId="77777777" w:rsidR="00C2035C" w:rsidRPr="00285C71" w:rsidRDefault="00C2035C" w:rsidP="00C2035C">
      <w:pPr>
        <w:jc w:val="both"/>
        <w:rPr>
          <w:rFonts w:eastAsia="Times New Roman" w:cs="Times New Roman"/>
          <w:lang w:eastAsia="sk-SK"/>
        </w:rPr>
      </w:pPr>
    </w:p>
    <w:p w14:paraId="226C114B" w14:textId="22E62FCF" w:rsidR="00C2035C" w:rsidRPr="00285C71" w:rsidRDefault="00C2035C" w:rsidP="00C2035C">
      <w:pPr>
        <w:jc w:val="both"/>
        <w:rPr>
          <w:rFonts w:eastAsia="Times New Roman" w:cs="Times New Roman"/>
          <w:lang w:eastAsia="sk-SK"/>
        </w:rPr>
      </w:pPr>
      <w:r w:rsidRPr="00285C71">
        <w:rPr>
          <w:rFonts w:eastAsia="Times New Roman" w:cs="Times New Roman"/>
          <w:lang w:eastAsia="sk-SK"/>
        </w:rPr>
        <w:t xml:space="preserve">(16) Ak počet vyučovacích dní, na ktorých sa deti materskej školy, ktoré plnia povinné predprimárne vzdelávanie, nezúčastnili výchovy a vzdelávania, nepresiahne v školskom roku referenčnú hodnotu podľa odseku 17, riaditeľ materskej školy môže určiť, že v nasledujúcom školskom roku sa vyžaduje potvrdenie od lekára, ak neprítomnosť dieťaťa, ktoré plní povinné predprimárne vzdelávanie, z dôvodu ochorenia trvá  </w:t>
      </w:r>
    </w:p>
    <w:p w14:paraId="26E033FA" w14:textId="77777777" w:rsidR="00C2035C" w:rsidRPr="00285C71" w:rsidRDefault="00C2035C" w:rsidP="00C2035C">
      <w:pPr>
        <w:jc w:val="both"/>
        <w:rPr>
          <w:rFonts w:eastAsia="Times New Roman" w:cs="Times New Roman"/>
          <w:lang w:eastAsia="sk-SK"/>
        </w:rPr>
      </w:pPr>
    </w:p>
    <w:p w14:paraId="0236CD79" w14:textId="326FBB46" w:rsidR="00C2035C" w:rsidRPr="00285C71" w:rsidRDefault="00C2035C" w:rsidP="00C2035C">
      <w:pPr>
        <w:jc w:val="both"/>
        <w:rPr>
          <w:rFonts w:eastAsia="Times New Roman" w:cs="Times New Roman"/>
          <w:lang w:eastAsia="sk-SK"/>
        </w:rPr>
      </w:pPr>
      <w:r w:rsidRPr="00285C71">
        <w:rPr>
          <w:rFonts w:eastAsia="Times New Roman" w:cs="Times New Roman"/>
          <w:lang w:eastAsia="sk-SK"/>
        </w:rPr>
        <w:t xml:space="preserve">a) </w:t>
      </w:r>
      <w:r w:rsidR="00686A8D" w:rsidRPr="00285C71">
        <w:rPr>
          <w:rFonts w:eastAsia="Times New Roman" w:cs="Times New Roman"/>
          <w:lang w:eastAsia="sk-SK"/>
        </w:rPr>
        <w:t xml:space="preserve">viac ako </w:t>
      </w:r>
      <w:r w:rsidRPr="00285C71">
        <w:rPr>
          <w:rFonts w:eastAsia="Times New Roman" w:cs="Times New Roman"/>
          <w:lang w:eastAsia="sk-SK"/>
        </w:rPr>
        <w:t xml:space="preserve">7 po sebe nasledujúcich vyučovacích dní, </w:t>
      </w:r>
    </w:p>
    <w:p w14:paraId="0B7551A9" w14:textId="77777777" w:rsidR="00C2035C" w:rsidRPr="00285C71" w:rsidRDefault="00C2035C" w:rsidP="00C2035C">
      <w:pPr>
        <w:jc w:val="both"/>
        <w:rPr>
          <w:rFonts w:eastAsia="Times New Roman" w:cs="Times New Roman"/>
          <w:lang w:eastAsia="sk-SK"/>
        </w:rPr>
      </w:pPr>
    </w:p>
    <w:p w14:paraId="2ECA6470" w14:textId="77777777" w:rsidR="00C2035C" w:rsidRPr="00285C71" w:rsidRDefault="00C2035C" w:rsidP="00C2035C">
      <w:pPr>
        <w:jc w:val="both"/>
        <w:rPr>
          <w:rFonts w:eastAsia="Times New Roman" w:cs="Times New Roman"/>
          <w:lang w:eastAsia="sk-SK"/>
        </w:rPr>
      </w:pPr>
      <w:r w:rsidRPr="00285C71">
        <w:rPr>
          <w:rFonts w:eastAsia="Times New Roman" w:cs="Times New Roman"/>
          <w:lang w:eastAsia="sk-SK"/>
        </w:rPr>
        <w:t>b) súhrnne počas kalendárneho mesiaca viac ako 14 vyučovacích dní a</w:t>
      </w:r>
    </w:p>
    <w:p w14:paraId="257BF552" w14:textId="77777777" w:rsidR="00C2035C" w:rsidRPr="00285C71" w:rsidRDefault="00C2035C" w:rsidP="00C2035C">
      <w:pPr>
        <w:jc w:val="both"/>
        <w:rPr>
          <w:rFonts w:eastAsia="Times New Roman" w:cs="Times New Roman"/>
          <w:lang w:eastAsia="sk-SK"/>
        </w:rPr>
      </w:pPr>
    </w:p>
    <w:p w14:paraId="68B4B85D" w14:textId="65C0C9C4" w:rsidR="00C2035C" w:rsidRPr="00285C71" w:rsidRDefault="00C2035C" w:rsidP="00C2035C">
      <w:pPr>
        <w:jc w:val="both"/>
        <w:rPr>
          <w:rFonts w:eastAsia="Times New Roman" w:cs="Times New Roman"/>
          <w:lang w:eastAsia="sk-SK"/>
        </w:rPr>
      </w:pPr>
      <w:r w:rsidRPr="00285C71">
        <w:rPr>
          <w:rFonts w:eastAsia="Times New Roman" w:cs="Times New Roman"/>
          <w:lang w:eastAsia="sk-SK"/>
        </w:rPr>
        <w:t xml:space="preserve">c)  súhrnne počas dvoch po sebe nasledujúcich kalendárnych mesiacov viac ako 21 vyučovacích </w:t>
      </w:r>
      <w:r w:rsidRPr="00285C71">
        <w:rPr>
          <w:rFonts w:eastAsia="Times New Roman" w:cs="Times New Roman"/>
          <w:lang w:eastAsia="sk-SK"/>
        </w:rPr>
        <w:lastRenderedPageBreak/>
        <w:t>dní.</w:t>
      </w:r>
    </w:p>
    <w:p w14:paraId="300949A8" w14:textId="77777777" w:rsidR="005A47FC" w:rsidRPr="00285C71" w:rsidRDefault="005A47FC" w:rsidP="00C2035C">
      <w:pPr>
        <w:jc w:val="both"/>
        <w:rPr>
          <w:rFonts w:eastAsia="Times New Roman" w:cs="Times New Roman"/>
          <w:lang w:eastAsia="sk-SK"/>
        </w:rPr>
      </w:pPr>
    </w:p>
    <w:p w14:paraId="7811C433" w14:textId="52AAD917" w:rsidR="00C2035C" w:rsidRPr="00285C71" w:rsidRDefault="00C2035C" w:rsidP="00C2035C">
      <w:pPr>
        <w:jc w:val="both"/>
        <w:rPr>
          <w:rFonts w:eastAsia="Times New Roman" w:cs="Times New Roman"/>
          <w:lang w:eastAsia="sk-SK"/>
        </w:rPr>
      </w:pPr>
      <w:r w:rsidRPr="00285C71">
        <w:rPr>
          <w:rFonts w:eastAsia="Times New Roman" w:cs="Times New Roman"/>
          <w:lang w:eastAsia="sk-SK"/>
        </w:rPr>
        <w:t>(17) Referenčnú hodnot</w:t>
      </w:r>
      <w:r w:rsidR="00F96BB4" w:rsidRPr="00285C71">
        <w:rPr>
          <w:rFonts w:eastAsia="Times New Roman" w:cs="Times New Roman"/>
          <w:lang w:eastAsia="sk-SK"/>
        </w:rPr>
        <w:t>u</w:t>
      </w:r>
      <w:r w:rsidRPr="00285C71">
        <w:rPr>
          <w:rFonts w:eastAsia="Times New Roman" w:cs="Times New Roman"/>
          <w:lang w:eastAsia="sk-SK"/>
        </w:rPr>
        <w:t xml:space="preserve"> počtu vyučovacích hodín rozhodujúcu pre určenie postupu riaditeľa školy podľa odseku 15 a referenčnú hodnotu počtu vyučovacích dní rozhodujúcu pre určenie postupu riaditeľa materskej školy podľa odseku 16 zverejňuje ministerstvo školstva na svojom webovom sídle.</w:t>
      </w:r>
    </w:p>
    <w:p w14:paraId="5CA0DD26" w14:textId="25BB7F91" w:rsidR="00C2035C" w:rsidRPr="00285C71" w:rsidRDefault="00C2035C" w:rsidP="00C2035C">
      <w:pPr>
        <w:jc w:val="both"/>
        <w:rPr>
          <w:rFonts w:eastAsia="Times New Roman" w:cs="Times New Roman"/>
          <w:lang w:eastAsia="sk-SK"/>
        </w:rPr>
      </w:pPr>
    </w:p>
    <w:p w14:paraId="2250E821" w14:textId="3693D1F4" w:rsidR="00C2035C" w:rsidRPr="00285C71" w:rsidRDefault="00C2035C" w:rsidP="00C2035C">
      <w:pPr>
        <w:jc w:val="both"/>
        <w:rPr>
          <w:rFonts w:eastAsia="Times New Roman" w:cs="Times New Roman"/>
          <w:lang w:eastAsia="sk-SK"/>
        </w:rPr>
      </w:pPr>
      <w:r w:rsidRPr="00285C71">
        <w:rPr>
          <w:rFonts w:eastAsia="Times New Roman" w:cs="Times New Roman"/>
          <w:lang w:eastAsia="sk-SK"/>
        </w:rPr>
        <w:t>(18) Plnenie referenčnej hodnoty podľa odseku 17 ministerstvo školstva oznámi príslušnému orgánu miestnej štátnej správy v školstve do 15. augusta</w:t>
      </w:r>
      <w:r w:rsidR="00563F62" w:rsidRPr="00285C71">
        <w:rPr>
          <w:rFonts w:eastAsia="Times New Roman" w:cs="Times New Roman"/>
          <w:lang w:eastAsia="sk-SK"/>
        </w:rPr>
        <w:t xml:space="preserve"> príslušného školského roka</w:t>
      </w:r>
      <w:r w:rsidRPr="00285C71">
        <w:rPr>
          <w:rFonts w:eastAsia="Times New Roman" w:cs="Times New Roman"/>
          <w:lang w:eastAsia="sk-SK"/>
        </w:rPr>
        <w:t xml:space="preserve">; orgán miestnej štátnej správy v školstve príslušnej škole do piatich pracovných dní od oznámenia ministerstvom školstva. </w:t>
      </w:r>
    </w:p>
    <w:p w14:paraId="71B64100" w14:textId="77777777" w:rsidR="005A47FC" w:rsidRPr="00285C71" w:rsidRDefault="005A47FC" w:rsidP="00C2035C">
      <w:pPr>
        <w:jc w:val="both"/>
        <w:rPr>
          <w:rFonts w:eastAsia="Times New Roman" w:cs="Times New Roman"/>
          <w:lang w:eastAsia="sk-SK"/>
        </w:rPr>
      </w:pPr>
    </w:p>
    <w:p w14:paraId="53E7DEFF" w14:textId="7F5716A0" w:rsidR="00C2035C" w:rsidRPr="00285C71" w:rsidRDefault="00C2035C" w:rsidP="00C2035C">
      <w:pPr>
        <w:jc w:val="both"/>
        <w:rPr>
          <w:rFonts w:eastAsia="Times New Roman" w:cs="Times New Roman"/>
          <w:lang w:eastAsia="sk-SK"/>
        </w:rPr>
      </w:pPr>
      <w:r w:rsidRPr="00285C71">
        <w:rPr>
          <w:rFonts w:eastAsia="Times New Roman" w:cs="Times New Roman"/>
          <w:lang w:eastAsia="sk-SK"/>
        </w:rPr>
        <w:t>(19) Ak škola pri ospravedlňovaní neprítomnosti z dôvodu ochorenia postupuje podľa odseku 11 alebo</w:t>
      </w:r>
      <w:r w:rsidR="00F96BB4" w:rsidRPr="00285C71">
        <w:rPr>
          <w:rFonts w:eastAsia="Times New Roman" w:cs="Times New Roman"/>
          <w:lang w:eastAsia="sk-SK"/>
        </w:rPr>
        <w:t xml:space="preserve"> odseku</w:t>
      </w:r>
      <w:r w:rsidRPr="00285C71">
        <w:rPr>
          <w:rFonts w:eastAsia="Times New Roman" w:cs="Times New Roman"/>
          <w:lang w:eastAsia="sk-SK"/>
        </w:rPr>
        <w:t xml:space="preserve"> 12 a v prvom polroku školského roka nepresiahne pomernú časť referenčnej hodnoty podľa odseku 17 pripadajúcej na polrok školského roka, riaditeľ školy môže určiť, že od</w:t>
      </w:r>
      <w:r w:rsidR="00C7522C" w:rsidRPr="00285C71">
        <w:rPr>
          <w:rFonts w:eastAsia="Times New Roman" w:cs="Times New Roman"/>
          <w:lang w:eastAsia="sk-SK"/>
        </w:rPr>
        <w:t xml:space="preserve"> 15. marca</w:t>
      </w:r>
      <w:r w:rsidR="00563F62" w:rsidRPr="00285C71">
        <w:rPr>
          <w:rFonts w:eastAsia="Times New Roman" w:cs="Times New Roman"/>
          <w:lang w:eastAsia="sk-SK"/>
        </w:rPr>
        <w:t xml:space="preserve"> príslušného školského roka </w:t>
      </w:r>
      <w:r w:rsidRPr="00285C71">
        <w:rPr>
          <w:rFonts w:eastAsia="Times New Roman" w:cs="Times New Roman"/>
          <w:lang w:eastAsia="sk-SK"/>
        </w:rPr>
        <w:t>škola</w:t>
      </w:r>
      <w:r w:rsidR="00C7522C" w:rsidRPr="00285C71">
        <w:rPr>
          <w:rFonts w:eastAsia="Times New Roman" w:cs="Times New Roman"/>
          <w:lang w:eastAsia="sk-SK"/>
        </w:rPr>
        <w:t xml:space="preserve"> </w:t>
      </w:r>
      <w:r w:rsidRPr="00285C71">
        <w:rPr>
          <w:rFonts w:eastAsia="Times New Roman" w:cs="Times New Roman"/>
          <w:lang w:eastAsia="sk-SK"/>
        </w:rPr>
        <w:t>postupuje</w:t>
      </w:r>
      <w:r w:rsidR="00C7522C" w:rsidRPr="00285C71">
        <w:rPr>
          <w:rFonts w:eastAsia="Times New Roman" w:cs="Times New Roman"/>
          <w:lang w:eastAsia="sk-SK"/>
        </w:rPr>
        <w:t xml:space="preserve"> </w:t>
      </w:r>
      <w:r w:rsidRPr="00285C71">
        <w:rPr>
          <w:rFonts w:eastAsia="Times New Roman" w:cs="Times New Roman"/>
          <w:lang w:eastAsia="sk-SK"/>
        </w:rPr>
        <w:t>podľa odseku 15 alebo odseku 16; postup podľa odseku 15 alebo odseku 16 riaditeľ školy oznámi orgánu miestnej štátnej správy v školstve.</w:t>
      </w:r>
    </w:p>
    <w:p w14:paraId="0162BF8C" w14:textId="77777777" w:rsidR="00C2035C" w:rsidRPr="00285C71" w:rsidRDefault="00C2035C" w:rsidP="00C2035C">
      <w:pPr>
        <w:jc w:val="both"/>
        <w:rPr>
          <w:rFonts w:eastAsia="Times New Roman" w:cs="Times New Roman"/>
          <w:lang w:eastAsia="sk-SK"/>
        </w:rPr>
      </w:pPr>
    </w:p>
    <w:p w14:paraId="735BF16E" w14:textId="548935F8" w:rsidR="00C2035C" w:rsidRPr="00285C71" w:rsidRDefault="00C2035C" w:rsidP="00C2035C">
      <w:pPr>
        <w:jc w:val="both"/>
        <w:rPr>
          <w:rFonts w:eastAsia="Times New Roman" w:cs="Times New Roman"/>
          <w:lang w:eastAsia="sk-SK"/>
        </w:rPr>
      </w:pPr>
      <w:r w:rsidRPr="00285C71">
        <w:rPr>
          <w:rFonts w:eastAsia="Times New Roman" w:cs="Times New Roman"/>
          <w:lang w:eastAsia="sk-SK"/>
        </w:rPr>
        <w:t>(20) Ak ide o školu, ktorá nespĺňala a následne začala spĺňať podmienky pre postup podľa odseku 15 alebo odseku 16 pre nasledujúci školský rok a riaditeľ školy určil tento postup, alebo o školu podľa odseku 19, plnenie pomernej časti referenčnej hodnoty podľa odseku 17 sa posudzuje za každé dva po sebe nasledujúce kalendárne mesiace polroka školského roka, pre ktorý škola začala spĺňať podmienky podľa odseku 15 alebo odseku 16. Ak škola presiahla pomernú časť referenčnej hodnoty podľa odseku 17 za dva po sebe nasledujúce kalendárne mesiace, od kalendárneho mesiaca nasledujúceho po oznámení podľa odseku 21 postupuje podľa odseku 11 alebo odseku 12.</w:t>
      </w:r>
    </w:p>
    <w:p w14:paraId="294A0FFC" w14:textId="77777777" w:rsidR="00C2035C" w:rsidRPr="00285C71" w:rsidRDefault="00C2035C" w:rsidP="00C2035C">
      <w:pPr>
        <w:jc w:val="both"/>
        <w:rPr>
          <w:rFonts w:eastAsia="Times New Roman" w:cs="Times New Roman"/>
          <w:lang w:eastAsia="sk-SK"/>
        </w:rPr>
      </w:pPr>
    </w:p>
    <w:p w14:paraId="207A42C6" w14:textId="4B0BFF12" w:rsidR="00DF68C3" w:rsidRPr="00285C71" w:rsidRDefault="00C2035C" w:rsidP="00C2035C">
      <w:pPr>
        <w:jc w:val="both"/>
        <w:rPr>
          <w:rFonts w:eastAsia="Times New Roman" w:cs="Times New Roman"/>
          <w:lang w:eastAsia="sk-SK"/>
        </w:rPr>
      </w:pPr>
      <w:r w:rsidRPr="00285C71">
        <w:rPr>
          <w:rFonts w:eastAsia="Times New Roman" w:cs="Times New Roman"/>
          <w:lang w:eastAsia="sk-SK"/>
        </w:rPr>
        <w:t>(21)  Presiahnutie pomernej časti referenčnej hodnoty podľa odseku 17 ministerstvo školstva oznámi príslušnému orgánu miestnej štátnej správy v školstve do 25. dňa kalendárneho mesiaca nasledujúceho po posudzovanom období podľa odseku 20; orgán miestnej štátnej správy v</w:t>
      </w:r>
      <w:r w:rsidR="00F96BB4" w:rsidRPr="00285C71">
        <w:rPr>
          <w:rFonts w:eastAsia="Times New Roman" w:cs="Times New Roman"/>
          <w:lang w:eastAsia="sk-SK"/>
        </w:rPr>
        <w:t> </w:t>
      </w:r>
      <w:r w:rsidRPr="00285C71">
        <w:rPr>
          <w:rFonts w:eastAsia="Times New Roman" w:cs="Times New Roman"/>
          <w:lang w:eastAsia="sk-SK"/>
        </w:rPr>
        <w:t>školstve</w:t>
      </w:r>
      <w:r w:rsidR="00F96BB4" w:rsidRPr="00285C71">
        <w:rPr>
          <w:rFonts w:eastAsia="Times New Roman" w:cs="Times New Roman"/>
          <w:lang w:eastAsia="sk-SK"/>
        </w:rPr>
        <w:t xml:space="preserve"> </w:t>
      </w:r>
      <w:r w:rsidRPr="00285C71">
        <w:rPr>
          <w:rFonts w:eastAsia="Times New Roman" w:cs="Times New Roman"/>
          <w:lang w:eastAsia="sk-SK"/>
        </w:rPr>
        <w:t xml:space="preserve">príslušnej škole do piatich pracovných dní od oznámenia ministerstvom školstva. </w:t>
      </w:r>
    </w:p>
    <w:p w14:paraId="470A5D28" w14:textId="77777777" w:rsidR="00DF68C3" w:rsidRPr="00285C71" w:rsidRDefault="00DF68C3" w:rsidP="00C2035C">
      <w:pPr>
        <w:jc w:val="both"/>
        <w:rPr>
          <w:rFonts w:eastAsia="Times New Roman" w:cs="Times New Roman"/>
          <w:lang w:eastAsia="sk-SK"/>
        </w:rPr>
      </w:pPr>
    </w:p>
    <w:p w14:paraId="4AA4564A" w14:textId="0618DC98" w:rsidR="005540AD" w:rsidRPr="00285C71" w:rsidRDefault="005540AD" w:rsidP="005540AD">
      <w:pPr>
        <w:jc w:val="both"/>
        <w:rPr>
          <w:rFonts w:cs="Times New Roman"/>
        </w:rPr>
      </w:pPr>
      <w:r w:rsidRPr="00285C71">
        <w:rPr>
          <w:rFonts w:cs="Times New Roman"/>
        </w:rPr>
        <w:t xml:space="preserve">(22) </w:t>
      </w:r>
      <w:r w:rsidR="008714BC" w:rsidRPr="00285C71">
        <w:rPr>
          <w:rFonts w:cs="Times New Roman"/>
        </w:rPr>
        <w:t>Postup školy</w:t>
      </w:r>
      <w:r w:rsidRPr="00285C71">
        <w:rPr>
          <w:rFonts w:cs="Times New Roman"/>
        </w:rPr>
        <w:t xml:space="preserve"> pri ospravedlňovaní </w:t>
      </w:r>
      <w:r w:rsidR="001A7AEC" w:rsidRPr="00285C71">
        <w:rPr>
          <w:rFonts w:cs="Times New Roman"/>
        </w:rPr>
        <w:t xml:space="preserve">neprítomnosti </w:t>
      </w:r>
      <w:r w:rsidR="001A7AEC" w:rsidRPr="00285C71">
        <w:rPr>
          <w:rFonts w:eastAsia="Times New Roman" w:cs="Times New Roman"/>
          <w:lang w:eastAsia="sk-SK"/>
        </w:rPr>
        <w:t>z dôvodu ochorenia</w:t>
      </w:r>
      <w:r w:rsidR="001A7AEC" w:rsidRPr="00285C71">
        <w:rPr>
          <w:rFonts w:cs="Times New Roman"/>
        </w:rPr>
        <w:t xml:space="preserve"> vrátane počtu vyučovacích dní alebo počtu vyučovacích hodín, ktoré sa ospravedlňujú bez potvrdenia od lekára, oznamuje </w:t>
      </w:r>
      <w:r w:rsidRPr="00285C71">
        <w:rPr>
          <w:rFonts w:cs="Times New Roman"/>
        </w:rPr>
        <w:t xml:space="preserve">riaditeľ školy zákonnému zástupcovi alebo zástupcovi zariadenia.“.              </w:t>
      </w:r>
    </w:p>
    <w:p w14:paraId="451D24A4" w14:textId="3C146EA2" w:rsidR="00C2035C" w:rsidRPr="00285C71" w:rsidRDefault="00C2035C" w:rsidP="00C2035C">
      <w:pPr>
        <w:jc w:val="both"/>
        <w:rPr>
          <w:rFonts w:eastAsia="Times New Roman" w:cs="Times New Roman"/>
          <w:lang w:eastAsia="sk-SK"/>
        </w:rPr>
      </w:pPr>
    </w:p>
    <w:bookmarkEnd w:id="3"/>
    <w:bookmarkEnd w:id="4"/>
    <w:p w14:paraId="0A138FA8" w14:textId="5BC15161" w:rsidR="00C2035C" w:rsidRPr="00285C71" w:rsidRDefault="00C2035C" w:rsidP="00C2035C">
      <w:pPr>
        <w:jc w:val="both"/>
        <w:rPr>
          <w:rFonts w:cs="Times New Roman"/>
        </w:rPr>
      </w:pPr>
      <w:r w:rsidRPr="00285C71">
        <w:rPr>
          <w:rFonts w:cs="Times New Roman"/>
        </w:rPr>
        <w:t>Doterajší odsek 15 sa označuje ako odsek 2</w:t>
      </w:r>
      <w:r w:rsidR="00456335" w:rsidRPr="00285C71">
        <w:rPr>
          <w:rFonts w:cs="Times New Roman"/>
        </w:rPr>
        <w:t>3</w:t>
      </w:r>
      <w:r w:rsidRPr="00285C71">
        <w:rPr>
          <w:rFonts w:cs="Times New Roman"/>
        </w:rPr>
        <w:t>.</w:t>
      </w:r>
    </w:p>
    <w:p w14:paraId="23C8C01D" w14:textId="77777777" w:rsidR="00C2035C" w:rsidRPr="006F2F58" w:rsidRDefault="00C2035C" w:rsidP="00C2035C">
      <w:pPr>
        <w:ind w:left="284" w:hanging="284"/>
        <w:jc w:val="both"/>
        <w:rPr>
          <w:rFonts w:cs="Times New Roman"/>
        </w:rPr>
      </w:pPr>
    </w:p>
    <w:p w14:paraId="677EE137" w14:textId="225BDEB1" w:rsidR="00C2035C" w:rsidRPr="00285C71" w:rsidRDefault="00C2035C" w:rsidP="00C2035C">
      <w:pPr>
        <w:pStyle w:val="Odsekzoznamu"/>
        <w:widowControl/>
        <w:numPr>
          <w:ilvl w:val="0"/>
          <w:numId w:val="9"/>
        </w:numPr>
        <w:suppressAutoHyphens w:val="0"/>
        <w:contextualSpacing w:val="0"/>
        <w:jc w:val="both"/>
        <w:rPr>
          <w:rFonts w:cs="Times New Roman"/>
          <w:szCs w:val="24"/>
        </w:rPr>
      </w:pPr>
      <w:r w:rsidRPr="00285C71">
        <w:rPr>
          <w:rFonts w:cs="Times New Roman"/>
          <w:szCs w:val="24"/>
        </w:rPr>
        <w:t>V § 144 ods. 2</w:t>
      </w:r>
      <w:r w:rsidR="00BF7ECC" w:rsidRPr="00285C71">
        <w:rPr>
          <w:rFonts w:cs="Times New Roman"/>
          <w:szCs w:val="24"/>
        </w:rPr>
        <w:t>3</w:t>
      </w:r>
      <w:r w:rsidRPr="00285C71">
        <w:rPr>
          <w:rFonts w:cs="Times New Roman"/>
          <w:szCs w:val="24"/>
        </w:rPr>
        <w:t xml:space="preserve"> sa číslo „14“ nahrádza číslom „2</w:t>
      </w:r>
      <w:r w:rsidR="00456335" w:rsidRPr="00285C71">
        <w:rPr>
          <w:rFonts w:cs="Times New Roman"/>
          <w:szCs w:val="24"/>
        </w:rPr>
        <w:t>2</w:t>
      </w:r>
      <w:r w:rsidRPr="00285C71">
        <w:rPr>
          <w:rFonts w:cs="Times New Roman"/>
          <w:szCs w:val="24"/>
        </w:rPr>
        <w:t>“</w:t>
      </w:r>
      <w:bookmarkStart w:id="6" w:name="_Hlk162280178"/>
      <w:bookmarkStart w:id="7" w:name="_Hlk162439044"/>
      <w:r w:rsidRPr="00285C71">
        <w:rPr>
          <w:rFonts w:cs="Times New Roman"/>
          <w:szCs w:val="24"/>
        </w:rPr>
        <w:t xml:space="preserve">. </w:t>
      </w:r>
    </w:p>
    <w:p w14:paraId="1D3A9732" w14:textId="77777777" w:rsidR="006D508D" w:rsidRPr="00285C71" w:rsidRDefault="006D508D" w:rsidP="00F2049E">
      <w:pPr>
        <w:pStyle w:val="Odsekzoznamu"/>
        <w:widowControl/>
        <w:suppressAutoHyphens w:val="0"/>
        <w:contextualSpacing w:val="0"/>
        <w:jc w:val="both"/>
        <w:rPr>
          <w:rFonts w:cs="Times New Roman"/>
          <w:szCs w:val="24"/>
        </w:rPr>
      </w:pPr>
    </w:p>
    <w:p w14:paraId="5BFC6680" w14:textId="14695748" w:rsidR="00C020B0" w:rsidRPr="00285C71" w:rsidRDefault="00C020B0" w:rsidP="00C2035C">
      <w:pPr>
        <w:pStyle w:val="Odsekzoznamu"/>
        <w:widowControl/>
        <w:numPr>
          <w:ilvl w:val="0"/>
          <w:numId w:val="9"/>
        </w:numPr>
        <w:suppressAutoHyphens w:val="0"/>
        <w:contextualSpacing w:val="0"/>
        <w:jc w:val="both"/>
        <w:rPr>
          <w:rFonts w:cs="Times New Roman"/>
          <w:szCs w:val="24"/>
        </w:rPr>
      </w:pPr>
      <w:r w:rsidRPr="00285C71">
        <w:rPr>
          <w:rFonts w:cs="Times New Roman"/>
          <w:szCs w:val="24"/>
        </w:rPr>
        <w:t>Za § 149a sa vkladá § 149b, ktorý vrátane nadpisu znie:</w:t>
      </w:r>
    </w:p>
    <w:p w14:paraId="1ADBE3BE" w14:textId="77777777" w:rsidR="00C020B0" w:rsidRPr="00285C71" w:rsidRDefault="00C020B0" w:rsidP="00C020B0">
      <w:pPr>
        <w:pStyle w:val="Odsekzoznamu"/>
        <w:rPr>
          <w:rFonts w:cs="Times New Roman"/>
          <w:szCs w:val="24"/>
        </w:rPr>
      </w:pPr>
    </w:p>
    <w:p w14:paraId="7D4C1B12" w14:textId="77777777" w:rsidR="00C020B0" w:rsidRPr="006F2F58" w:rsidRDefault="00C020B0" w:rsidP="00C020B0">
      <w:pPr>
        <w:widowControl/>
        <w:suppressAutoHyphens w:val="0"/>
        <w:spacing w:after="160" w:line="256" w:lineRule="auto"/>
        <w:jc w:val="center"/>
        <w:rPr>
          <w:rFonts w:eastAsia="Calibri" w:cs="Times New Roman"/>
          <w:kern w:val="0"/>
          <w:shd w:val="clear" w:color="auto" w:fill="FFFFFF"/>
          <w:lang w:eastAsia="en-US" w:bidi="ar-SA"/>
        </w:rPr>
      </w:pPr>
      <w:r w:rsidRPr="006F2F58">
        <w:rPr>
          <w:rFonts w:eastAsia="Calibri" w:cs="Times New Roman"/>
          <w:kern w:val="0"/>
          <w:shd w:val="clear" w:color="auto" w:fill="FFFFFF"/>
          <w:lang w:eastAsia="en-US" w:bidi="ar-SA"/>
        </w:rPr>
        <w:t>„§ 149b</w:t>
      </w:r>
    </w:p>
    <w:p w14:paraId="6BB7702B" w14:textId="77777777" w:rsidR="00C020B0" w:rsidRPr="006F2F58" w:rsidRDefault="00C020B0" w:rsidP="00C020B0">
      <w:pPr>
        <w:widowControl/>
        <w:suppressAutoHyphens w:val="0"/>
        <w:spacing w:after="160" w:line="256" w:lineRule="auto"/>
        <w:jc w:val="center"/>
        <w:rPr>
          <w:rFonts w:eastAsia="Calibri" w:cs="Times New Roman"/>
          <w:kern w:val="0"/>
          <w:shd w:val="clear" w:color="auto" w:fill="FFFFFF"/>
          <w:lang w:eastAsia="en-US" w:bidi="ar-SA"/>
        </w:rPr>
      </w:pPr>
      <w:r w:rsidRPr="006F2F58">
        <w:rPr>
          <w:rFonts w:eastAsia="Calibri" w:cs="Times New Roman"/>
          <w:kern w:val="0"/>
          <w:shd w:val="clear" w:color="auto" w:fill="FFFFFF"/>
          <w:lang w:eastAsia="en-US" w:bidi="ar-SA"/>
        </w:rPr>
        <w:t>Štipendium poskytované Ministerstvom obrany Slovenskej republiky</w:t>
      </w:r>
    </w:p>
    <w:p w14:paraId="77571622" w14:textId="77777777" w:rsidR="00C020B0" w:rsidRPr="006F2F58" w:rsidRDefault="00C020B0" w:rsidP="00C020B0">
      <w:pPr>
        <w:widowControl/>
        <w:numPr>
          <w:ilvl w:val="0"/>
          <w:numId w:val="10"/>
        </w:numPr>
        <w:suppressAutoHyphens w:val="0"/>
        <w:spacing w:after="160" w:line="259" w:lineRule="auto"/>
        <w:ind w:left="426" w:firstLine="708"/>
        <w:contextualSpacing/>
        <w:jc w:val="both"/>
        <w:rPr>
          <w:rFonts w:eastAsia="Calibri" w:cs="Times New Roman"/>
          <w:kern w:val="0"/>
          <w:lang w:eastAsia="sk-SK" w:bidi="ar-SA"/>
        </w:rPr>
      </w:pPr>
      <w:r w:rsidRPr="006F2F58">
        <w:rPr>
          <w:rFonts w:eastAsia="Calibri" w:cs="Times New Roman"/>
          <w:kern w:val="0"/>
          <w:lang w:eastAsia="sk-SK" w:bidi="ar-SA"/>
        </w:rPr>
        <w:t xml:space="preserve"> Ministerstvo obrany Slovenskej republiky (ďalej len „ministerstvo obrany“) môže žiakovi strednej školy poskytovať štipendium, ak sa zákonný zástupca neplnoletého žiaka alebo plnoletý žiak v zmluve o poskytovaní štipendia uzavretej medzi ministerstvom obrany a zákonným zástupcom neplnoletého žiaka alebo plnoletým žiakom zaviaže, že </w:t>
      </w:r>
    </w:p>
    <w:p w14:paraId="62F90192" w14:textId="77777777" w:rsidR="00C020B0" w:rsidRPr="006F2F58" w:rsidRDefault="00C020B0" w:rsidP="00C020B0">
      <w:pPr>
        <w:widowControl/>
        <w:numPr>
          <w:ilvl w:val="0"/>
          <w:numId w:val="12"/>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lastRenderedPageBreak/>
        <w:t xml:space="preserve">najneskôr do 15 dní </w:t>
      </w:r>
      <w:r w:rsidRPr="00285C71">
        <w:rPr>
          <w:rFonts w:eastAsia="Calibri" w:cs="Times New Roman"/>
          <w:kern w:val="0"/>
          <w:lang w:eastAsia="sk-SK" w:bidi="ar-SA"/>
        </w:rPr>
        <w:t>od ukončenia vzdelávania v strednej škole</w:t>
      </w:r>
      <w:r w:rsidRPr="006F2F58">
        <w:rPr>
          <w:rFonts w:eastAsia="Calibri" w:cs="Times New Roman"/>
          <w:kern w:val="0"/>
          <w:lang w:eastAsia="sk-SK" w:bidi="ar-SA"/>
        </w:rPr>
        <w:t xml:space="preserve"> požiada o prijatie do štátnej služby profesionálneho vojaka a </w:t>
      </w:r>
    </w:p>
    <w:p w14:paraId="05BE3B8C" w14:textId="77777777" w:rsidR="00C020B0" w:rsidRPr="006F2F58" w:rsidRDefault="00C020B0" w:rsidP="00C020B0">
      <w:pPr>
        <w:widowControl/>
        <w:numPr>
          <w:ilvl w:val="0"/>
          <w:numId w:val="12"/>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t>zotrvá v služobnom pomere po dohodnutú  dobu.</w:t>
      </w:r>
    </w:p>
    <w:p w14:paraId="6DFF26D9" w14:textId="77777777" w:rsidR="00C020B0" w:rsidRPr="006F2F58" w:rsidRDefault="00C020B0" w:rsidP="00C020B0">
      <w:pPr>
        <w:widowControl/>
        <w:suppressAutoHyphens w:val="0"/>
        <w:spacing w:after="160" w:line="259" w:lineRule="auto"/>
        <w:ind w:left="1134"/>
        <w:contextualSpacing/>
        <w:jc w:val="both"/>
        <w:rPr>
          <w:rFonts w:eastAsia="Calibri" w:cs="Times New Roman"/>
          <w:kern w:val="0"/>
          <w:lang w:eastAsia="sk-SK" w:bidi="ar-SA"/>
        </w:rPr>
      </w:pPr>
    </w:p>
    <w:p w14:paraId="70824D7D" w14:textId="77777777" w:rsidR="00C020B0" w:rsidRPr="006F2F58" w:rsidRDefault="00C020B0" w:rsidP="00C020B0">
      <w:pPr>
        <w:widowControl/>
        <w:numPr>
          <w:ilvl w:val="0"/>
          <w:numId w:val="10"/>
        </w:numPr>
        <w:suppressAutoHyphens w:val="0"/>
        <w:spacing w:after="160" w:line="259" w:lineRule="auto"/>
        <w:ind w:left="426" w:firstLine="708"/>
        <w:contextualSpacing/>
        <w:jc w:val="both"/>
        <w:rPr>
          <w:rFonts w:eastAsia="Calibri" w:cs="Times New Roman"/>
          <w:kern w:val="0"/>
          <w:lang w:eastAsia="sk-SK" w:bidi="ar-SA"/>
        </w:rPr>
      </w:pPr>
      <w:r w:rsidRPr="006F2F58">
        <w:rPr>
          <w:rFonts w:eastAsia="Calibri" w:cs="Times New Roman"/>
          <w:kern w:val="0"/>
          <w:lang w:eastAsia="sk-SK" w:bidi="ar-SA"/>
        </w:rPr>
        <w:t xml:space="preserve"> Štipendium sa poskytuje podľa štipendijného programu schváleného ministerstvom obrany. </w:t>
      </w:r>
    </w:p>
    <w:p w14:paraId="51E39B96" w14:textId="77777777" w:rsidR="00C020B0" w:rsidRPr="006F2F58" w:rsidRDefault="00C020B0" w:rsidP="00C020B0">
      <w:pPr>
        <w:widowControl/>
        <w:suppressAutoHyphens w:val="0"/>
        <w:spacing w:after="160" w:line="259" w:lineRule="auto"/>
        <w:ind w:left="1134"/>
        <w:contextualSpacing/>
        <w:jc w:val="both"/>
        <w:rPr>
          <w:rFonts w:eastAsia="Calibri" w:cs="Times New Roman"/>
          <w:kern w:val="0"/>
          <w:lang w:eastAsia="sk-SK" w:bidi="ar-SA"/>
        </w:rPr>
      </w:pPr>
    </w:p>
    <w:p w14:paraId="23D4A7FB" w14:textId="77777777" w:rsidR="00C020B0" w:rsidRPr="006F2F58" w:rsidRDefault="00C020B0" w:rsidP="00C020B0">
      <w:pPr>
        <w:widowControl/>
        <w:numPr>
          <w:ilvl w:val="0"/>
          <w:numId w:val="10"/>
        </w:numPr>
        <w:suppressAutoHyphens w:val="0"/>
        <w:spacing w:after="160" w:line="259" w:lineRule="auto"/>
        <w:ind w:left="426" w:firstLine="708"/>
        <w:contextualSpacing/>
        <w:jc w:val="both"/>
        <w:rPr>
          <w:rFonts w:eastAsia="Calibri" w:cs="Times New Roman"/>
          <w:kern w:val="0"/>
          <w:lang w:eastAsia="sk-SK" w:bidi="ar-SA"/>
        </w:rPr>
      </w:pPr>
      <w:r w:rsidRPr="006F2F58">
        <w:rPr>
          <w:rFonts w:eastAsia="Calibri" w:cs="Times New Roman"/>
          <w:kern w:val="0"/>
          <w:lang w:eastAsia="sk-SK" w:bidi="ar-SA"/>
        </w:rPr>
        <w:t xml:space="preserve"> Zmluva o poskytovaní štipendia podľa odseku 1 obsahuje najmä </w:t>
      </w:r>
    </w:p>
    <w:p w14:paraId="303CFD89" w14:textId="77777777" w:rsidR="00C020B0" w:rsidRPr="006F2F58" w:rsidRDefault="00C020B0" w:rsidP="00C020B0">
      <w:pPr>
        <w:widowControl/>
        <w:numPr>
          <w:ilvl w:val="0"/>
          <w:numId w:val="13"/>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t xml:space="preserve">výšku štipendia, </w:t>
      </w:r>
    </w:p>
    <w:p w14:paraId="2ED730D6" w14:textId="77777777" w:rsidR="00C020B0" w:rsidRPr="006F2F58" w:rsidRDefault="00C020B0" w:rsidP="00C020B0">
      <w:pPr>
        <w:widowControl/>
        <w:numPr>
          <w:ilvl w:val="0"/>
          <w:numId w:val="13"/>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t>dobu zotrvania v služobnom pomere,  </w:t>
      </w:r>
    </w:p>
    <w:p w14:paraId="107940D6" w14:textId="77777777" w:rsidR="00C020B0" w:rsidRPr="006F2F58" w:rsidRDefault="00C020B0" w:rsidP="00C020B0">
      <w:pPr>
        <w:widowControl/>
        <w:numPr>
          <w:ilvl w:val="0"/>
          <w:numId w:val="13"/>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t xml:space="preserve">podmienky poskytovania štipendia, </w:t>
      </w:r>
    </w:p>
    <w:p w14:paraId="16B902F9" w14:textId="77777777" w:rsidR="00C020B0" w:rsidRPr="006F2F58" w:rsidRDefault="00C020B0" w:rsidP="00C020B0">
      <w:pPr>
        <w:widowControl/>
        <w:numPr>
          <w:ilvl w:val="0"/>
          <w:numId w:val="13"/>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t xml:space="preserve">dôvody zániku nároku na vyplácanie štipendia, </w:t>
      </w:r>
    </w:p>
    <w:p w14:paraId="52B3CAE5" w14:textId="77777777" w:rsidR="00C020B0" w:rsidRPr="006F2F58" w:rsidRDefault="00C020B0" w:rsidP="00C020B0">
      <w:pPr>
        <w:widowControl/>
        <w:numPr>
          <w:ilvl w:val="0"/>
          <w:numId w:val="13"/>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t>podmienky vrátenia štipendia.</w:t>
      </w:r>
    </w:p>
    <w:p w14:paraId="567B951F" w14:textId="77777777" w:rsidR="00C020B0" w:rsidRPr="006F2F58" w:rsidRDefault="00C020B0" w:rsidP="00C020B0">
      <w:pPr>
        <w:widowControl/>
        <w:suppressAutoHyphens w:val="0"/>
        <w:spacing w:after="160" w:line="259" w:lineRule="auto"/>
        <w:ind w:left="1134"/>
        <w:contextualSpacing/>
        <w:jc w:val="both"/>
        <w:rPr>
          <w:rFonts w:eastAsia="Calibri" w:cs="Times New Roman"/>
          <w:kern w:val="0"/>
          <w:lang w:eastAsia="sk-SK" w:bidi="ar-SA"/>
        </w:rPr>
      </w:pPr>
    </w:p>
    <w:p w14:paraId="5E14AF9C" w14:textId="77777777" w:rsidR="00C020B0" w:rsidRPr="006F2F58" w:rsidRDefault="00C020B0" w:rsidP="00C020B0">
      <w:pPr>
        <w:widowControl/>
        <w:numPr>
          <w:ilvl w:val="0"/>
          <w:numId w:val="10"/>
        </w:numPr>
        <w:suppressAutoHyphens w:val="0"/>
        <w:spacing w:after="160" w:line="259" w:lineRule="auto"/>
        <w:ind w:left="426" w:firstLine="708"/>
        <w:contextualSpacing/>
        <w:jc w:val="both"/>
        <w:rPr>
          <w:rFonts w:eastAsia="Calibri" w:cs="Times New Roman"/>
          <w:kern w:val="0"/>
          <w:lang w:eastAsia="sk-SK" w:bidi="ar-SA"/>
        </w:rPr>
      </w:pPr>
      <w:r w:rsidRPr="006F2F58">
        <w:rPr>
          <w:rFonts w:eastAsia="Calibri" w:cs="Times New Roman"/>
          <w:kern w:val="0"/>
          <w:lang w:eastAsia="sk-SK" w:bidi="ar-SA"/>
        </w:rPr>
        <w:t xml:space="preserve"> Doba zotrvania v služobnom pomere dohodnutá podľa odseku 3 písm. b) nesmie byť dlhšia ako dvojnásobok doby, počas ktorej bolo žiakovi poskytované štipendium.</w:t>
      </w:r>
    </w:p>
    <w:p w14:paraId="5AA1DC58" w14:textId="77777777" w:rsidR="00C020B0" w:rsidRPr="006F2F58" w:rsidRDefault="00C020B0" w:rsidP="00C020B0">
      <w:pPr>
        <w:widowControl/>
        <w:suppressAutoHyphens w:val="0"/>
        <w:spacing w:after="160" w:line="259" w:lineRule="auto"/>
        <w:ind w:left="1134"/>
        <w:contextualSpacing/>
        <w:jc w:val="both"/>
        <w:rPr>
          <w:rFonts w:eastAsia="Calibri" w:cs="Times New Roman"/>
          <w:kern w:val="0"/>
          <w:lang w:eastAsia="sk-SK" w:bidi="ar-SA"/>
        </w:rPr>
      </w:pPr>
    </w:p>
    <w:p w14:paraId="0E8F12A9" w14:textId="77777777" w:rsidR="00C020B0" w:rsidRPr="006F2F58" w:rsidRDefault="00C020B0" w:rsidP="00C020B0">
      <w:pPr>
        <w:widowControl/>
        <w:numPr>
          <w:ilvl w:val="0"/>
          <w:numId w:val="10"/>
        </w:numPr>
        <w:suppressAutoHyphens w:val="0"/>
        <w:spacing w:after="160" w:line="259" w:lineRule="auto"/>
        <w:ind w:left="426" w:firstLine="708"/>
        <w:contextualSpacing/>
        <w:jc w:val="both"/>
        <w:rPr>
          <w:rFonts w:eastAsia="Calibri" w:cs="Times New Roman"/>
          <w:kern w:val="0"/>
          <w:lang w:eastAsia="sk-SK" w:bidi="ar-SA"/>
        </w:rPr>
      </w:pPr>
      <w:r w:rsidRPr="006F2F58">
        <w:rPr>
          <w:rFonts w:eastAsia="Calibri" w:cs="Times New Roman"/>
          <w:kern w:val="0"/>
          <w:lang w:eastAsia="sk-SK" w:bidi="ar-SA"/>
        </w:rPr>
        <w:t xml:space="preserve"> Ministerstvo obrany môže poveriť strednú školu organizačným zabezpečením poskytovania a vyplácania štipendia podľa odseku 1 na základe zmluvy, ktorá obsahuje najmä</w:t>
      </w:r>
    </w:p>
    <w:p w14:paraId="21CB8615" w14:textId="77777777" w:rsidR="00C020B0" w:rsidRPr="006F2F58" w:rsidRDefault="00C020B0" w:rsidP="00C020B0">
      <w:pPr>
        <w:widowControl/>
        <w:numPr>
          <w:ilvl w:val="0"/>
          <w:numId w:val="11"/>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t>objem finančných prostriedkov určených na poskytovanie štipendia,</w:t>
      </w:r>
    </w:p>
    <w:p w14:paraId="17E39F4F" w14:textId="77777777" w:rsidR="00C020B0" w:rsidRPr="006F2F58" w:rsidRDefault="00C020B0" w:rsidP="00C020B0">
      <w:pPr>
        <w:widowControl/>
        <w:numPr>
          <w:ilvl w:val="0"/>
          <w:numId w:val="11"/>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t>obdobie, za ktoré sa štipendium poskytuje,</w:t>
      </w:r>
    </w:p>
    <w:p w14:paraId="12635EB6" w14:textId="77777777" w:rsidR="00C020B0" w:rsidRPr="006F2F58" w:rsidRDefault="00C020B0" w:rsidP="00C020B0">
      <w:pPr>
        <w:widowControl/>
        <w:numPr>
          <w:ilvl w:val="0"/>
          <w:numId w:val="11"/>
        </w:numPr>
        <w:suppressAutoHyphens w:val="0"/>
        <w:spacing w:after="160" w:line="259" w:lineRule="auto"/>
        <w:ind w:left="709" w:hanging="283"/>
        <w:contextualSpacing/>
        <w:jc w:val="both"/>
        <w:rPr>
          <w:rFonts w:eastAsia="Calibri" w:cs="Times New Roman"/>
          <w:kern w:val="0"/>
          <w:lang w:eastAsia="sk-SK" w:bidi="ar-SA"/>
        </w:rPr>
      </w:pPr>
      <w:r w:rsidRPr="00285C71">
        <w:rPr>
          <w:rFonts w:eastAsia="Calibri" w:cs="Times New Roman"/>
          <w:kern w:val="0"/>
          <w:lang w:eastAsia="sk-SK" w:bidi="ar-SA"/>
        </w:rPr>
        <w:t>spôsob poskytovania a vyplácania finančných prostriedkov,</w:t>
      </w:r>
    </w:p>
    <w:p w14:paraId="09352AC3" w14:textId="77777777" w:rsidR="00C020B0" w:rsidRPr="006F2F58" w:rsidRDefault="00C020B0" w:rsidP="00C020B0">
      <w:pPr>
        <w:widowControl/>
        <w:numPr>
          <w:ilvl w:val="0"/>
          <w:numId w:val="11"/>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t>termín, do ktorého stredná škola predloží ministerstvu obrany vyúčtovanie finančných prostriedkov podľa písmena a).</w:t>
      </w:r>
    </w:p>
    <w:p w14:paraId="57B6289F" w14:textId="77777777" w:rsidR="00C020B0" w:rsidRPr="006F2F58" w:rsidRDefault="00C020B0" w:rsidP="00C020B0">
      <w:pPr>
        <w:widowControl/>
        <w:suppressAutoHyphens w:val="0"/>
        <w:spacing w:after="160" w:line="259" w:lineRule="auto"/>
        <w:ind w:left="426"/>
        <w:contextualSpacing/>
        <w:jc w:val="both"/>
        <w:rPr>
          <w:rFonts w:eastAsia="Calibri" w:cs="Times New Roman"/>
          <w:kern w:val="0"/>
          <w:lang w:eastAsia="sk-SK" w:bidi="ar-SA"/>
        </w:rPr>
      </w:pPr>
    </w:p>
    <w:p w14:paraId="024134EE" w14:textId="77777777" w:rsidR="00C020B0" w:rsidRPr="006F2F58" w:rsidRDefault="00C020B0" w:rsidP="00C020B0">
      <w:pPr>
        <w:widowControl/>
        <w:numPr>
          <w:ilvl w:val="0"/>
          <w:numId w:val="10"/>
        </w:numPr>
        <w:suppressAutoHyphens w:val="0"/>
        <w:spacing w:after="160" w:line="259" w:lineRule="auto"/>
        <w:ind w:left="426" w:firstLine="708"/>
        <w:contextualSpacing/>
        <w:jc w:val="both"/>
        <w:rPr>
          <w:rFonts w:eastAsia="Calibri" w:cs="Times New Roman"/>
          <w:kern w:val="0"/>
          <w:lang w:eastAsia="sk-SK" w:bidi="ar-SA"/>
        </w:rPr>
      </w:pPr>
      <w:r w:rsidRPr="006F2F58">
        <w:rPr>
          <w:rFonts w:eastAsia="Calibri" w:cs="Times New Roman"/>
          <w:kern w:val="0"/>
          <w:lang w:eastAsia="sk-SK" w:bidi="ar-SA"/>
        </w:rPr>
        <w:t xml:space="preserve"> Ministerstvo obrany schvaľuje a zverejňuje na svojom webovom sídle</w:t>
      </w:r>
    </w:p>
    <w:p w14:paraId="1A9847C9" w14:textId="77777777" w:rsidR="00C020B0" w:rsidRPr="006F2F58" w:rsidRDefault="00C020B0" w:rsidP="00C020B0">
      <w:pPr>
        <w:widowControl/>
        <w:numPr>
          <w:ilvl w:val="0"/>
          <w:numId w:val="14"/>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t>štipendijné programy</w:t>
      </w:r>
    </w:p>
    <w:p w14:paraId="5F069BC6" w14:textId="77777777" w:rsidR="00C020B0" w:rsidRPr="006F2F58" w:rsidRDefault="00C020B0" w:rsidP="00C020B0">
      <w:pPr>
        <w:widowControl/>
        <w:numPr>
          <w:ilvl w:val="0"/>
          <w:numId w:val="14"/>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t>podmienky poskytovania štipendia, ktorými sú najmä</w:t>
      </w:r>
    </w:p>
    <w:p w14:paraId="1B92DCCA" w14:textId="77777777" w:rsidR="00C020B0" w:rsidRPr="006F2F58" w:rsidRDefault="00C020B0" w:rsidP="00C020B0">
      <w:pPr>
        <w:widowControl/>
        <w:numPr>
          <w:ilvl w:val="0"/>
          <w:numId w:val="15"/>
        </w:numPr>
        <w:suppressAutoHyphens w:val="0"/>
        <w:spacing w:after="160" w:line="259" w:lineRule="auto"/>
        <w:ind w:left="993" w:hanging="284"/>
        <w:contextualSpacing/>
        <w:jc w:val="both"/>
        <w:rPr>
          <w:rFonts w:eastAsia="Calibri" w:cs="Times New Roman"/>
          <w:kern w:val="0"/>
          <w:lang w:eastAsia="sk-SK" w:bidi="ar-SA"/>
        </w:rPr>
      </w:pPr>
      <w:r w:rsidRPr="006F2F58">
        <w:rPr>
          <w:rFonts w:eastAsia="Calibri" w:cs="Times New Roman"/>
          <w:kern w:val="0"/>
          <w:lang w:eastAsia="sk-SK" w:bidi="ar-SA"/>
        </w:rPr>
        <w:t>počet žiakov, ktorým sa poskytne štipendium,</w:t>
      </w:r>
    </w:p>
    <w:p w14:paraId="6C2CED66" w14:textId="77777777" w:rsidR="00C020B0" w:rsidRPr="006F2F58" w:rsidRDefault="00C020B0" w:rsidP="00C020B0">
      <w:pPr>
        <w:widowControl/>
        <w:numPr>
          <w:ilvl w:val="0"/>
          <w:numId w:val="15"/>
        </w:numPr>
        <w:suppressAutoHyphens w:val="0"/>
        <w:spacing w:after="160" w:line="259" w:lineRule="auto"/>
        <w:ind w:left="993" w:hanging="284"/>
        <w:contextualSpacing/>
        <w:jc w:val="both"/>
        <w:rPr>
          <w:rFonts w:eastAsia="Calibri" w:cs="Times New Roman"/>
          <w:kern w:val="0"/>
          <w:lang w:eastAsia="sk-SK" w:bidi="ar-SA"/>
        </w:rPr>
      </w:pPr>
      <w:r w:rsidRPr="006F2F58">
        <w:rPr>
          <w:rFonts w:eastAsia="Calibri" w:cs="Times New Roman"/>
          <w:kern w:val="0"/>
          <w:lang w:eastAsia="sk-SK" w:bidi="ar-SA"/>
        </w:rPr>
        <w:t>študijné výsledky požadované na poskytnutie štipendia,</w:t>
      </w:r>
    </w:p>
    <w:p w14:paraId="129C4EDB" w14:textId="77777777" w:rsidR="00C020B0" w:rsidRPr="006F2F58" w:rsidRDefault="00C020B0" w:rsidP="00C020B0">
      <w:pPr>
        <w:widowControl/>
        <w:numPr>
          <w:ilvl w:val="0"/>
          <w:numId w:val="15"/>
        </w:numPr>
        <w:suppressAutoHyphens w:val="0"/>
        <w:spacing w:after="160" w:line="259" w:lineRule="auto"/>
        <w:ind w:left="993" w:hanging="284"/>
        <w:contextualSpacing/>
        <w:jc w:val="both"/>
        <w:rPr>
          <w:rFonts w:eastAsia="Calibri" w:cs="Times New Roman"/>
          <w:kern w:val="0"/>
          <w:lang w:eastAsia="sk-SK" w:bidi="ar-SA"/>
        </w:rPr>
      </w:pPr>
      <w:r w:rsidRPr="006F2F58">
        <w:rPr>
          <w:rFonts w:eastAsia="Calibri" w:cs="Times New Roman"/>
          <w:kern w:val="0"/>
          <w:lang w:eastAsia="sk-SK" w:bidi="ar-SA"/>
        </w:rPr>
        <w:t>lehota na podávanie žiadosti o poskytovanie štipendia,</w:t>
      </w:r>
    </w:p>
    <w:p w14:paraId="1189D126" w14:textId="77777777" w:rsidR="00C020B0" w:rsidRPr="006F2F58" w:rsidRDefault="00C020B0" w:rsidP="00C020B0">
      <w:pPr>
        <w:widowControl/>
        <w:numPr>
          <w:ilvl w:val="0"/>
          <w:numId w:val="15"/>
        </w:numPr>
        <w:suppressAutoHyphens w:val="0"/>
        <w:spacing w:after="160" w:line="259" w:lineRule="auto"/>
        <w:ind w:left="993" w:hanging="284"/>
        <w:contextualSpacing/>
        <w:jc w:val="both"/>
        <w:rPr>
          <w:rFonts w:eastAsia="Calibri" w:cs="Times New Roman"/>
          <w:kern w:val="0"/>
          <w:lang w:eastAsia="sk-SK" w:bidi="ar-SA"/>
        </w:rPr>
      </w:pPr>
      <w:r w:rsidRPr="006F2F58">
        <w:rPr>
          <w:rFonts w:eastAsia="Calibri" w:cs="Times New Roman"/>
          <w:kern w:val="0"/>
          <w:lang w:eastAsia="sk-SK" w:bidi="ar-SA"/>
        </w:rPr>
        <w:t>spôsob a kritériá vyhodnocovania žiadostí o poskytovanie štipendia.</w:t>
      </w:r>
    </w:p>
    <w:p w14:paraId="6F294B03" w14:textId="77777777" w:rsidR="00C020B0" w:rsidRPr="006F2F58" w:rsidRDefault="00C020B0" w:rsidP="00C020B0">
      <w:pPr>
        <w:widowControl/>
        <w:suppressAutoHyphens w:val="0"/>
        <w:spacing w:after="160" w:line="259" w:lineRule="auto"/>
        <w:ind w:left="993"/>
        <w:contextualSpacing/>
        <w:jc w:val="both"/>
        <w:rPr>
          <w:rFonts w:eastAsia="Calibri" w:cs="Times New Roman"/>
          <w:kern w:val="0"/>
          <w:lang w:eastAsia="sk-SK" w:bidi="ar-SA"/>
        </w:rPr>
      </w:pPr>
    </w:p>
    <w:p w14:paraId="5742058D" w14:textId="3FE4B3BD" w:rsidR="00C020B0" w:rsidRPr="006F2F58" w:rsidRDefault="00C020B0" w:rsidP="00285C71">
      <w:pPr>
        <w:pStyle w:val="Odsekzoznamu"/>
        <w:widowControl/>
        <w:suppressAutoHyphens w:val="0"/>
        <w:ind w:firstLine="414"/>
        <w:contextualSpacing w:val="0"/>
        <w:jc w:val="both"/>
        <w:rPr>
          <w:rFonts w:cs="Times New Roman"/>
          <w:szCs w:val="24"/>
        </w:rPr>
      </w:pPr>
      <w:r w:rsidRPr="006F2F58">
        <w:rPr>
          <w:rFonts w:eastAsia="Calibri" w:cs="Times New Roman"/>
          <w:kern w:val="0"/>
          <w:szCs w:val="24"/>
          <w:lang w:eastAsia="en-US" w:bidi="ar-SA"/>
        </w:rPr>
        <w:t>(7) Na poskytovanie štipendia nie je právny nárok.“.</w:t>
      </w:r>
    </w:p>
    <w:p w14:paraId="7CF520E7" w14:textId="77777777" w:rsidR="00C020B0" w:rsidRPr="00285C71" w:rsidRDefault="00C020B0" w:rsidP="00C020B0">
      <w:pPr>
        <w:pStyle w:val="Odsekzoznamu"/>
        <w:rPr>
          <w:rFonts w:cs="Times New Roman"/>
          <w:szCs w:val="24"/>
        </w:rPr>
      </w:pPr>
    </w:p>
    <w:p w14:paraId="4B2AEFA2" w14:textId="342DCC1E" w:rsidR="006D508D" w:rsidRPr="00285C71" w:rsidRDefault="006D508D" w:rsidP="00C2035C">
      <w:pPr>
        <w:pStyle w:val="Odsekzoznamu"/>
        <w:widowControl/>
        <w:numPr>
          <w:ilvl w:val="0"/>
          <w:numId w:val="9"/>
        </w:numPr>
        <w:suppressAutoHyphens w:val="0"/>
        <w:contextualSpacing w:val="0"/>
        <w:jc w:val="both"/>
        <w:rPr>
          <w:rFonts w:cs="Times New Roman"/>
          <w:szCs w:val="24"/>
        </w:rPr>
      </w:pPr>
      <w:r w:rsidRPr="00285C71">
        <w:rPr>
          <w:rFonts w:cs="Times New Roman"/>
          <w:szCs w:val="24"/>
        </w:rPr>
        <w:t>V § 15</w:t>
      </w:r>
      <w:r w:rsidR="003651D1" w:rsidRPr="00285C71">
        <w:rPr>
          <w:rFonts w:cs="Times New Roman"/>
          <w:szCs w:val="24"/>
        </w:rPr>
        <w:t>0</w:t>
      </w:r>
      <w:r w:rsidR="005540AD" w:rsidRPr="00285C71">
        <w:rPr>
          <w:rFonts w:cs="Times New Roman"/>
          <w:szCs w:val="24"/>
        </w:rPr>
        <w:t xml:space="preserve"> </w:t>
      </w:r>
      <w:r w:rsidRPr="00285C71">
        <w:rPr>
          <w:rFonts w:cs="Times New Roman"/>
          <w:szCs w:val="24"/>
        </w:rPr>
        <w:t>ods.</w:t>
      </w:r>
      <w:r w:rsidR="005540AD" w:rsidRPr="00285C71">
        <w:rPr>
          <w:rFonts w:cs="Times New Roman"/>
          <w:szCs w:val="24"/>
        </w:rPr>
        <w:t xml:space="preserve"> </w:t>
      </w:r>
      <w:r w:rsidRPr="00285C71">
        <w:rPr>
          <w:rFonts w:cs="Times New Roman"/>
          <w:szCs w:val="24"/>
        </w:rPr>
        <w:t>8 písmeno j) znie:</w:t>
      </w:r>
    </w:p>
    <w:p w14:paraId="2505170D" w14:textId="77777777" w:rsidR="006D508D" w:rsidRPr="00285C71" w:rsidRDefault="006D508D" w:rsidP="00F2049E">
      <w:pPr>
        <w:pStyle w:val="Odsekzoznamu"/>
        <w:widowControl/>
        <w:suppressAutoHyphens w:val="0"/>
        <w:contextualSpacing w:val="0"/>
        <w:jc w:val="both"/>
        <w:rPr>
          <w:rFonts w:cs="Times New Roman"/>
          <w:szCs w:val="24"/>
        </w:rPr>
      </w:pPr>
    </w:p>
    <w:p w14:paraId="502C912E" w14:textId="77D07CD8" w:rsidR="006D508D" w:rsidRPr="00285C71" w:rsidRDefault="006D508D" w:rsidP="00AE3172">
      <w:pPr>
        <w:pStyle w:val="Odsekzoznamu"/>
        <w:widowControl/>
        <w:suppressAutoHyphens w:val="0"/>
        <w:contextualSpacing w:val="0"/>
        <w:jc w:val="both"/>
        <w:rPr>
          <w:rFonts w:eastAsia="Times New Roman" w:cs="Times New Roman"/>
          <w:szCs w:val="24"/>
          <w:lang w:eastAsia="sk-SK"/>
        </w:rPr>
      </w:pPr>
      <w:r w:rsidRPr="00285C71">
        <w:rPr>
          <w:rFonts w:eastAsia="Times New Roman" w:cs="Times New Roman"/>
          <w:szCs w:val="24"/>
          <w:lang w:eastAsia="sk-SK"/>
        </w:rPr>
        <w:t>„j) zvýšení počtu vyučovacích hodín alebo vyučovacích dní podľa </w:t>
      </w:r>
      <w:hyperlink r:id="rId8" w:anchor="paragraf-144.odsek-11" w:tooltip="Odkaz na predpis alebo ustanovenie" w:history="1">
        <w:r w:rsidRPr="006F2F58">
          <w:rPr>
            <w:rFonts w:eastAsia="Times New Roman" w:cs="Times New Roman"/>
            <w:szCs w:val="24"/>
            <w:lang w:eastAsia="sk-SK"/>
          </w:rPr>
          <w:t>§ 144 ods. 11</w:t>
        </w:r>
      </w:hyperlink>
      <w:r w:rsidRPr="006F2F58">
        <w:rPr>
          <w:rFonts w:eastAsia="Times New Roman" w:cs="Times New Roman"/>
          <w:szCs w:val="24"/>
          <w:lang w:eastAsia="sk-SK"/>
        </w:rPr>
        <w:t>, 12, 15 alebo ods</w:t>
      </w:r>
      <w:r w:rsidR="00E16E5C" w:rsidRPr="00285C71">
        <w:rPr>
          <w:rFonts w:eastAsia="Times New Roman" w:cs="Times New Roman"/>
          <w:szCs w:val="24"/>
          <w:lang w:eastAsia="sk-SK"/>
        </w:rPr>
        <w:t xml:space="preserve">. </w:t>
      </w:r>
      <w:r w:rsidRPr="00285C71">
        <w:rPr>
          <w:rFonts w:eastAsia="Times New Roman" w:cs="Times New Roman"/>
          <w:szCs w:val="24"/>
          <w:lang w:eastAsia="sk-SK"/>
        </w:rPr>
        <w:t xml:space="preserve">16.“. </w:t>
      </w:r>
    </w:p>
    <w:p w14:paraId="0992DC2B" w14:textId="77777777" w:rsidR="00C2035C" w:rsidRPr="00285C71" w:rsidRDefault="00C2035C" w:rsidP="00C2035C">
      <w:pPr>
        <w:pStyle w:val="Odsekzoznamu"/>
        <w:jc w:val="both"/>
        <w:rPr>
          <w:rFonts w:cs="Times New Roman"/>
          <w:szCs w:val="24"/>
        </w:rPr>
      </w:pPr>
    </w:p>
    <w:p w14:paraId="62150149" w14:textId="30250388" w:rsidR="00C2035C" w:rsidRPr="00285C71" w:rsidRDefault="00C2035C" w:rsidP="00C2035C">
      <w:pPr>
        <w:pStyle w:val="Odsekzoznamu"/>
        <w:widowControl/>
        <w:numPr>
          <w:ilvl w:val="0"/>
          <w:numId w:val="9"/>
        </w:numPr>
        <w:suppressAutoHyphens w:val="0"/>
        <w:contextualSpacing w:val="0"/>
        <w:jc w:val="both"/>
        <w:rPr>
          <w:rFonts w:cs="Times New Roman"/>
          <w:szCs w:val="24"/>
        </w:rPr>
      </w:pPr>
      <w:r w:rsidRPr="00285C71">
        <w:rPr>
          <w:rFonts w:cs="Times New Roman"/>
          <w:szCs w:val="24"/>
        </w:rPr>
        <w:t>V § 157 ods. 3 písm. a) dvadsiatom</w:t>
      </w:r>
      <w:r w:rsidR="00F96BB4" w:rsidRPr="00285C71">
        <w:rPr>
          <w:rFonts w:cs="Times New Roman"/>
          <w:szCs w:val="24"/>
        </w:rPr>
        <w:t xml:space="preserve"> </w:t>
      </w:r>
      <w:r w:rsidRPr="00285C71">
        <w:rPr>
          <w:rFonts w:cs="Times New Roman"/>
          <w:szCs w:val="24"/>
        </w:rPr>
        <w:t>prvom bode sa slová „a počet vyučovacích hodín, na ktorých sa ospravedlnene nezúčastňoval,“ nahrádzajú slovami „</w:t>
      </w:r>
      <w:bookmarkStart w:id="8" w:name="_Hlk193729650"/>
      <w:r w:rsidRPr="00285C71">
        <w:rPr>
          <w:rFonts w:cs="Times New Roman"/>
          <w:szCs w:val="24"/>
        </w:rPr>
        <w:t>počet vyučovacích hodín, na ktorých sa ospravedlnene nezúčastňoval, počet vyučovacích dní, ktoré neabsolvovalo dieťa, ktoré plní povinné predprimárne  vzdelávani</w:t>
      </w:r>
      <w:r w:rsidR="00F96BB4" w:rsidRPr="00285C71">
        <w:rPr>
          <w:rFonts w:cs="Times New Roman"/>
          <w:szCs w:val="24"/>
        </w:rPr>
        <w:t>e</w:t>
      </w:r>
      <w:r w:rsidRPr="00285C71">
        <w:rPr>
          <w:rFonts w:cs="Times New Roman"/>
          <w:szCs w:val="24"/>
        </w:rPr>
        <w:t xml:space="preserve"> bez ospravedlnenia, a počet vyučovacích dní, na ktorých sa také dieťa ospravedlnene nezúčastnilo</w:t>
      </w:r>
      <w:bookmarkEnd w:id="8"/>
      <w:r w:rsidRPr="00285C71">
        <w:rPr>
          <w:rFonts w:cs="Times New Roman"/>
          <w:szCs w:val="24"/>
        </w:rPr>
        <w:t xml:space="preserve">,“.  </w:t>
      </w:r>
    </w:p>
    <w:p w14:paraId="5ADF390A" w14:textId="77777777" w:rsidR="00C2035C" w:rsidRPr="00285C71" w:rsidRDefault="00C2035C" w:rsidP="00C2035C">
      <w:pPr>
        <w:pStyle w:val="Odsekzoznamu"/>
        <w:jc w:val="both"/>
        <w:rPr>
          <w:rFonts w:cs="Times New Roman"/>
          <w:szCs w:val="24"/>
        </w:rPr>
      </w:pPr>
      <w:r w:rsidRPr="00285C71">
        <w:rPr>
          <w:rFonts w:cs="Times New Roman"/>
          <w:szCs w:val="24"/>
        </w:rPr>
        <w:lastRenderedPageBreak/>
        <w:t xml:space="preserve"> </w:t>
      </w:r>
      <w:bookmarkEnd w:id="6"/>
      <w:bookmarkEnd w:id="7"/>
    </w:p>
    <w:p w14:paraId="409C2793" w14:textId="0BEFAE8A" w:rsidR="00C2035C" w:rsidRPr="00285C71" w:rsidRDefault="00C2035C" w:rsidP="00C2035C">
      <w:pPr>
        <w:pStyle w:val="Odsekzoznamu"/>
        <w:widowControl/>
        <w:numPr>
          <w:ilvl w:val="0"/>
          <w:numId w:val="9"/>
        </w:numPr>
        <w:suppressAutoHyphens w:val="0"/>
        <w:contextualSpacing w:val="0"/>
        <w:jc w:val="both"/>
        <w:rPr>
          <w:rFonts w:cs="Times New Roman"/>
          <w:szCs w:val="24"/>
        </w:rPr>
      </w:pPr>
      <w:r w:rsidRPr="00285C71">
        <w:rPr>
          <w:rFonts w:cs="Times New Roman"/>
          <w:szCs w:val="24"/>
        </w:rPr>
        <w:t>Za § 161w  sa vkladá § 161x, ktorý vrátane nadpisu znie:</w:t>
      </w:r>
    </w:p>
    <w:p w14:paraId="41A6FE4E" w14:textId="77777777" w:rsidR="00C2035C" w:rsidRPr="00285C71" w:rsidRDefault="00C2035C" w:rsidP="00C2035C">
      <w:pPr>
        <w:pStyle w:val="Odsekzoznamu"/>
        <w:jc w:val="both"/>
        <w:rPr>
          <w:rFonts w:cs="Times New Roman"/>
          <w:szCs w:val="24"/>
        </w:rPr>
      </w:pPr>
    </w:p>
    <w:p w14:paraId="3E76D040" w14:textId="43872188" w:rsidR="00C2035C" w:rsidRPr="00285C71" w:rsidRDefault="00C2035C" w:rsidP="00285C71">
      <w:pPr>
        <w:jc w:val="center"/>
        <w:rPr>
          <w:rFonts w:cs="Times New Roman"/>
        </w:rPr>
      </w:pPr>
      <w:r w:rsidRPr="00285C71">
        <w:rPr>
          <w:rFonts w:cs="Times New Roman"/>
        </w:rPr>
        <w:t>„§ 161x</w:t>
      </w:r>
    </w:p>
    <w:p w14:paraId="6F1FFFE3" w14:textId="677E67D4" w:rsidR="00C2035C" w:rsidRPr="00285C71" w:rsidRDefault="00C2035C" w:rsidP="00285C71">
      <w:pPr>
        <w:jc w:val="center"/>
        <w:rPr>
          <w:rFonts w:cs="Times New Roman"/>
        </w:rPr>
      </w:pPr>
      <w:r w:rsidRPr="00285C71">
        <w:rPr>
          <w:rFonts w:cs="Times New Roman"/>
        </w:rPr>
        <w:t>Prechodné ustanoveni</w:t>
      </w:r>
      <w:r w:rsidR="000C362A" w:rsidRPr="00285C71">
        <w:rPr>
          <w:rFonts w:cs="Times New Roman"/>
        </w:rPr>
        <w:t>a</w:t>
      </w:r>
      <w:r w:rsidRPr="00285C71">
        <w:rPr>
          <w:rFonts w:cs="Times New Roman"/>
        </w:rPr>
        <w:t xml:space="preserve"> k úpravám účinným dňom vyhlásenia</w:t>
      </w:r>
    </w:p>
    <w:p w14:paraId="39A8A319" w14:textId="77777777" w:rsidR="00C2035C" w:rsidRPr="006F2F58" w:rsidRDefault="00C2035C" w:rsidP="00C2035C">
      <w:pPr>
        <w:jc w:val="both"/>
        <w:rPr>
          <w:rFonts w:cs="Times New Roman"/>
        </w:rPr>
      </w:pPr>
    </w:p>
    <w:p w14:paraId="1585C4D6" w14:textId="5E708D33" w:rsidR="00C2035C" w:rsidRPr="00285C71" w:rsidRDefault="00C2035C" w:rsidP="00C2035C">
      <w:pPr>
        <w:jc w:val="both"/>
        <w:rPr>
          <w:rFonts w:cs="Times New Roman"/>
        </w:rPr>
      </w:pPr>
      <w:r w:rsidRPr="00285C71">
        <w:rPr>
          <w:rFonts w:cs="Times New Roman"/>
        </w:rPr>
        <w:t>(1) Pri ospravedlňovaní neprítomnosti d</w:t>
      </w:r>
      <w:r w:rsidR="00F2049E" w:rsidRPr="00285C71">
        <w:rPr>
          <w:rFonts w:cs="Times New Roman"/>
        </w:rPr>
        <w:t>ieťaťa</w:t>
      </w:r>
      <w:r w:rsidRPr="00285C71">
        <w:rPr>
          <w:rFonts w:cs="Times New Roman"/>
        </w:rPr>
        <w:t>, ktoré pln</w:t>
      </w:r>
      <w:r w:rsidR="00F2049E" w:rsidRPr="00285C71">
        <w:rPr>
          <w:rFonts w:cs="Times New Roman"/>
        </w:rPr>
        <w:t>í</w:t>
      </w:r>
      <w:r w:rsidRPr="00285C71">
        <w:rPr>
          <w:rFonts w:cs="Times New Roman"/>
        </w:rPr>
        <w:t xml:space="preserve"> povinné predprimárne vzdelávanie, sa do 31. augusta 2026 postupuje podľa</w:t>
      </w:r>
      <w:r w:rsidR="00F91ECE" w:rsidRPr="00285C71">
        <w:rPr>
          <w:rFonts w:cs="Times New Roman"/>
        </w:rPr>
        <w:t xml:space="preserve"> </w:t>
      </w:r>
      <w:r w:rsidR="00F2049E" w:rsidRPr="00285C71">
        <w:rPr>
          <w:rFonts w:cs="Times New Roman"/>
        </w:rPr>
        <w:t xml:space="preserve">tohto zákona v znení účinnom do dňa </w:t>
      </w:r>
      <w:r w:rsidRPr="00285C71">
        <w:rPr>
          <w:rFonts w:cs="Times New Roman"/>
        </w:rPr>
        <w:t>účinnosti tohto zákona.</w:t>
      </w:r>
    </w:p>
    <w:p w14:paraId="47DCF58C" w14:textId="77777777" w:rsidR="00C2035C" w:rsidRPr="00285C71" w:rsidRDefault="00C2035C" w:rsidP="00C2035C">
      <w:pPr>
        <w:jc w:val="both"/>
        <w:rPr>
          <w:rFonts w:cs="Times New Roman"/>
        </w:rPr>
      </w:pPr>
    </w:p>
    <w:p w14:paraId="02C4D15B" w14:textId="605B62BD" w:rsidR="00C2035C" w:rsidRPr="00285C71" w:rsidRDefault="00C2035C" w:rsidP="00C2035C">
      <w:pPr>
        <w:jc w:val="both"/>
        <w:rPr>
          <w:rFonts w:cs="Times New Roman"/>
        </w:rPr>
      </w:pPr>
      <w:r w:rsidRPr="00285C71">
        <w:rPr>
          <w:rFonts w:cs="Times New Roman"/>
        </w:rPr>
        <w:t>(2) Pri ospravedlňovaní neprítomnosti žiak</w:t>
      </w:r>
      <w:r w:rsidR="00F2049E" w:rsidRPr="00285C71">
        <w:rPr>
          <w:rFonts w:cs="Times New Roman"/>
        </w:rPr>
        <w:t>a</w:t>
      </w:r>
      <w:r w:rsidRPr="00285C71">
        <w:rPr>
          <w:rFonts w:cs="Times New Roman"/>
        </w:rPr>
        <w:t xml:space="preserve"> základn</w:t>
      </w:r>
      <w:r w:rsidR="00F2049E" w:rsidRPr="00285C71">
        <w:rPr>
          <w:rFonts w:cs="Times New Roman"/>
        </w:rPr>
        <w:t>ej</w:t>
      </w:r>
      <w:r w:rsidRPr="00285C71">
        <w:rPr>
          <w:rFonts w:cs="Times New Roman"/>
        </w:rPr>
        <w:t xml:space="preserve"> šk</w:t>
      </w:r>
      <w:r w:rsidR="00F2049E" w:rsidRPr="00285C71">
        <w:rPr>
          <w:rFonts w:cs="Times New Roman"/>
        </w:rPr>
        <w:t>o</w:t>
      </w:r>
      <w:r w:rsidRPr="00285C71">
        <w:rPr>
          <w:rFonts w:cs="Times New Roman"/>
        </w:rPr>
        <w:t>l</w:t>
      </w:r>
      <w:r w:rsidR="00F2049E" w:rsidRPr="00285C71">
        <w:rPr>
          <w:rFonts w:cs="Times New Roman"/>
        </w:rPr>
        <w:t>y</w:t>
      </w:r>
      <w:r w:rsidRPr="00285C71">
        <w:rPr>
          <w:rFonts w:cs="Times New Roman"/>
        </w:rPr>
        <w:t xml:space="preserve"> a žiak</w:t>
      </w:r>
      <w:r w:rsidR="00F2049E" w:rsidRPr="00285C71">
        <w:rPr>
          <w:rFonts w:cs="Times New Roman"/>
        </w:rPr>
        <w:t>a</w:t>
      </w:r>
      <w:r w:rsidRPr="00285C71">
        <w:rPr>
          <w:rFonts w:cs="Times New Roman"/>
        </w:rPr>
        <w:t xml:space="preserve"> stredn</w:t>
      </w:r>
      <w:r w:rsidR="00F2049E" w:rsidRPr="00285C71">
        <w:rPr>
          <w:rFonts w:cs="Times New Roman"/>
        </w:rPr>
        <w:t>ej</w:t>
      </w:r>
      <w:r w:rsidRPr="00285C71">
        <w:rPr>
          <w:rFonts w:cs="Times New Roman"/>
        </w:rPr>
        <w:t xml:space="preserve"> šk</w:t>
      </w:r>
      <w:r w:rsidR="00F2049E" w:rsidRPr="00285C71">
        <w:rPr>
          <w:rFonts w:cs="Times New Roman"/>
        </w:rPr>
        <w:t>o</w:t>
      </w:r>
      <w:r w:rsidRPr="00285C71">
        <w:rPr>
          <w:rFonts w:cs="Times New Roman"/>
        </w:rPr>
        <w:t>l</w:t>
      </w:r>
      <w:r w:rsidR="00F2049E" w:rsidRPr="00285C71">
        <w:rPr>
          <w:rFonts w:cs="Times New Roman"/>
        </w:rPr>
        <w:t>y</w:t>
      </w:r>
      <w:r w:rsidRPr="00285C71">
        <w:rPr>
          <w:rFonts w:cs="Times New Roman"/>
        </w:rPr>
        <w:t xml:space="preserve"> sa do 31. augusta 2025 postupuje podľa</w:t>
      </w:r>
      <w:r w:rsidR="00F91ECE" w:rsidRPr="00285C71">
        <w:rPr>
          <w:rFonts w:cs="Times New Roman"/>
        </w:rPr>
        <w:t xml:space="preserve"> </w:t>
      </w:r>
      <w:r w:rsidR="00F2049E" w:rsidRPr="00285C71">
        <w:rPr>
          <w:rFonts w:cs="Times New Roman"/>
        </w:rPr>
        <w:t>tohto zákona v znení účinnom do dňa</w:t>
      </w:r>
      <w:r w:rsidR="005540AD" w:rsidRPr="00285C71">
        <w:rPr>
          <w:rFonts w:cs="Times New Roman"/>
        </w:rPr>
        <w:t xml:space="preserve"> </w:t>
      </w:r>
      <w:r w:rsidRPr="00285C71">
        <w:rPr>
          <w:rFonts w:cs="Times New Roman"/>
        </w:rPr>
        <w:t xml:space="preserve">účinnosti tohto zákona. </w:t>
      </w:r>
    </w:p>
    <w:p w14:paraId="53A04D33" w14:textId="77777777" w:rsidR="00C2035C" w:rsidRPr="006F2F58" w:rsidRDefault="00C2035C" w:rsidP="00C2035C">
      <w:pPr>
        <w:jc w:val="both"/>
        <w:rPr>
          <w:rFonts w:cs="Times New Roman"/>
        </w:rPr>
      </w:pPr>
    </w:p>
    <w:p w14:paraId="47BE7FC3" w14:textId="34A1644B" w:rsidR="00C2035C" w:rsidRPr="00285C71" w:rsidRDefault="00C2035C" w:rsidP="00C2035C">
      <w:pPr>
        <w:jc w:val="both"/>
        <w:rPr>
          <w:rFonts w:eastAsia="Times New Roman" w:cs="Times New Roman"/>
          <w:lang w:eastAsia="sk-SK"/>
        </w:rPr>
      </w:pPr>
      <w:r w:rsidRPr="006F2F58">
        <w:rPr>
          <w:rFonts w:cs="Times New Roman"/>
        </w:rPr>
        <w:t xml:space="preserve">(3) </w:t>
      </w:r>
      <w:r w:rsidR="00D6371F" w:rsidRPr="006F2F58">
        <w:rPr>
          <w:rFonts w:cs="Times New Roman"/>
        </w:rPr>
        <w:t>O</w:t>
      </w:r>
      <w:r w:rsidRPr="006F2F58">
        <w:rPr>
          <w:rFonts w:cs="Times New Roman"/>
        </w:rPr>
        <w:t>rgán</w:t>
      </w:r>
      <w:r w:rsidR="00D6371F" w:rsidRPr="006F2F58">
        <w:rPr>
          <w:rFonts w:cs="Times New Roman"/>
        </w:rPr>
        <w:t xml:space="preserve"> miestnej </w:t>
      </w:r>
      <w:r w:rsidRPr="006F2F58">
        <w:rPr>
          <w:rFonts w:cs="Times New Roman"/>
        </w:rPr>
        <w:t>štátnej správy</w:t>
      </w:r>
      <w:r w:rsidR="00D6371F" w:rsidRPr="006F2F58">
        <w:rPr>
          <w:rFonts w:cs="Times New Roman"/>
        </w:rPr>
        <w:t xml:space="preserve"> </w:t>
      </w:r>
      <w:r w:rsidRPr="006F2F58">
        <w:rPr>
          <w:rFonts w:cs="Times New Roman"/>
        </w:rPr>
        <w:t>v</w:t>
      </w:r>
      <w:r w:rsidR="00D6371F" w:rsidRPr="006F2F58">
        <w:rPr>
          <w:rFonts w:cs="Times New Roman"/>
        </w:rPr>
        <w:t xml:space="preserve"> </w:t>
      </w:r>
      <w:r w:rsidRPr="006F2F58">
        <w:rPr>
          <w:rFonts w:cs="Times New Roman"/>
        </w:rPr>
        <w:t xml:space="preserve">školstve oznámi do 15. augusta 2025 základným školám a stredným školám, či riaditeľ školy môže v nasledujúcom školskom roku uplatniť </w:t>
      </w:r>
      <w:r w:rsidRPr="00285C71">
        <w:rPr>
          <w:rFonts w:eastAsia="Times New Roman" w:cs="Times New Roman"/>
          <w:lang w:eastAsia="sk-SK"/>
        </w:rPr>
        <w:t>pri ospravedlnení neprítomnosti žiaka z dôvodu ochorenia postup podľa § 144 ods. 15 v znení účinnom odo dňa</w:t>
      </w:r>
      <w:r w:rsidR="00E16E5C" w:rsidRPr="00285C71">
        <w:rPr>
          <w:rFonts w:eastAsia="Times New Roman" w:cs="Times New Roman"/>
          <w:lang w:eastAsia="sk-SK"/>
        </w:rPr>
        <w:t xml:space="preserve"> </w:t>
      </w:r>
      <w:r w:rsidRPr="00285C71">
        <w:rPr>
          <w:rFonts w:eastAsia="Times New Roman" w:cs="Times New Roman"/>
          <w:lang w:eastAsia="sk-SK"/>
        </w:rPr>
        <w:t>účinnosti tohto zákona; uplatnenie príslušného postupu riaditeľ školy</w:t>
      </w:r>
      <w:r w:rsidR="00DF68C3" w:rsidRPr="00285C71">
        <w:rPr>
          <w:rFonts w:eastAsia="Times New Roman" w:cs="Times New Roman"/>
          <w:lang w:eastAsia="sk-SK"/>
        </w:rPr>
        <w:t xml:space="preserve"> </w:t>
      </w:r>
      <w:r w:rsidRPr="00285C71">
        <w:rPr>
          <w:rFonts w:eastAsia="Times New Roman" w:cs="Times New Roman"/>
          <w:lang w:eastAsia="sk-SK"/>
        </w:rPr>
        <w:t>oznámi orgánu miestnej štátnej správy v</w:t>
      </w:r>
      <w:r w:rsidR="00DF68C3" w:rsidRPr="00285C71">
        <w:rPr>
          <w:rFonts w:eastAsia="Times New Roman" w:cs="Times New Roman"/>
          <w:lang w:eastAsia="sk-SK"/>
        </w:rPr>
        <w:t> </w:t>
      </w:r>
      <w:r w:rsidRPr="00285C71">
        <w:rPr>
          <w:rFonts w:eastAsia="Times New Roman" w:cs="Times New Roman"/>
          <w:lang w:eastAsia="sk-SK"/>
        </w:rPr>
        <w:t>školstve</w:t>
      </w:r>
      <w:r w:rsidR="00DF68C3" w:rsidRPr="00285C71">
        <w:rPr>
          <w:rFonts w:eastAsia="Times New Roman" w:cs="Times New Roman"/>
          <w:lang w:eastAsia="sk-SK"/>
        </w:rPr>
        <w:t xml:space="preserve"> a zriaďovateľovi školy </w:t>
      </w:r>
      <w:r w:rsidRPr="00285C71">
        <w:rPr>
          <w:rFonts w:eastAsia="Times New Roman" w:cs="Times New Roman"/>
          <w:lang w:eastAsia="sk-SK"/>
        </w:rPr>
        <w:t>do</w:t>
      </w:r>
      <w:r w:rsidR="00DF68C3" w:rsidRPr="00285C71">
        <w:rPr>
          <w:rFonts w:eastAsia="Times New Roman" w:cs="Times New Roman"/>
          <w:lang w:eastAsia="sk-SK"/>
        </w:rPr>
        <w:t xml:space="preserve"> </w:t>
      </w:r>
      <w:r w:rsidRPr="00285C71">
        <w:rPr>
          <w:rFonts w:eastAsia="Times New Roman" w:cs="Times New Roman"/>
          <w:lang w:eastAsia="sk-SK"/>
        </w:rPr>
        <w:t>piatich pracovných dní od oznámenia orgánom miestnej štátnej správy v</w:t>
      </w:r>
      <w:r w:rsidR="00DF68C3" w:rsidRPr="00285C71">
        <w:rPr>
          <w:rFonts w:eastAsia="Times New Roman" w:cs="Times New Roman"/>
          <w:lang w:eastAsia="sk-SK"/>
        </w:rPr>
        <w:t> </w:t>
      </w:r>
      <w:r w:rsidRPr="00285C71">
        <w:rPr>
          <w:rFonts w:eastAsia="Times New Roman" w:cs="Times New Roman"/>
          <w:lang w:eastAsia="sk-SK"/>
        </w:rPr>
        <w:t>školstve.“.</w:t>
      </w:r>
    </w:p>
    <w:p w14:paraId="2E51A314" w14:textId="77777777" w:rsidR="00386134" w:rsidRPr="00285C71" w:rsidRDefault="00386134" w:rsidP="00C2035C">
      <w:pPr>
        <w:jc w:val="both"/>
        <w:rPr>
          <w:rFonts w:eastAsia="Times New Roman" w:cs="Times New Roman"/>
          <w:lang w:eastAsia="sk-SK"/>
        </w:rPr>
      </w:pPr>
    </w:p>
    <w:p w14:paraId="07AADB99" w14:textId="558769DA" w:rsidR="00A30363" w:rsidRPr="00285C71" w:rsidRDefault="00A30363" w:rsidP="00A30363">
      <w:pPr>
        <w:jc w:val="center"/>
        <w:rPr>
          <w:rFonts w:eastAsia="Times New Roman" w:cs="Times New Roman"/>
          <w:b/>
          <w:lang w:eastAsia="sk-SK"/>
        </w:rPr>
      </w:pPr>
      <w:r w:rsidRPr="00285C71">
        <w:rPr>
          <w:rFonts w:eastAsia="Times New Roman" w:cs="Times New Roman"/>
          <w:b/>
          <w:lang w:eastAsia="sk-SK"/>
        </w:rPr>
        <w:t>Čl. II</w:t>
      </w:r>
    </w:p>
    <w:p w14:paraId="40B73E5F" w14:textId="77777777" w:rsidR="00A30363" w:rsidRPr="00285C71" w:rsidRDefault="00A30363" w:rsidP="00A30363">
      <w:pPr>
        <w:jc w:val="both"/>
        <w:rPr>
          <w:rFonts w:eastAsia="Times New Roman" w:cs="Times New Roman"/>
          <w:b/>
          <w:lang w:eastAsia="sk-SK"/>
        </w:rPr>
      </w:pPr>
    </w:p>
    <w:p w14:paraId="50E0886B" w14:textId="77777777" w:rsidR="00A30363" w:rsidRPr="00285C71" w:rsidRDefault="00A30363" w:rsidP="00A30363">
      <w:pPr>
        <w:jc w:val="both"/>
        <w:rPr>
          <w:rFonts w:eastAsia="Times New Roman" w:cs="Times New Roman"/>
          <w:lang w:eastAsia="sk-SK"/>
        </w:rPr>
      </w:pPr>
      <w:r w:rsidRPr="00285C71">
        <w:rPr>
          <w:rFonts w:eastAsia="Times New Roman" w:cs="Times New Roman"/>
          <w:lang w:eastAsia="sk-SK"/>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w:t>
      </w:r>
      <w:r w:rsidRPr="00285C71">
        <w:rPr>
          <w:rFonts w:eastAsia="Times New Roman" w:cs="Times New Roman"/>
          <w:lang w:eastAsia="sk-SK"/>
        </w:rPr>
        <w:lastRenderedPageBreak/>
        <w:t xml:space="preserve">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 zákona č. 109/2023 Z. z., zákona č. 119/2023 Z. z., zákona č. 135/2023 Z. z., zákona č. 146/2023 Z. z., zákona č. 183/2023 Z. z., zákona č. 192/2023 Z. z., zákona č. 287/2023 Z. z., zákona č. 293/2023 Z. z., zákona č. </w:t>
      </w:r>
      <w:r w:rsidRPr="00285C71">
        <w:rPr>
          <w:rFonts w:eastAsia="Times New Roman" w:cs="Times New Roman"/>
          <w:lang w:eastAsia="sk-SK"/>
        </w:rPr>
        <w:lastRenderedPageBreak/>
        <w:t xml:space="preserve">309/2023 Z. z., zákona č. 331/2023 Z. z., zákona č. 332/2023 Z. z., zákona č. 530/2023 Z. z., zákona č. 120/2024 Z. z., zákona č. 142/2024 Z. z., zákona č. 160/2024 Z. z., zákona č. 161/2024 Z. z., zákona č. 162/2024 Z. z., zákona č. 246/2024 Z. z., zákona č. 292/2024 Z. z., zákona č. 307/2024 Z. z., zákona č. 364/2024 Z. z., zákona č. 366/2024 Z. z., zákona č. 377/2024 Z. z., zákona č. 378/2024 Z. z., zákona č. 26/2025 Z. z. a zákona č. 98/2025 Z. z. sa mení takto: </w:t>
      </w:r>
    </w:p>
    <w:p w14:paraId="50DE5CC4" w14:textId="77777777" w:rsidR="00A30363" w:rsidRPr="00285C71" w:rsidRDefault="00A30363" w:rsidP="00A30363">
      <w:pPr>
        <w:jc w:val="both"/>
        <w:rPr>
          <w:rFonts w:eastAsia="Times New Roman" w:cs="Times New Roman"/>
          <w:b/>
          <w:lang w:eastAsia="sk-SK"/>
        </w:rPr>
      </w:pPr>
    </w:p>
    <w:p w14:paraId="40C5A1C0" w14:textId="7D99BA9E" w:rsidR="00A30363" w:rsidRPr="00285C71" w:rsidRDefault="00A30363" w:rsidP="00A30363">
      <w:pPr>
        <w:jc w:val="both"/>
        <w:rPr>
          <w:rFonts w:eastAsia="Times New Roman" w:cs="Times New Roman"/>
          <w:lang w:eastAsia="sk-SK"/>
        </w:rPr>
      </w:pPr>
      <w:r w:rsidRPr="00285C71">
        <w:rPr>
          <w:rFonts w:eastAsia="Times New Roman" w:cs="Times New Roman"/>
          <w:lang w:eastAsia="sk-SK"/>
        </w:rPr>
        <w:t>V sadzobníku správnych poplatkov časti VIII. Finančná správa a obchodná činnosť položke 152b  písm. b) sa za slovom „nemocnice“ vypúšťa čiarka a slová „o žiadosti o počte lôžok“.</w:t>
      </w:r>
    </w:p>
    <w:p w14:paraId="6E3A09C1" w14:textId="77777777" w:rsidR="00A30363" w:rsidRPr="00285C71" w:rsidRDefault="00A30363" w:rsidP="00C2035C">
      <w:pPr>
        <w:jc w:val="both"/>
        <w:rPr>
          <w:rFonts w:eastAsia="Times New Roman" w:cs="Times New Roman"/>
          <w:lang w:eastAsia="sk-SK"/>
        </w:rPr>
      </w:pPr>
    </w:p>
    <w:p w14:paraId="5D9E35CE" w14:textId="0035CA21" w:rsidR="00165452" w:rsidRPr="00285C71" w:rsidRDefault="00165452" w:rsidP="00165452">
      <w:pPr>
        <w:jc w:val="center"/>
        <w:rPr>
          <w:rFonts w:eastAsia="Times New Roman" w:cs="Times New Roman"/>
          <w:lang w:eastAsia="sk-SK"/>
        </w:rPr>
      </w:pPr>
      <w:r w:rsidRPr="00285C71">
        <w:rPr>
          <w:rFonts w:eastAsia="Times New Roman" w:cs="Times New Roman"/>
          <w:b/>
          <w:bCs/>
          <w:lang w:eastAsia="sk-SK"/>
        </w:rPr>
        <w:t>Čl. II</w:t>
      </w:r>
      <w:r w:rsidR="00DD104D" w:rsidRPr="00285C71">
        <w:rPr>
          <w:rFonts w:eastAsia="Times New Roman" w:cs="Times New Roman"/>
          <w:b/>
          <w:bCs/>
          <w:lang w:eastAsia="sk-SK"/>
        </w:rPr>
        <w:t>I</w:t>
      </w:r>
    </w:p>
    <w:p w14:paraId="4A3542EE" w14:textId="77777777" w:rsidR="00165452" w:rsidRPr="00285C71" w:rsidRDefault="00165452" w:rsidP="00165452">
      <w:pPr>
        <w:jc w:val="center"/>
        <w:rPr>
          <w:rFonts w:eastAsia="Times New Roman" w:cs="Times New Roman"/>
          <w:lang w:eastAsia="sk-SK"/>
        </w:rPr>
      </w:pPr>
    </w:p>
    <w:p w14:paraId="1983104E"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zákona č. 313/2018 Z. z., zákona č. 30/2019 Z. z., zákona č. 134/2020 Z. z., zákona č. 72/2021 Z. z., zákona č. 187/2021 Z. z., zákona č. 368/2021 Z. z., zákona č. 395/2021 Z. z., zákona č. 55/2022 Z. z., zákona č. 137/2022 Z. z., zákona č. 172/2022 Z. z., zákona č. 207/2022 Z. z., zákona č. 222/2022 Z. z., zákona č. 334/2022 Z. z., zákona č. 345/2022 Z. z., zákona č. 429/2022 Z. z., zákona č. 494/2022 Z. z., zákona č. 497/2022 Z. z., zákona č. 272/2023 Z. z., zákona č. 7/2024 Z. z. a zákona č. 201/2024 Z. z. sa dopĺňa takto:</w:t>
      </w:r>
    </w:p>
    <w:p w14:paraId="69853762" w14:textId="77777777" w:rsidR="00165452" w:rsidRPr="00285C71" w:rsidRDefault="00165452" w:rsidP="00165452">
      <w:pPr>
        <w:jc w:val="both"/>
        <w:rPr>
          <w:rFonts w:eastAsia="Times New Roman" w:cs="Times New Roman"/>
          <w:lang w:eastAsia="sk-SK"/>
        </w:rPr>
      </w:pPr>
    </w:p>
    <w:p w14:paraId="54154C76"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 4 sa dopĺňa odsekom 4, ktorý znie:</w:t>
      </w:r>
    </w:p>
    <w:p w14:paraId="502339AF"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„(4) Na plnenie konkrétnych úloh v pôsobnosti ministerstva môže minister vymenúvať a odvolávať svojich splnomocnencov. Rozsah oprávnenia splnomocnenca určí organizačný poriadok ministerstva, ktorý vydáva minister.“.</w:t>
      </w:r>
    </w:p>
    <w:p w14:paraId="7268E136" w14:textId="77777777" w:rsidR="00165452" w:rsidRPr="00285C71" w:rsidRDefault="00165452" w:rsidP="00165452">
      <w:pPr>
        <w:jc w:val="both"/>
        <w:rPr>
          <w:rFonts w:eastAsia="Times New Roman" w:cs="Times New Roman"/>
          <w:lang w:eastAsia="sk-SK"/>
        </w:rPr>
      </w:pPr>
    </w:p>
    <w:p w14:paraId="3C94D160" w14:textId="3B3EC533" w:rsidR="00165452" w:rsidRPr="00285C71" w:rsidRDefault="00165452" w:rsidP="00165452">
      <w:pPr>
        <w:jc w:val="center"/>
        <w:rPr>
          <w:rFonts w:eastAsia="Times New Roman" w:cs="Times New Roman"/>
          <w:lang w:eastAsia="sk-SK"/>
        </w:rPr>
      </w:pPr>
      <w:r w:rsidRPr="00285C71">
        <w:rPr>
          <w:rFonts w:eastAsia="Times New Roman" w:cs="Times New Roman"/>
          <w:b/>
          <w:bCs/>
          <w:lang w:eastAsia="sk-SK"/>
        </w:rPr>
        <w:t>Čl. I</w:t>
      </w:r>
      <w:r w:rsidR="00DD104D" w:rsidRPr="00285C71">
        <w:rPr>
          <w:rFonts w:eastAsia="Times New Roman" w:cs="Times New Roman"/>
          <w:b/>
          <w:bCs/>
          <w:lang w:eastAsia="sk-SK"/>
        </w:rPr>
        <w:t>V</w:t>
      </w:r>
    </w:p>
    <w:p w14:paraId="343113FC" w14:textId="77777777" w:rsidR="00165452" w:rsidRPr="00285C71" w:rsidRDefault="00165452" w:rsidP="00165452">
      <w:pPr>
        <w:jc w:val="both"/>
        <w:rPr>
          <w:rFonts w:eastAsia="Times New Roman" w:cs="Times New Roman"/>
          <w:b/>
          <w:lang w:eastAsia="sk-SK"/>
        </w:rPr>
      </w:pPr>
    </w:p>
    <w:p w14:paraId="59D888A8"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 xml:space="preserve">Zákon č. 597/2003 Z. z. o financovaní základných škôl, stredných škôl a školských zariadení v znení zákona č. 523/2004 Z. z., zákona č. 564/2004 Z. z., zákona č. 689/2006 Z. z., zákona č. 245/2008 Z. z., zákona č. 462/2008 Z. z., zákona č. 179/2009 Z. z., zákona č. 184/2009 Z. z., zákona č. 38/2011 Z. z., zákona č. 390/2011 Z. z., zákona č. 325/2012 Z. z., zákona č. 345/2012 Z. z., zákona č. 81/2013 Z. z., zákona č. 464/2013 Z. z., zákona č. 307/2014 Z. z., zákona č. 377/2014 Z. z., zákona č. 61/2015 Z. z., zákona č. 188/2015 Z. z., zákona č. 125/2016 Z. z., zákona č. 182/2017 Z. z., zákona č. 209/2018 Z. z., zákona č. 367/2018 Z. z., zákona č. 209/2019 Z. z., zákona č. 381/2019 Z. z., zákona č. 93/2020 Z. z., zákona č. 371/2020 Z. z., zákona č. 271/2021 Z. z., zákona č. 273/2021 Z. z., zákona č. 415/2021 Z. z., zákona č. </w:t>
      </w:r>
      <w:r w:rsidRPr="00285C71">
        <w:rPr>
          <w:rFonts w:eastAsia="Times New Roman" w:cs="Times New Roman"/>
          <w:lang w:eastAsia="sk-SK"/>
        </w:rPr>
        <w:lastRenderedPageBreak/>
        <w:t>507/2021 Z. z., zákona č. 394/2022 Z. z., zákona č. 182/2023 Z. z., zákona č. 506/2023 Z. z. a zákona č. 290/2024 Z. z. sa dopĺňa takto:</w:t>
      </w:r>
    </w:p>
    <w:p w14:paraId="62FF7443" w14:textId="77777777" w:rsidR="00165452" w:rsidRPr="00285C71" w:rsidRDefault="00165452" w:rsidP="00165452">
      <w:pPr>
        <w:jc w:val="both"/>
        <w:rPr>
          <w:rFonts w:eastAsia="Times New Roman" w:cs="Times New Roman"/>
          <w:lang w:eastAsia="sk-SK"/>
        </w:rPr>
      </w:pPr>
    </w:p>
    <w:p w14:paraId="7D1C295E"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 xml:space="preserve">§ 7 sa dopĺňa odsekom 24, ktorý znie: </w:t>
      </w:r>
    </w:p>
    <w:p w14:paraId="3C6C0518" w14:textId="77777777" w:rsidR="00165452" w:rsidRPr="00285C71" w:rsidRDefault="00165452" w:rsidP="00165452">
      <w:pPr>
        <w:jc w:val="both"/>
        <w:rPr>
          <w:rFonts w:eastAsia="Times New Roman" w:cs="Times New Roman"/>
          <w:lang w:eastAsia="sk-SK"/>
        </w:rPr>
      </w:pPr>
    </w:p>
    <w:p w14:paraId="170C2CA2"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„(24) Zriaďovateľ, ktorým je štátom uznaná cirkev alebo náboženská spoločnosť okrem účelového zariadenia cirkvi alebo náboženskej spoločnosti, vedie finančné prostriedky pridelené podľa tohto zákona z kapitoly ministerstva, ktoré poskytuje školám a školským zariadeniam vo svojej zriaďovateľskej pôsobnosti, na osobitnom bankovom účte.“.</w:t>
      </w:r>
    </w:p>
    <w:p w14:paraId="4918FE32" w14:textId="77777777" w:rsidR="00165452" w:rsidRPr="00285C71" w:rsidRDefault="00165452" w:rsidP="00165452">
      <w:pPr>
        <w:jc w:val="both"/>
        <w:rPr>
          <w:rFonts w:eastAsia="Times New Roman" w:cs="Times New Roman"/>
          <w:lang w:eastAsia="sk-SK"/>
        </w:rPr>
      </w:pPr>
    </w:p>
    <w:p w14:paraId="38050F35" w14:textId="0D2523DA" w:rsidR="000B68FC" w:rsidRPr="00285C71" w:rsidRDefault="000B68FC" w:rsidP="00DD104D">
      <w:pPr>
        <w:jc w:val="center"/>
        <w:rPr>
          <w:rFonts w:eastAsia="Times New Roman" w:cs="Times New Roman"/>
          <w:b/>
          <w:lang w:eastAsia="sk-SK"/>
        </w:rPr>
      </w:pPr>
      <w:r w:rsidRPr="00285C71">
        <w:rPr>
          <w:rFonts w:eastAsia="Times New Roman" w:cs="Times New Roman"/>
          <w:b/>
          <w:lang w:eastAsia="sk-SK"/>
        </w:rPr>
        <w:t xml:space="preserve">Čl. </w:t>
      </w:r>
      <w:r w:rsidR="00DD104D" w:rsidRPr="00285C71">
        <w:rPr>
          <w:rFonts w:eastAsia="Times New Roman" w:cs="Times New Roman"/>
          <w:b/>
          <w:lang w:eastAsia="sk-SK"/>
        </w:rPr>
        <w:t>V</w:t>
      </w:r>
    </w:p>
    <w:p w14:paraId="3525407E" w14:textId="77777777" w:rsidR="000B68FC" w:rsidRPr="00285C71" w:rsidRDefault="000B68FC" w:rsidP="000B68FC">
      <w:pPr>
        <w:jc w:val="both"/>
        <w:rPr>
          <w:rFonts w:eastAsia="Times New Roman" w:cs="Times New Roman"/>
          <w:b/>
          <w:lang w:eastAsia="sk-SK"/>
        </w:rPr>
      </w:pPr>
    </w:p>
    <w:p w14:paraId="7127EC40" w14:textId="77777777" w:rsidR="000B68FC" w:rsidRPr="00285C71" w:rsidRDefault="000B68FC" w:rsidP="000B68FC">
      <w:pPr>
        <w:jc w:val="both"/>
        <w:rPr>
          <w:rFonts w:eastAsia="Times New Roman" w:cs="Times New Roman"/>
          <w:lang w:eastAsia="sk-SK"/>
        </w:rPr>
      </w:pPr>
      <w:r w:rsidRPr="00285C71">
        <w:rPr>
          <w:rFonts w:eastAsia="Times New Roman" w:cs="Times New Roman"/>
          <w:lang w:eastAsia="sk-SK"/>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zákona č. 331/2022 Z. z., zákona č. 390/2022 Z. z., zákona č. 420/2022 Z. z., zákona č. 494/2022 Z. z., zákona č. 495/2022 Z. z., zákona č. 518/2022 Z. z., zákona č. 110/2023 Z. z., zákona č. 119/2023 Z. z., zákona č. 293/2023 Z. z., zákona č. 529/2023 Z. z., zákona č. 40/2024 Z. z., zákona č. 125/2024 Z. z., zákona č. 144/2024 Z. z., zákona č. 201/2024 Z. z., zákona č. 360/2024 Z. z., zákona č. 361/2024 Z. z., zákona č. 362/2024 Z. z., zákona č. 363/2024 Z. z., zákona č. 23/2025 Z. z. a zákona č. 69/2025 Z. z. sa dopĺňa takto:</w:t>
      </w:r>
    </w:p>
    <w:p w14:paraId="239F4239" w14:textId="77777777" w:rsidR="000B68FC" w:rsidRPr="00285C71" w:rsidRDefault="000B68FC" w:rsidP="000B68FC">
      <w:pPr>
        <w:jc w:val="both"/>
        <w:rPr>
          <w:rFonts w:eastAsia="Times New Roman" w:cs="Times New Roman"/>
          <w:lang w:eastAsia="sk-SK"/>
        </w:rPr>
      </w:pPr>
    </w:p>
    <w:p w14:paraId="2FBC38A2" w14:textId="77777777" w:rsidR="000B68FC" w:rsidRPr="00285C71" w:rsidRDefault="000B68FC" w:rsidP="000B68FC">
      <w:pPr>
        <w:jc w:val="both"/>
        <w:rPr>
          <w:rFonts w:eastAsia="Times New Roman" w:cs="Times New Roman"/>
          <w:lang w:eastAsia="sk-SK"/>
        </w:rPr>
      </w:pPr>
      <w:r w:rsidRPr="00285C71">
        <w:rPr>
          <w:rFonts w:eastAsia="Times New Roman" w:cs="Times New Roman"/>
          <w:lang w:eastAsia="sk-SK"/>
        </w:rPr>
        <w:t xml:space="preserve">§ 11 sa dopĺňa odsekom 18, ktorý znie:  </w:t>
      </w:r>
    </w:p>
    <w:p w14:paraId="62D573F8" w14:textId="77777777" w:rsidR="000B68FC" w:rsidRPr="00285C71" w:rsidRDefault="000B68FC" w:rsidP="000B68FC">
      <w:pPr>
        <w:jc w:val="both"/>
        <w:rPr>
          <w:rFonts w:eastAsia="Times New Roman" w:cs="Times New Roman"/>
          <w:lang w:eastAsia="sk-SK"/>
        </w:rPr>
      </w:pPr>
    </w:p>
    <w:p w14:paraId="722A9476" w14:textId="31CED81F" w:rsidR="000B68FC" w:rsidRPr="00285C71" w:rsidRDefault="000B68FC" w:rsidP="000B68FC">
      <w:pPr>
        <w:jc w:val="both"/>
        <w:rPr>
          <w:rFonts w:eastAsia="Times New Roman" w:cs="Times New Roman"/>
          <w:lang w:eastAsia="sk-SK"/>
        </w:rPr>
      </w:pPr>
      <w:r w:rsidRPr="00285C71">
        <w:rPr>
          <w:rFonts w:eastAsia="Times New Roman" w:cs="Times New Roman"/>
          <w:lang w:eastAsia="sk-SK"/>
        </w:rPr>
        <w:t>„(18) Maloleté dieťa má pri poskytovaní zdravotnej starostlivosti právo na prítomnosť osoby podľa § 6 ods. 1 písm. b) alebo inej plnoletej osoby písomne určenej osobou podľa § 6 ods. 1 písm. b); osobou podľa § 6 ods. 1 písm. b) alebo inou plnoletou osobou písomne určenou osobou podľa § 6 ods. 1 písm. b) nemôže byť osoba, ktorá je vo väzbe, vo výkone trestu odňatia slobody alebo vo výkone detencie.“.</w:t>
      </w:r>
    </w:p>
    <w:p w14:paraId="3DD633D3" w14:textId="77777777" w:rsidR="000B68FC" w:rsidRPr="00285C71" w:rsidRDefault="000B68FC" w:rsidP="00165452">
      <w:pPr>
        <w:jc w:val="both"/>
        <w:rPr>
          <w:rFonts w:eastAsia="Times New Roman" w:cs="Times New Roman"/>
          <w:lang w:eastAsia="sk-SK"/>
        </w:rPr>
      </w:pPr>
    </w:p>
    <w:p w14:paraId="6D5AB880" w14:textId="7A5CE0DF" w:rsidR="00761177" w:rsidRPr="00285C71" w:rsidRDefault="00761177" w:rsidP="00761177">
      <w:pPr>
        <w:jc w:val="center"/>
        <w:rPr>
          <w:rFonts w:eastAsia="Times New Roman" w:cs="Times New Roman"/>
          <w:b/>
          <w:lang w:eastAsia="sk-SK"/>
        </w:rPr>
      </w:pPr>
      <w:r w:rsidRPr="00285C71">
        <w:rPr>
          <w:rFonts w:eastAsia="Times New Roman" w:cs="Times New Roman"/>
          <w:b/>
          <w:lang w:eastAsia="sk-SK"/>
        </w:rPr>
        <w:t xml:space="preserve">Čl. </w:t>
      </w:r>
      <w:r w:rsidR="00DD104D" w:rsidRPr="00285C71">
        <w:rPr>
          <w:rFonts w:eastAsia="Times New Roman" w:cs="Times New Roman"/>
          <w:b/>
          <w:lang w:eastAsia="sk-SK"/>
        </w:rPr>
        <w:t>VI</w:t>
      </w:r>
    </w:p>
    <w:p w14:paraId="4C64E80E" w14:textId="77777777" w:rsidR="00761177" w:rsidRPr="00285C71" w:rsidRDefault="00761177" w:rsidP="00761177">
      <w:pPr>
        <w:jc w:val="both"/>
        <w:rPr>
          <w:rFonts w:eastAsia="Times New Roman" w:cs="Times New Roman"/>
          <w:b/>
          <w:lang w:eastAsia="sk-SK"/>
        </w:rPr>
      </w:pPr>
    </w:p>
    <w:p w14:paraId="56274E1B" w14:textId="77777777" w:rsidR="00761177" w:rsidRPr="00285C71" w:rsidRDefault="00761177" w:rsidP="00761177">
      <w:pPr>
        <w:jc w:val="both"/>
        <w:rPr>
          <w:rFonts w:eastAsia="Times New Roman" w:cs="Times New Roman"/>
          <w:lang w:eastAsia="sk-SK"/>
        </w:rPr>
      </w:pPr>
      <w:r w:rsidRPr="00285C71">
        <w:rPr>
          <w:rFonts w:eastAsia="Times New Roman" w:cs="Times New Roman"/>
          <w:lang w:eastAsia="sk-SK"/>
        </w:rPr>
        <w:t xml:space="preserve">Zákon č. 578/2004 Z. z. o poskytovateľoch zdravotnej starostlivosti, zdravotníckych pracovníkoch, stavovských organizáciách v zdravotníctve a o zmene a doplnení niektorých </w:t>
      </w:r>
      <w:r w:rsidRPr="00285C71">
        <w:rPr>
          <w:rFonts w:eastAsia="Times New Roman" w:cs="Times New Roman"/>
          <w:lang w:eastAsia="sk-SK"/>
        </w:rPr>
        <w:lastRenderedPageBreak/>
        <w:t>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č. 252/2021 Z. z., zákona č. 264/2021 Z. z., zákona č. 310/2021 Z. z., zákona č. 540/2021 Z. z., zákona č. 2/2022 Z. z., zákona č. 67/2022 Z. z., zákona č. 92/2022 Z. z., zákona č. 266/2022 Z. z., zákona č. 267/2022 Z. z., zákona č. 341/2022 Z. z., zákona č. 390/2022 Z. z., zákona č. 419/2022 Z. z., zákona č. 495/2022 Z. z., zákona č. 518/2022 Z. z., zákona č. 119/2023 Z. z., zákona č. 285/2023 Z. z., zákona č. 310/2023 Z. z., zákona č. 125/2024 Z. z., zákona č. 201/2024 Z. z., zákona č. 278/2024 Z. z., zákona č. 309/2024 Z. z., zákona č. 360/2024 Z. z.,  zákona č. 361/2024 Z. z., zákona č. 363/2024 Z. z., zákona č. 367/2024 Z. z., zákona č. 23/2025 Z. z. a zákona č. 69/2025 Z. z. sa dopĺňa takto:</w:t>
      </w:r>
    </w:p>
    <w:p w14:paraId="3CEC46AA" w14:textId="77777777" w:rsidR="00761177" w:rsidRPr="00285C71" w:rsidRDefault="00761177" w:rsidP="00761177">
      <w:pPr>
        <w:jc w:val="both"/>
        <w:rPr>
          <w:rFonts w:eastAsia="Times New Roman" w:cs="Times New Roman"/>
          <w:lang w:eastAsia="sk-SK"/>
        </w:rPr>
      </w:pPr>
    </w:p>
    <w:p w14:paraId="4F5FADF7" w14:textId="3F20D00C" w:rsidR="00761177" w:rsidRPr="00285C71" w:rsidRDefault="00761177" w:rsidP="00761177">
      <w:pPr>
        <w:jc w:val="both"/>
        <w:rPr>
          <w:rFonts w:eastAsia="Times New Roman" w:cs="Times New Roman"/>
          <w:lang w:eastAsia="sk-SK"/>
        </w:rPr>
      </w:pPr>
      <w:r w:rsidRPr="00285C71">
        <w:rPr>
          <w:rFonts w:eastAsia="Times New Roman" w:cs="Times New Roman"/>
          <w:b/>
          <w:lang w:eastAsia="sk-SK"/>
        </w:rPr>
        <w:t>1.</w:t>
      </w:r>
      <w:r w:rsidRPr="00285C71">
        <w:rPr>
          <w:rFonts w:eastAsia="Times New Roman" w:cs="Times New Roman"/>
          <w:lang w:eastAsia="sk-SK"/>
        </w:rPr>
        <w:t xml:space="preserve"> § 79 sa dopĺňa odsekom 23, ktorý znie:</w:t>
      </w:r>
    </w:p>
    <w:p w14:paraId="24A1BE24" w14:textId="77777777" w:rsidR="00761177" w:rsidRPr="00285C71" w:rsidRDefault="00761177" w:rsidP="00761177">
      <w:pPr>
        <w:jc w:val="both"/>
        <w:rPr>
          <w:rFonts w:eastAsia="Times New Roman" w:cs="Times New Roman"/>
          <w:lang w:eastAsia="sk-SK"/>
        </w:rPr>
      </w:pPr>
    </w:p>
    <w:p w14:paraId="6C0823A6" w14:textId="77777777" w:rsidR="00761177" w:rsidRPr="00285C71" w:rsidRDefault="00761177" w:rsidP="00761177">
      <w:pPr>
        <w:jc w:val="both"/>
        <w:rPr>
          <w:rFonts w:eastAsia="Times New Roman" w:cs="Times New Roman"/>
          <w:lang w:eastAsia="sk-SK"/>
        </w:rPr>
      </w:pPr>
      <w:r w:rsidRPr="00285C71">
        <w:rPr>
          <w:rFonts w:eastAsia="Times New Roman" w:cs="Times New Roman"/>
          <w:lang w:eastAsia="sk-SK"/>
        </w:rPr>
        <w:t>„(23) Poskytovateľ ústavnej zdravotnej starostlivosti je povinný umožniť osobe poverenej vykonávať duchovenskú činnosť vstup do zariadenia ústavnej zdravotnej starostlivosti, ak prítomnosť takejto osoby nenaruší alebo nenarúša poskytovanie zdravotnej starostlivosti.“.</w:t>
      </w:r>
    </w:p>
    <w:p w14:paraId="0F4C7678" w14:textId="77777777" w:rsidR="00761177" w:rsidRPr="00285C71" w:rsidRDefault="00761177" w:rsidP="00761177">
      <w:pPr>
        <w:jc w:val="both"/>
        <w:rPr>
          <w:rFonts w:eastAsia="Times New Roman" w:cs="Times New Roman"/>
          <w:lang w:eastAsia="sk-SK"/>
        </w:rPr>
      </w:pPr>
    </w:p>
    <w:p w14:paraId="03698116" w14:textId="77777777" w:rsidR="00761177" w:rsidRPr="00285C71" w:rsidRDefault="00761177" w:rsidP="00761177">
      <w:pPr>
        <w:jc w:val="both"/>
        <w:rPr>
          <w:rFonts w:eastAsia="Times New Roman" w:cs="Times New Roman"/>
          <w:lang w:eastAsia="sk-SK"/>
        </w:rPr>
      </w:pPr>
      <w:r w:rsidRPr="00285C71">
        <w:rPr>
          <w:rFonts w:eastAsia="Times New Roman" w:cs="Times New Roman"/>
          <w:b/>
          <w:lang w:eastAsia="sk-SK"/>
        </w:rPr>
        <w:t>2.</w:t>
      </w:r>
      <w:r w:rsidRPr="00285C71">
        <w:rPr>
          <w:rFonts w:eastAsia="Times New Roman" w:cs="Times New Roman"/>
          <w:lang w:eastAsia="sk-SK"/>
        </w:rPr>
        <w:t xml:space="preserve"> § 82 sa dopĺňa odsekom 26, ktorý znie:</w:t>
      </w:r>
    </w:p>
    <w:p w14:paraId="5EDC989B" w14:textId="0189D1E8" w:rsidR="00165452" w:rsidRPr="00285C71" w:rsidRDefault="00761177" w:rsidP="00761177">
      <w:pPr>
        <w:jc w:val="both"/>
        <w:rPr>
          <w:rFonts w:eastAsia="Times New Roman" w:cs="Times New Roman"/>
          <w:lang w:eastAsia="sk-SK"/>
        </w:rPr>
      </w:pPr>
      <w:r w:rsidRPr="00285C71">
        <w:rPr>
          <w:rFonts w:eastAsia="Times New Roman" w:cs="Times New Roman"/>
          <w:lang w:eastAsia="sk-SK"/>
        </w:rPr>
        <w:t>„(26) Ministerstvo zdravotníctva môže uložiť pokutu až do výšky 500 eur poskytovateľovi ústavnej zdravotnej starostlivosti, ak poruší povinnosť ustanovenú v § 79 ods. 23.“.</w:t>
      </w:r>
    </w:p>
    <w:p w14:paraId="0E535CE0" w14:textId="77777777" w:rsidR="00761177" w:rsidRPr="00285C71" w:rsidRDefault="00761177" w:rsidP="00165452">
      <w:pPr>
        <w:jc w:val="both"/>
        <w:rPr>
          <w:rFonts w:eastAsia="Times New Roman" w:cs="Times New Roman"/>
          <w:lang w:eastAsia="sk-SK"/>
        </w:rPr>
      </w:pPr>
    </w:p>
    <w:p w14:paraId="2EBB5717" w14:textId="3F6CBA18" w:rsidR="00A30363" w:rsidRPr="00285C71" w:rsidRDefault="00A30363" w:rsidP="00A30363">
      <w:pPr>
        <w:jc w:val="center"/>
        <w:rPr>
          <w:rFonts w:eastAsia="Times New Roman" w:cs="Times New Roman"/>
          <w:b/>
          <w:lang w:eastAsia="sk-SK"/>
        </w:rPr>
      </w:pPr>
      <w:r w:rsidRPr="00285C71">
        <w:rPr>
          <w:rFonts w:eastAsia="Times New Roman" w:cs="Times New Roman"/>
          <w:b/>
          <w:lang w:eastAsia="sk-SK"/>
        </w:rPr>
        <w:t xml:space="preserve">Čl. </w:t>
      </w:r>
      <w:r w:rsidR="00DD104D" w:rsidRPr="00285C71">
        <w:rPr>
          <w:rFonts w:eastAsia="Times New Roman" w:cs="Times New Roman"/>
          <w:b/>
          <w:lang w:eastAsia="sk-SK"/>
        </w:rPr>
        <w:t>VII</w:t>
      </w:r>
    </w:p>
    <w:p w14:paraId="6408C8D9" w14:textId="77777777" w:rsidR="00A30363" w:rsidRPr="00285C71" w:rsidRDefault="00A30363" w:rsidP="00A30363">
      <w:pPr>
        <w:jc w:val="both"/>
        <w:rPr>
          <w:rFonts w:eastAsia="Times New Roman" w:cs="Times New Roman"/>
          <w:b/>
          <w:lang w:eastAsia="sk-SK"/>
        </w:rPr>
      </w:pPr>
    </w:p>
    <w:p w14:paraId="400E0F37" w14:textId="77777777" w:rsidR="00A30363" w:rsidRPr="00285C71" w:rsidRDefault="00A30363" w:rsidP="00A30363">
      <w:pPr>
        <w:jc w:val="both"/>
        <w:rPr>
          <w:rFonts w:eastAsia="Times New Roman" w:cs="Times New Roman"/>
          <w:lang w:eastAsia="sk-SK"/>
        </w:rPr>
      </w:pPr>
      <w:r w:rsidRPr="00285C71">
        <w:rPr>
          <w:rFonts w:eastAsia="Times New Roman" w:cs="Times New Roman"/>
          <w:lang w:eastAsia="sk-SK"/>
        </w:rPr>
        <w:t xml:space="preserve">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w:t>
      </w:r>
      <w:r w:rsidRPr="00285C71">
        <w:rPr>
          <w:rFonts w:eastAsia="Times New Roman" w:cs="Times New Roman"/>
          <w:lang w:eastAsia="sk-SK"/>
        </w:rPr>
        <w:lastRenderedPageBreak/>
        <w:t>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540/2021 Z. z., zákona č. 2/2022 Z. z., zákona č. 67/2022 Z. z., zákona č. 125/2022 Z. z., zákona č. 266/2022 Z. z., zákona č. 267/2022 Z. z., zákona č. 390/2022 Z. z., zákona č. 392/2022 Z. z., zákona č. 420/2022 Z. z., zákona č. 518/2022 Z. z., zákona č. 285/2023 Z. z., zákona č. 293/2023 Z. z., zákona č. 309/2023 Z. z., zákona č. 530/2023 Z. z., zákona č. 7/2024 Z. z., zákona č. 175/2024 Z. z., zákona č. 360/2024 Z. z., zákona č. 361/2024 Z. z., zákona č. 362/2024 Z. z., zákona č. 363/2024 Z. z. a zákona č. 23/2025 Z. z. sa mení a dopĺňa takto:</w:t>
      </w:r>
    </w:p>
    <w:p w14:paraId="766A7769" w14:textId="77777777" w:rsidR="00A30363" w:rsidRPr="00285C71" w:rsidRDefault="00A30363" w:rsidP="00A30363">
      <w:pPr>
        <w:jc w:val="both"/>
        <w:rPr>
          <w:rFonts w:eastAsia="Times New Roman" w:cs="Times New Roman"/>
          <w:lang w:eastAsia="sk-SK"/>
        </w:rPr>
      </w:pPr>
    </w:p>
    <w:p w14:paraId="6D73ED74" w14:textId="77777777" w:rsidR="00A30363" w:rsidRPr="00285C71" w:rsidRDefault="00A30363" w:rsidP="006F2F58">
      <w:pPr>
        <w:tabs>
          <w:tab w:val="left" w:pos="284"/>
        </w:tabs>
        <w:jc w:val="both"/>
        <w:rPr>
          <w:rFonts w:eastAsia="Times New Roman" w:cs="Times New Roman"/>
          <w:lang w:eastAsia="sk-SK"/>
        </w:rPr>
      </w:pPr>
      <w:r w:rsidRPr="00285C71">
        <w:rPr>
          <w:rFonts w:eastAsia="Times New Roman" w:cs="Times New Roman"/>
          <w:lang w:eastAsia="sk-SK"/>
        </w:rPr>
        <w:t>1.</w:t>
      </w:r>
      <w:r w:rsidRPr="00285C71">
        <w:rPr>
          <w:rFonts w:eastAsia="Times New Roman" w:cs="Times New Roman"/>
          <w:lang w:eastAsia="sk-SK"/>
        </w:rPr>
        <w:tab/>
        <w:t>V § 16 ods. 6 sa slová „g) až k)“ nahrádzajú slovami „h) až k)“.</w:t>
      </w:r>
    </w:p>
    <w:p w14:paraId="13697427" w14:textId="77777777" w:rsidR="00A30363" w:rsidRPr="00285C71" w:rsidRDefault="00A30363" w:rsidP="006F2F58">
      <w:pPr>
        <w:tabs>
          <w:tab w:val="left" w:pos="284"/>
        </w:tabs>
        <w:jc w:val="both"/>
        <w:rPr>
          <w:rFonts w:eastAsia="Times New Roman" w:cs="Times New Roman"/>
          <w:lang w:eastAsia="sk-SK"/>
        </w:rPr>
      </w:pPr>
    </w:p>
    <w:p w14:paraId="4F99BD21" w14:textId="77777777" w:rsidR="00A30363" w:rsidRPr="00285C71" w:rsidRDefault="00A30363" w:rsidP="006F2F58">
      <w:pPr>
        <w:tabs>
          <w:tab w:val="left" w:pos="284"/>
        </w:tabs>
        <w:jc w:val="both"/>
        <w:rPr>
          <w:rFonts w:eastAsia="Times New Roman" w:cs="Times New Roman"/>
          <w:lang w:eastAsia="sk-SK"/>
        </w:rPr>
      </w:pPr>
      <w:r w:rsidRPr="00285C71">
        <w:rPr>
          <w:rFonts w:eastAsia="Times New Roman" w:cs="Times New Roman"/>
          <w:lang w:eastAsia="sk-SK"/>
        </w:rPr>
        <w:t>2.</w:t>
      </w:r>
      <w:r w:rsidRPr="00285C71">
        <w:rPr>
          <w:rFonts w:eastAsia="Times New Roman" w:cs="Times New Roman"/>
          <w:lang w:eastAsia="sk-SK"/>
        </w:rPr>
        <w:tab/>
        <w:t>V § 67b ods. 1 písm. a) a d) sa vypúšťa slovo „ústavnej“.</w:t>
      </w:r>
    </w:p>
    <w:p w14:paraId="57F98755" w14:textId="77777777" w:rsidR="00A30363" w:rsidRPr="00285C71" w:rsidRDefault="00A30363" w:rsidP="006F2F58">
      <w:pPr>
        <w:tabs>
          <w:tab w:val="left" w:pos="284"/>
        </w:tabs>
        <w:jc w:val="both"/>
        <w:rPr>
          <w:rFonts w:eastAsia="Times New Roman" w:cs="Times New Roman"/>
          <w:lang w:eastAsia="sk-SK"/>
        </w:rPr>
      </w:pPr>
    </w:p>
    <w:p w14:paraId="1AC9BABF" w14:textId="77777777" w:rsidR="00A30363" w:rsidRPr="00285C71" w:rsidRDefault="00A30363" w:rsidP="006F2F58">
      <w:pPr>
        <w:tabs>
          <w:tab w:val="left" w:pos="284"/>
        </w:tabs>
        <w:jc w:val="both"/>
        <w:rPr>
          <w:rFonts w:eastAsia="Times New Roman" w:cs="Times New Roman"/>
          <w:lang w:eastAsia="sk-SK"/>
        </w:rPr>
      </w:pPr>
      <w:r w:rsidRPr="00285C71">
        <w:rPr>
          <w:rFonts w:eastAsia="Times New Roman" w:cs="Times New Roman"/>
          <w:lang w:eastAsia="sk-SK"/>
        </w:rPr>
        <w:t>3.</w:t>
      </w:r>
      <w:r w:rsidRPr="00285C71">
        <w:rPr>
          <w:rFonts w:eastAsia="Times New Roman" w:cs="Times New Roman"/>
          <w:lang w:eastAsia="sk-SK"/>
        </w:rPr>
        <w:tab/>
        <w:t>V § 67b ods. 1 písm. p)  sa slovo „hospitalizačného“ nahrádza slovom „klasifikačného“ a vypúšťa sa slovo „ústavnej“.</w:t>
      </w:r>
    </w:p>
    <w:p w14:paraId="480DF652" w14:textId="77777777" w:rsidR="00A30363" w:rsidRPr="00285C71" w:rsidRDefault="00A30363" w:rsidP="006F2F58">
      <w:pPr>
        <w:tabs>
          <w:tab w:val="left" w:pos="284"/>
        </w:tabs>
        <w:jc w:val="both"/>
        <w:rPr>
          <w:rFonts w:eastAsia="Times New Roman" w:cs="Times New Roman"/>
          <w:lang w:eastAsia="sk-SK"/>
        </w:rPr>
      </w:pPr>
    </w:p>
    <w:p w14:paraId="5AAF85D3" w14:textId="77777777" w:rsidR="00A30363" w:rsidRPr="00285C71" w:rsidRDefault="00A30363" w:rsidP="006F2F58">
      <w:pPr>
        <w:tabs>
          <w:tab w:val="left" w:pos="284"/>
        </w:tabs>
        <w:jc w:val="both"/>
        <w:rPr>
          <w:rFonts w:eastAsia="Times New Roman" w:cs="Times New Roman"/>
          <w:lang w:eastAsia="sk-SK"/>
        </w:rPr>
      </w:pPr>
      <w:r w:rsidRPr="00285C71">
        <w:rPr>
          <w:rFonts w:eastAsia="Times New Roman" w:cs="Times New Roman"/>
          <w:lang w:eastAsia="sk-SK"/>
        </w:rPr>
        <w:t>4.</w:t>
      </w:r>
      <w:r w:rsidRPr="00285C71">
        <w:rPr>
          <w:rFonts w:eastAsia="Times New Roman" w:cs="Times New Roman"/>
          <w:lang w:eastAsia="sk-SK"/>
        </w:rPr>
        <w:tab/>
        <w:t>V § 67b odsek 2 znie:</w:t>
      </w:r>
    </w:p>
    <w:p w14:paraId="1AADC7EC" w14:textId="77777777" w:rsidR="00A30363" w:rsidRPr="00285C71" w:rsidRDefault="00A30363" w:rsidP="006F2F58">
      <w:pPr>
        <w:tabs>
          <w:tab w:val="left" w:pos="284"/>
        </w:tabs>
        <w:jc w:val="both"/>
        <w:rPr>
          <w:rFonts w:eastAsia="Times New Roman" w:cs="Times New Roman"/>
          <w:lang w:eastAsia="sk-SK"/>
        </w:rPr>
      </w:pPr>
    </w:p>
    <w:p w14:paraId="17DB5B2A" w14:textId="77777777" w:rsidR="00A30363" w:rsidRPr="00285C71" w:rsidRDefault="00A30363" w:rsidP="00A30363">
      <w:pPr>
        <w:jc w:val="both"/>
        <w:rPr>
          <w:rFonts w:eastAsia="Times New Roman" w:cs="Times New Roman"/>
          <w:lang w:eastAsia="sk-SK"/>
        </w:rPr>
      </w:pPr>
      <w:r w:rsidRPr="00285C71">
        <w:rPr>
          <w:rFonts w:eastAsia="Times New Roman" w:cs="Times New Roman"/>
          <w:lang w:eastAsia="sk-SK"/>
        </w:rPr>
        <w:t xml:space="preserve">„(2) Užívateľmi klasifikačného systému sú poskytovatelia ústavnej zdravotnej starostlivosti, ktorí sú držiteľmi povolenia na prevádzkovanie všeobecnej nemocnice alebo povolenia na prevádzkovanie špecializovanej nemocnice, poskytovatelia jednodňovej zdravotnej starostlivosti (ďalej len „poskytovatelia užívajúci klasifikačný systém“), zdravotné poisťovne a ministerstvo zdravotníctva.“. </w:t>
      </w:r>
    </w:p>
    <w:p w14:paraId="55451719" w14:textId="77777777" w:rsidR="00A30363" w:rsidRPr="00285C71" w:rsidRDefault="00A30363" w:rsidP="00A30363">
      <w:pPr>
        <w:jc w:val="both"/>
        <w:rPr>
          <w:rFonts w:eastAsia="Times New Roman" w:cs="Times New Roman"/>
          <w:lang w:eastAsia="sk-SK"/>
        </w:rPr>
      </w:pPr>
    </w:p>
    <w:p w14:paraId="569406CD" w14:textId="77777777" w:rsidR="00A30363" w:rsidRPr="00285C71" w:rsidRDefault="00A30363" w:rsidP="00A30363">
      <w:pPr>
        <w:jc w:val="both"/>
        <w:rPr>
          <w:rFonts w:eastAsia="Times New Roman" w:cs="Times New Roman"/>
          <w:lang w:eastAsia="sk-SK"/>
        </w:rPr>
      </w:pPr>
      <w:r w:rsidRPr="00285C71">
        <w:rPr>
          <w:rFonts w:eastAsia="Times New Roman" w:cs="Times New Roman"/>
          <w:lang w:eastAsia="sk-SK"/>
        </w:rPr>
        <w:t xml:space="preserve"> 5.  V § 67b ods. 3 písmeno e)  znie:</w:t>
      </w:r>
    </w:p>
    <w:p w14:paraId="07D5D5D2" w14:textId="77777777" w:rsidR="00A30363" w:rsidRPr="00285C71" w:rsidRDefault="00A30363" w:rsidP="00A30363">
      <w:pPr>
        <w:jc w:val="both"/>
        <w:rPr>
          <w:rFonts w:eastAsia="Times New Roman" w:cs="Times New Roman"/>
          <w:lang w:eastAsia="sk-SK"/>
        </w:rPr>
      </w:pPr>
      <w:r w:rsidRPr="00285C71">
        <w:rPr>
          <w:rFonts w:eastAsia="Times New Roman" w:cs="Times New Roman"/>
          <w:lang w:eastAsia="sk-SK"/>
        </w:rPr>
        <w:t>„e) pravidlá pre výpočet prípadových paušálov definujúce výpočet prípadového paušálu a pravidlá pre zlučovanie pre klasifikačné prípady, ktoré zahŕňajú zdravotnú starostlivosť poskytnutú poskytovateľmi užívajúcimi klasifikačný systém,“.</w:t>
      </w:r>
    </w:p>
    <w:p w14:paraId="3178899E" w14:textId="77777777" w:rsidR="00A30363" w:rsidRPr="00285C71" w:rsidRDefault="00A30363" w:rsidP="00A30363">
      <w:pPr>
        <w:jc w:val="both"/>
        <w:rPr>
          <w:rFonts w:eastAsia="Times New Roman" w:cs="Times New Roman"/>
          <w:lang w:eastAsia="sk-SK"/>
        </w:rPr>
      </w:pPr>
    </w:p>
    <w:p w14:paraId="7844524E" w14:textId="77777777" w:rsidR="00A30363" w:rsidRPr="00285C71" w:rsidRDefault="00A30363" w:rsidP="00A30363">
      <w:pPr>
        <w:jc w:val="both"/>
        <w:rPr>
          <w:rFonts w:eastAsia="Times New Roman" w:cs="Times New Roman"/>
          <w:lang w:eastAsia="sk-SK"/>
        </w:rPr>
      </w:pPr>
      <w:r w:rsidRPr="00285C71">
        <w:rPr>
          <w:rFonts w:eastAsia="Times New Roman" w:cs="Times New Roman"/>
          <w:lang w:eastAsia="sk-SK"/>
        </w:rPr>
        <w:t>6. V § 67b ods. 3 písm. g) prvom bode sa slová „ústavnej zdravotnej starostlivosti“ nahrádzajú slovami „užívajúceho klasifikačný systém“.</w:t>
      </w:r>
    </w:p>
    <w:p w14:paraId="7016675B" w14:textId="77777777" w:rsidR="00A30363" w:rsidRPr="00285C71" w:rsidRDefault="00A30363" w:rsidP="00A30363">
      <w:pPr>
        <w:jc w:val="both"/>
        <w:rPr>
          <w:rFonts w:eastAsia="Times New Roman" w:cs="Times New Roman"/>
          <w:lang w:eastAsia="sk-SK"/>
        </w:rPr>
      </w:pPr>
    </w:p>
    <w:p w14:paraId="2687F2FD" w14:textId="77777777" w:rsidR="00A30363" w:rsidRPr="00285C71" w:rsidRDefault="00A30363" w:rsidP="00A30363">
      <w:pPr>
        <w:jc w:val="both"/>
        <w:rPr>
          <w:rFonts w:eastAsia="Times New Roman" w:cs="Times New Roman"/>
          <w:lang w:eastAsia="sk-SK"/>
        </w:rPr>
      </w:pPr>
      <w:r w:rsidRPr="00285C71">
        <w:rPr>
          <w:rFonts w:eastAsia="Times New Roman" w:cs="Times New Roman"/>
          <w:lang w:eastAsia="sk-SK"/>
        </w:rPr>
        <w:t>7. V § 67b ods. 3 písm. j) sa na konci pripájajú tieto slová: „a zoznam zdravotných výkonov odporúčaných pre jednodňovú zdravotnú starostlivosť“.</w:t>
      </w:r>
    </w:p>
    <w:p w14:paraId="4881A129" w14:textId="77777777" w:rsidR="00A30363" w:rsidRPr="00285C71" w:rsidRDefault="00A30363" w:rsidP="00A30363">
      <w:pPr>
        <w:jc w:val="both"/>
        <w:rPr>
          <w:rFonts w:eastAsia="Times New Roman" w:cs="Times New Roman"/>
          <w:lang w:eastAsia="sk-SK"/>
        </w:rPr>
      </w:pPr>
    </w:p>
    <w:p w14:paraId="30108626" w14:textId="77777777" w:rsidR="00A30363" w:rsidRPr="00285C71" w:rsidRDefault="00A30363" w:rsidP="00A30363">
      <w:pPr>
        <w:jc w:val="both"/>
        <w:rPr>
          <w:rFonts w:eastAsia="Times New Roman" w:cs="Times New Roman"/>
          <w:lang w:eastAsia="sk-SK"/>
        </w:rPr>
      </w:pPr>
      <w:r w:rsidRPr="00285C71">
        <w:rPr>
          <w:rFonts w:eastAsia="Times New Roman" w:cs="Times New Roman"/>
          <w:lang w:eastAsia="sk-SK"/>
        </w:rPr>
        <w:lastRenderedPageBreak/>
        <w:t>8. V § 67b sa odsek 3 dopĺňa písmenom k), ktoré znie:</w:t>
      </w:r>
    </w:p>
    <w:p w14:paraId="04F73AFF" w14:textId="77777777" w:rsidR="00A30363" w:rsidRPr="00285C71" w:rsidRDefault="00A30363" w:rsidP="00A30363">
      <w:pPr>
        <w:jc w:val="both"/>
        <w:rPr>
          <w:rFonts w:eastAsia="Times New Roman" w:cs="Times New Roman"/>
          <w:b/>
          <w:lang w:eastAsia="sk-SK"/>
        </w:rPr>
      </w:pPr>
    </w:p>
    <w:p w14:paraId="49DCD363" w14:textId="1B9EFE4A" w:rsidR="00A30363" w:rsidRPr="00285C71" w:rsidRDefault="00A30363" w:rsidP="00A30363">
      <w:pPr>
        <w:jc w:val="both"/>
        <w:rPr>
          <w:rFonts w:eastAsia="Times New Roman" w:cs="Times New Roman"/>
          <w:lang w:eastAsia="sk-SK"/>
        </w:rPr>
      </w:pPr>
      <w:r w:rsidRPr="00285C71">
        <w:rPr>
          <w:rFonts w:eastAsia="Times New Roman" w:cs="Times New Roman"/>
          <w:lang w:eastAsia="sk-SK"/>
        </w:rPr>
        <w:t>„k) číselník markerov.“.</w:t>
      </w:r>
    </w:p>
    <w:p w14:paraId="6B1E87C3" w14:textId="77777777" w:rsidR="00A30363" w:rsidRPr="00285C71" w:rsidRDefault="00A30363" w:rsidP="00165452">
      <w:pPr>
        <w:jc w:val="both"/>
        <w:rPr>
          <w:rFonts w:eastAsia="Times New Roman" w:cs="Times New Roman"/>
          <w:lang w:eastAsia="sk-SK"/>
        </w:rPr>
      </w:pPr>
    </w:p>
    <w:p w14:paraId="4FD76759" w14:textId="5C5A2DDB" w:rsidR="00165452" w:rsidRPr="00285C71" w:rsidRDefault="00165452" w:rsidP="00165452">
      <w:pPr>
        <w:jc w:val="center"/>
        <w:rPr>
          <w:rFonts w:eastAsia="Times New Roman" w:cs="Times New Roman"/>
          <w:lang w:eastAsia="sk-SK"/>
        </w:rPr>
      </w:pPr>
      <w:r w:rsidRPr="00285C71">
        <w:rPr>
          <w:rFonts w:eastAsia="Times New Roman" w:cs="Times New Roman"/>
          <w:b/>
          <w:bCs/>
          <w:lang w:eastAsia="sk-SK"/>
        </w:rPr>
        <w:t xml:space="preserve">Čl. </w:t>
      </w:r>
      <w:r w:rsidR="00DD104D" w:rsidRPr="00285C71">
        <w:rPr>
          <w:rFonts w:eastAsia="Times New Roman" w:cs="Times New Roman"/>
          <w:b/>
          <w:bCs/>
          <w:lang w:eastAsia="sk-SK"/>
        </w:rPr>
        <w:t>VIII</w:t>
      </w:r>
    </w:p>
    <w:p w14:paraId="15A49089" w14:textId="77777777" w:rsidR="00165452" w:rsidRPr="00285C71" w:rsidRDefault="00165452" w:rsidP="00165452">
      <w:pPr>
        <w:jc w:val="both"/>
        <w:rPr>
          <w:rFonts w:eastAsia="Times New Roman" w:cs="Times New Roman"/>
          <w:lang w:eastAsia="sk-SK"/>
        </w:rPr>
      </w:pPr>
    </w:p>
    <w:p w14:paraId="65498B05"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Zákon č. 116/2013 Z. z., ktorým sa zriaďuje Slovenský historický ústav v Ríme, sa mení a dopĺňa takto:</w:t>
      </w:r>
    </w:p>
    <w:p w14:paraId="516721F2" w14:textId="77777777" w:rsidR="00165452" w:rsidRPr="00285C71" w:rsidRDefault="00165452" w:rsidP="00165452">
      <w:pPr>
        <w:jc w:val="both"/>
        <w:rPr>
          <w:rFonts w:eastAsia="Times New Roman" w:cs="Times New Roman"/>
          <w:lang w:eastAsia="sk-SK"/>
        </w:rPr>
      </w:pPr>
    </w:p>
    <w:p w14:paraId="7C8E26AA"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V § 7 sa za odsek 4 vkladá nový odsek 5, ktorý znie:</w:t>
      </w:r>
    </w:p>
    <w:p w14:paraId="746E3B38" w14:textId="77777777" w:rsidR="00165452" w:rsidRPr="00285C71" w:rsidRDefault="00165452" w:rsidP="00165452">
      <w:pPr>
        <w:jc w:val="both"/>
        <w:rPr>
          <w:rFonts w:eastAsia="Times New Roman" w:cs="Times New Roman"/>
          <w:lang w:eastAsia="sk-SK"/>
        </w:rPr>
      </w:pPr>
    </w:p>
    <w:p w14:paraId="43E2D019"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 xml:space="preserve">„(5) </w:t>
      </w:r>
      <w:bookmarkStart w:id="9" w:name="_Hlk198212106"/>
      <w:r w:rsidRPr="00285C71">
        <w:rPr>
          <w:rFonts w:eastAsia="Times New Roman" w:cs="Times New Roman"/>
          <w:lang w:eastAsia="sk-SK"/>
        </w:rPr>
        <w:t>Ak nie je obsadené miesto riaditeľa, minister môže v odôvodnenom prípade poveriť vedeckého pracovníka riadením historického ústavu do obsadenia miesta riaditeľa, a to najdlhšie na šesť mesiacov.“.</w:t>
      </w:r>
      <w:bookmarkEnd w:id="9"/>
    </w:p>
    <w:p w14:paraId="6F56398D" w14:textId="77777777" w:rsidR="00165452" w:rsidRPr="00285C71" w:rsidRDefault="00165452" w:rsidP="00165452">
      <w:pPr>
        <w:jc w:val="both"/>
        <w:rPr>
          <w:rFonts w:eastAsia="Times New Roman" w:cs="Times New Roman"/>
          <w:lang w:eastAsia="sk-SK"/>
        </w:rPr>
      </w:pPr>
    </w:p>
    <w:p w14:paraId="59EADAB2"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Doterajšie odseky 5 a 6 sa označujú ako odseky 6 a 7.</w:t>
      </w:r>
    </w:p>
    <w:p w14:paraId="21D4BDE6" w14:textId="77777777" w:rsidR="00165452" w:rsidRPr="00285C71" w:rsidRDefault="00165452" w:rsidP="00165452">
      <w:pPr>
        <w:jc w:val="both"/>
        <w:rPr>
          <w:rFonts w:eastAsia="Times New Roman" w:cs="Times New Roman"/>
          <w:lang w:eastAsia="sk-SK"/>
        </w:rPr>
      </w:pPr>
    </w:p>
    <w:p w14:paraId="34A26331" w14:textId="1AEBF4E9" w:rsidR="005A6C84" w:rsidRPr="00285C71" w:rsidRDefault="005A6C84" w:rsidP="005A6C84">
      <w:pPr>
        <w:jc w:val="center"/>
        <w:rPr>
          <w:rFonts w:eastAsia="Times New Roman" w:cs="Times New Roman"/>
          <w:b/>
          <w:lang w:eastAsia="sk-SK"/>
        </w:rPr>
      </w:pPr>
      <w:r w:rsidRPr="00285C71">
        <w:rPr>
          <w:rFonts w:eastAsia="Times New Roman" w:cs="Times New Roman"/>
          <w:b/>
          <w:lang w:eastAsia="sk-SK"/>
        </w:rPr>
        <w:t>Čl. I</w:t>
      </w:r>
      <w:r w:rsidR="00DD104D" w:rsidRPr="00285C71">
        <w:rPr>
          <w:rFonts w:eastAsia="Times New Roman" w:cs="Times New Roman"/>
          <w:b/>
          <w:lang w:eastAsia="sk-SK"/>
        </w:rPr>
        <w:t>X</w:t>
      </w:r>
    </w:p>
    <w:p w14:paraId="54C40BF1" w14:textId="77777777" w:rsidR="005A6C84" w:rsidRPr="00285C71" w:rsidRDefault="005A6C84" w:rsidP="005A6C84">
      <w:pPr>
        <w:jc w:val="both"/>
        <w:rPr>
          <w:rFonts w:eastAsia="Times New Roman" w:cs="Times New Roman"/>
          <w:b/>
          <w:lang w:eastAsia="sk-SK"/>
        </w:rPr>
      </w:pPr>
    </w:p>
    <w:p w14:paraId="000AFEC9" w14:textId="77777777" w:rsidR="005A6C84" w:rsidRPr="00285C71" w:rsidRDefault="005A6C84" w:rsidP="005A6C84">
      <w:pPr>
        <w:jc w:val="both"/>
        <w:rPr>
          <w:rFonts w:eastAsia="Times New Roman" w:cs="Times New Roman"/>
          <w:lang w:eastAsia="sk-SK"/>
        </w:rPr>
      </w:pPr>
      <w:r w:rsidRPr="00285C71">
        <w:rPr>
          <w:rFonts w:eastAsia="Times New Roman" w:cs="Times New Roman"/>
          <w:lang w:eastAsia="sk-SK"/>
        </w:rPr>
        <w:t>Zákon č. 153/2013 Z. z. o národnom zdravotníckom informačnom systéme a o zmene a doplnení niektorých zákonov v znení zákona č. 185/2014 Z. z., zákona č. 77/2015 Z. z., zákona č. 148/2015 Z. z., zákona č. 167/2016 Z. z., zákona č. 41/2017 Z. z., zákona č. 351/2017 Z. z., zákona č. 374/2018 Z. z., zákona č. 125/2020 Z. z., zákona č. 243/2020 Z. z., zákona č. 286/2020 Z. z., zákona č. 392/2020 Z. z., zákona č. 252/2021 Z. z., zákona č. 310/2021 Z. z., zákona č. 532/2021 Z. z., zákona č. 540/2021 Z. z., zákona č. 67/2022 Z. z., zákona č. 92/2022 Z. z., zákona č. 125/2022 Z. z., zákona č. 390/2022 Z. z., zákona č. 518/2022 Z. z., zákona č. 293/2023 Z. z., zákona č. 529/2023 Z. z. a zákona č. 361/2024 Z. z. sa mení a dopĺňa takto:</w:t>
      </w:r>
    </w:p>
    <w:p w14:paraId="40DD1D84" w14:textId="77777777" w:rsidR="005A6C84" w:rsidRPr="00285C71" w:rsidRDefault="005A6C84" w:rsidP="005A6C84">
      <w:pPr>
        <w:jc w:val="both"/>
        <w:rPr>
          <w:rFonts w:eastAsia="Times New Roman" w:cs="Times New Roman"/>
          <w:b/>
          <w:lang w:eastAsia="sk-SK"/>
        </w:rPr>
      </w:pPr>
    </w:p>
    <w:p w14:paraId="7DC22924"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1.</w:t>
      </w:r>
      <w:r w:rsidRPr="00285C71">
        <w:rPr>
          <w:rFonts w:eastAsia="Times New Roman" w:cs="Times New Roman"/>
          <w:lang w:eastAsia="sk-SK"/>
        </w:rPr>
        <w:tab/>
        <w:t xml:space="preserve">V § 3a odsek 22 znie: </w:t>
      </w:r>
    </w:p>
    <w:p w14:paraId="1CB14FE7"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 xml:space="preserve"> </w:t>
      </w:r>
    </w:p>
    <w:p w14:paraId="59531447"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 xml:space="preserve">„(22) Národné centrum poskytuje zdravotným poisťovniam a ministerstvu zdravotníctva súhrnný zoznam poistencov čakajúcich na poskytnutie plánovanej zdravotnej starostlivosti v rozsahu údajov podľa § 12 ods. 3 písm. v) druhého bodu až štyridsiateho tretieho bodu, a to za všetky zdravotné poisťovne. Národné centrum poskytuje úradu pre dohľad zoznam čakajúcich poistencov v rozsahu údajov podľa § 12 ods. 3 písm. v) prvého bodu až štyridsiateho tretieho bodu.“. </w:t>
      </w:r>
    </w:p>
    <w:p w14:paraId="633DCCF2"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 xml:space="preserve"> </w:t>
      </w:r>
    </w:p>
    <w:p w14:paraId="54EC41FF"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2.</w:t>
      </w:r>
      <w:r w:rsidRPr="00285C71">
        <w:rPr>
          <w:rFonts w:eastAsia="Times New Roman" w:cs="Times New Roman"/>
          <w:lang w:eastAsia="sk-SK"/>
        </w:rPr>
        <w:tab/>
        <w:t xml:space="preserve">V § 12 ods. 3 písm. v) úvodnej vete sa vypúšťa bodkočiarka a slová „súhrnný zoznam zverejňuje na svojom webovom sídle“.  </w:t>
      </w:r>
    </w:p>
    <w:p w14:paraId="06ACA490"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 xml:space="preserve"> </w:t>
      </w:r>
    </w:p>
    <w:p w14:paraId="2831E262"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3.</w:t>
      </w:r>
      <w:r w:rsidRPr="00285C71">
        <w:rPr>
          <w:rFonts w:eastAsia="Times New Roman" w:cs="Times New Roman"/>
          <w:lang w:eastAsia="sk-SK"/>
        </w:rPr>
        <w:tab/>
        <w:t xml:space="preserve">V § 12 ods. 3 písm. v) sa vkladá nový prvý bod, ktorý znie: </w:t>
      </w:r>
    </w:p>
    <w:p w14:paraId="1CC69AAD"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 xml:space="preserve"> </w:t>
      </w:r>
    </w:p>
    <w:p w14:paraId="0A28A6DB"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„1. rodné číslo alebo bezvýznamové identifikačné číslo poistenca alebo identifikačné číslo dokladu poistenca,“.</w:t>
      </w:r>
    </w:p>
    <w:p w14:paraId="5495E863"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 xml:space="preserve"> </w:t>
      </w:r>
    </w:p>
    <w:p w14:paraId="16010D16"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 xml:space="preserve">Doterajší prvý bod až štyridsiaty druhý bod sa označujú ako druhý bod až štyridsiaty tretí bod. </w:t>
      </w:r>
    </w:p>
    <w:p w14:paraId="415FC6C8"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 xml:space="preserve"> </w:t>
      </w:r>
    </w:p>
    <w:p w14:paraId="1259AC91"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4.</w:t>
      </w:r>
      <w:r w:rsidRPr="00285C71">
        <w:rPr>
          <w:rFonts w:eastAsia="Times New Roman" w:cs="Times New Roman"/>
          <w:lang w:eastAsia="sk-SK"/>
        </w:rPr>
        <w:tab/>
        <w:t xml:space="preserve">V § 12 ods. 3 sa za písmeno v) vkladá  nové písmeno w), ktoré znie: </w:t>
      </w:r>
    </w:p>
    <w:p w14:paraId="153DFC36"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 xml:space="preserve"> </w:t>
      </w:r>
    </w:p>
    <w:p w14:paraId="06016CAD" w14:textId="77777777" w:rsidR="005A6C84" w:rsidRPr="00285C71" w:rsidRDefault="005A6C84" w:rsidP="005A6C84">
      <w:pPr>
        <w:jc w:val="both"/>
        <w:rPr>
          <w:rFonts w:eastAsia="Times New Roman" w:cs="Times New Roman"/>
          <w:lang w:eastAsia="sk-SK"/>
        </w:rPr>
      </w:pPr>
      <w:r w:rsidRPr="00285C71">
        <w:rPr>
          <w:rFonts w:eastAsia="Times New Roman" w:cs="Times New Roman"/>
          <w:lang w:eastAsia="sk-SK"/>
        </w:rPr>
        <w:t xml:space="preserve">„w) zverejňuje súhrnný zoznam na svojom webovom sídle v rozsahu údajov podľa písmena v) </w:t>
      </w:r>
      <w:r w:rsidRPr="00285C71">
        <w:rPr>
          <w:rFonts w:eastAsia="Times New Roman" w:cs="Times New Roman"/>
          <w:lang w:eastAsia="sk-SK"/>
        </w:rPr>
        <w:lastRenderedPageBreak/>
        <w:t xml:space="preserve">druhého bodu až štyridsiateho tretieho bodu.“. </w:t>
      </w:r>
    </w:p>
    <w:p w14:paraId="7FB2E024" w14:textId="77777777" w:rsidR="005A6C84" w:rsidRPr="00285C71" w:rsidRDefault="005A6C84" w:rsidP="005A6C84">
      <w:pPr>
        <w:jc w:val="both"/>
        <w:rPr>
          <w:rFonts w:eastAsia="Times New Roman" w:cs="Times New Roman"/>
          <w:lang w:eastAsia="sk-SK"/>
        </w:rPr>
      </w:pPr>
      <w:r w:rsidRPr="00285C71">
        <w:rPr>
          <w:rFonts w:eastAsia="Times New Roman" w:cs="Times New Roman"/>
          <w:lang w:eastAsia="sk-SK"/>
        </w:rPr>
        <w:t xml:space="preserve"> </w:t>
      </w:r>
    </w:p>
    <w:p w14:paraId="00879C7F" w14:textId="0C4DC73B" w:rsidR="005A6C84" w:rsidRPr="00285C71" w:rsidRDefault="005A6C84" w:rsidP="005A6C84">
      <w:pPr>
        <w:jc w:val="both"/>
        <w:rPr>
          <w:rFonts w:eastAsia="Times New Roman" w:cs="Times New Roman"/>
          <w:lang w:eastAsia="sk-SK"/>
        </w:rPr>
      </w:pPr>
      <w:r w:rsidRPr="00285C71">
        <w:rPr>
          <w:rFonts w:eastAsia="Times New Roman" w:cs="Times New Roman"/>
          <w:lang w:eastAsia="sk-SK"/>
        </w:rPr>
        <w:t>Doterajšie písmená w) až ab) sa označujú ako písmená x) až ac).</w:t>
      </w:r>
    </w:p>
    <w:p w14:paraId="16E4F14A" w14:textId="77777777" w:rsidR="005A6C84" w:rsidRPr="00285C71" w:rsidRDefault="005A6C84" w:rsidP="00165452">
      <w:pPr>
        <w:jc w:val="both"/>
        <w:rPr>
          <w:rFonts w:eastAsia="Times New Roman" w:cs="Times New Roman"/>
          <w:lang w:eastAsia="sk-SK"/>
        </w:rPr>
      </w:pPr>
    </w:p>
    <w:p w14:paraId="0FFDC96B" w14:textId="147DCA3A" w:rsidR="00D26965" w:rsidRPr="00285C71" w:rsidRDefault="00D26965" w:rsidP="00D26965">
      <w:pPr>
        <w:jc w:val="center"/>
        <w:rPr>
          <w:rFonts w:eastAsia="Times New Roman" w:cs="Times New Roman"/>
          <w:lang w:eastAsia="sk-SK"/>
        </w:rPr>
      </w:pPr>
      <w:r w:rsidRPr="00285C71">
        <w:rPr>
          <w:rFonts w:eastAsia="Times New Roman" w:cs="Times New Roman"/>
          <w:b/>
          <w:bCs/>
          <w:lang w:eastAsia="sk-SK"/>
        </w:rPr>
        <w:t xml:space="preserve">Čl. </w:t>
      </w:r>
      <w:r w:rsidR="00DD104D" w:rsidRPr="00285C71">
        <w:rPr>
          <w:rFonts w:eastAsia="Times New Roman" w:cs="Times New Roman"/>
          <w:b/>
          <w:bCs/>
          <w:lang w:eastAsia="sk-SK"/>
        </w:rPr>
        <w:t>X</w:t>
      </w:r>
    </w:p>
    <w:p w14:paraId="6D9D5C46" w14:textId="77777777" w:rsidR="00D26965" w:rsidRPr="00285C71" w:rsidRDefault="00D26965" w:rsidP="00DD104D">
      <w:pPr>
        <w:jc w:val="center"/>
        <w:rPr>
          <w:rFonts w:eastAsia="Times New Roman" w:cs="Times New Roman"/>
          <w:lang w:eastAsia="sk-SK"/>
        </w:rPr>
      </w:pPr>
    </w:p>
    <w:p w14:paraId="1624C9AB" w14:textId="77777777" w:rsidR="00D26965" w:rsidRPr="00285C71" w:rsidRDefault="00D26965" w:rsidP="00D26965">
      <w:pPr>
        <w:jc w:val="both"/>
        <w:rPr>
          <w:rFonts w:eastAsia="Times New Roman" w:cs="Times New Roman"/>
          <w:lang w:eastAsia="sk-SK"/>
        </w:rPr>
      </w:pPr>
      <w:r w:rsidRPr="00285C71">
        <w:rPr>
          <w:rFonts w:eastAsia="Times New Roman" w:cs="Times New Roman"/>
          <w:lang w:eastAsia="sk-SK"/>
        </w:rPr>
        <w:t>Zákon č. 281/2015 Z. z. o štátnej službe profesionálnych vojakov a o zmene a doplnení niektorých zákonov v znení zákona č. 378/2015 Z. z., zákona č. 125/2016 Z. z., zákona č. 69/2018 Z. z., zákona č. 107/2018 Z. z., zákona č. 177/2018 Z. z., zákona č. 347/2018 Z. z., zákona č. 35/2019 Z. z., zákona č. 319/2019 Z. z., zákona č. 377/2019 Z. z., zákona č. 477/2019 Z. z., zákona č. 126/2020 Z. z., zákona č. 309/2020 Z. z., zákona č. 76/2021 Z. z., zákona č. 310/2021 Z. z., zákona č. 412/2021 Z. z.,  zákona č. 92/2022 Z. z., zákona č. 125/2022 Z. z., zákona č. 350/2022 Z. z., zákona č. 420/2022 Z. z.,  nálezu Ústavného súdu Slovenskej republiky č. 130/2024 Z. z. a zákona č. 375/2024 Z. z. sa mení a dopĺňa takto:</w:t>
      </w:r>
    </w:p>
    <w:p w14:paraId="1C5956A7" w14:textId="77777777" w:rsidR="00D26965" w:rsidRPr="00285C71" w:rsidRDefault="00D26965" w:rsidP="00D26965">
      <w:pPr>
        <w:jc w:val="both"/>
        <w:rPr>
          <w:rFonts w:eastAsia="Times New Roman" w:cs="Times New Roman"/>
          <w:i/>
          <w:lang w:eastAsia="sk-SK"/>
        </w:rPr>
      </w:pPr>
    </w:p>
    <w:p w14:paraId="2A5DFA9E" w14:textId="2481061A" w:rsidR="00D26965" w:rsidRPr="00285C71" w:rsidRDefault="00D26965" w:rsidP="0061492B">
      <w:pPr>
        <w:pStyle w:val="Odsekzoznamu"/>
        <w:numPr>
          <w:ilvl w:val="0"/>
          <w:numId w:val="17"/>
        </w:numPr>
        <w:ind w:left="0" w:firstLine="360"/>
        <w:jc w:val="both"/>
        <w:rPr>
          <w:rFonts w:eastAsia="Times New Roman" w:cs="Times New Roman"/>
          <w:szCs w:val="24"/>
          <w:lang w:eastAsia="sk-SK"/>
        </w:rPr>
      </w:pPr>
      <w:r w:rsidRPr="00285C71">
        <w:rPr>
          <w:rFonts w:eastAsia="Times New Roman" w:cs="Times New Roman"/>
          <w:szCs w:val="24"/>
          <w:lang w:eastAsia="sk-SK"/>
        </w:rPr>
        <w:t>V § 28 ods. 1 písm. a) prvom bode sa za slovo „roky“ vkladajú slová „alebo na dobu dohodnutú v zmluve o poskytovaní štipendia</w:t>
      </w:r>
      <w:r w:rsidRPr="00285C71">
        <w:rPr>
          <w:rFonts w:eastAsia="Times New Roman" w:cs="Times New Roman"/>
          <w:szCs w:val="24"/>
          <w:vertAlign w:val="superscript"/>
          <w:lang w:eastAsia="sk-SK"/>
        </w:rPr>
        <w:t>36a</w:t>
      </w:r>
      <w:r w:rsidRPr="00285C71">
        <w:rPr>
          <w:rFonts w:eastAsia="Times New Roman" w:cs="Times New Roman"/>
          <w:szCs w:val="24"/>
          <w:lang w:eastAsia="sk-SK"/>
        </w:rPr>
        <w:t xml:space="preserve">)“. </w:t>
      </w:r>
    </w:p>
    <w:p w14:paraId="726450D8" w14:textId="77777777" w:rsidR="00D26965" w:rsidRPr="00285C71" w:rsidRDefault="00D26965" w:rsidP="00D26965">
      <w:pPr>
        <w:jc w:val="both"/>
        <w:rPr>
          <w:rFonts w:eastAsia="Times New Roman" w:cs="Times New Roman"/>
          <w:lang w:eastAsia="sk-SK"/>
        </w:rPr>
      </w:pPr>
    </w:p>
    <w:p w14:paraId="0D7E5952" w14:textId="77777777" w:rsidR="00D26965" w:rsidRPr="00285C71" w:rsidRDefault="00D26965" w:rsidP="00D26965">
      <w:pPr>
        <w:jc w:val="both"/>
        <w:rPr>
          <w:rFonts w:eastAsia="Times New Roman" w:cs="Times New Roman"/>
          <w:lang w:eastAsia="sk-SK"/>
        </w:rPr>
      </w:pPr>
      <w:r w:rsidRPr="00285C71">
        <w:rPr>
          <w:rFonts w:eastAsia="Times New Roman" w:cs="Times New Roman"/>
          <w:lang w:eastAsia="sk-SK"/>
        </w:rPr>
        <w:t>Poznámka pod čiarou k odkazu 36a znie:</w:t>
      </w:r>
    </w:p>
    <w:p w14:paraId="6FC1EFC9" w14:textId="1AC372FE" w:rsidR="00D26965" w:rsidRPr="00285C71" w:rsidRDefault="00D26965" w:rsidP="00D26965">
      <w:pPr>
        <w:jc w:val="both"/>
        <w:rPr>
          <w:rFonts w:eastAsia="Times New Roman" w:cs="Times New Roman"/>
          <w:lang w:eastAsia="sk-SK"/>
        </w:rPr>
      </w:pPr>
      <w:r w:rsidRPr="00285C71">
        <w:rPr>
          <w:rFonts w:eastAsia="Times New Roman" w:cs="Times New Roman"/>
          <w:lang w:eastAsia="sk-SK"/>
        </w:rPr>
        <w:t>„</w:t>
      </w:r>
      <w:r w:rsidRPr="00285C71">
        <w:rPr>
          <w:rFonts w:eastAsia="Times New Roman" w:cs="Times New Roman"/>
          <w:vertAlign w:val="superscript"/>
          <w:lang w:eastAsia="sk-SK"/>
        </w:rPr>
        <w:t>36a</w:t>
      </w:r>
      <w:r w:rsidRPr="00285C71">
        <w:rPr>
          <w:rFonts w:eastAsia="Times New Roman" w:cs="Times New Roman"/>
          <w:lang w:eastAsia="sk-SK"/>
        </w:rPr>
        <w:t>) § 149b zákona č. 245/2008 Z. z. o výchove a vzdelávaní (školský zákon) a o zmene a doplnení niektorých zákonov v znení zákona č. ..../2025 Z. z.“.</w:t>
      </w:r>
    </w:p>
    <w:p w14:paraId="205F2A66" w14:textId="77777777" w:rsidR="00D26965" w:rsidRPr="00285C71" w:rsidRDefault="00D26965" w:rsidP="00D26965">
      <w:pPr>
        <w:jc w:val="both"/>
        <w:rPr>
          <w:rFonts w:eastAsia="Times New Roman" w:cs="Times New Roman"/>
          <w:lang w:eastAsia="sk-SK"/>
        </w:rPr>
      </w:pPr>
    </w:p>
    <w:p w14:paraId="00C784F0" w14:textId="5472DDC3" w:rsidR="00D26965" w:rsidRPr="00285C71" w:rsidRDefault="00D26965" w:rsidP="0061492B">
      <w:pPr>
        <w:pStyle w:val="Odsekzoznamu"/>
        <w:numPr>
          <w:ilvl w:val="0"/>
          <w:numId w:val="17"/>
        </w:numPr>
        <w:ind w:left="0" w:firstLine="360"/>
        <w:jc w:val="both"/>
        <w:rPr>
          <w:rFonts w:eastAsia="Times New Roman" w:cs="Times New Roman"/>
          <w:szCs w:val="24"/>
          <w:lang w:eastAsia="sk-SK"/>
        </w:rPr>
      </w:pPr>
      <w:r w:rsidRPr="00285C71">
        <w:rPr>
          <w:rFonts w:eastAsia="Times New Roman" w:cs="Times New Roman"/>
          <w:szCs w:val="24"/>
          <w:lang w:eastAsia="sk-SK"/>
        </w:rPr>
        <w:t>V poznámke pod čiarou k odkazu 41 sa vypúšťajú slová „o výchove a vzdelávaní (školský zákon) a o zmene a doplnení niektorých zákonov“.</w:t>
      </w:r>
    </w:p>
    <w:p w14:paraId="03990F04" w14:textId="77777777" w:rsidR="00D26965" w:rsidRPr="00285C71" w:rsidRDefault="00D26965" w:rsidP="00165452">
      <w:pPr>
        <w:jc w:val="both"/>
        <w:rPr>
          <w:rFonts w:eastAsia="Times New Roman" w:cs="Times New Roman"/>
          <w:lang w:eastAsia="sk-SK"/>
        </w:rPr>
      </w:pPr>
    </w:p>
    <w:p w14:paraId="7985F538" w14:textId="1B9F34C8" w:rsidR="00165452" w:rsidRPr="006F2F58" w:rsidRDefault="00165452" w:rsidP="00165452">
      <w:pPr>
        <w:jc w:val="center"/>
        <w:rPr>
          <w:rFonts w:eastAsia="Times New Roman" w:cs="Times New Roman"/>
          <w:lang w:eastAsia="sk-SK"/>
        </w:rPr>
      </w:pPr>
      <w:r w:rsidRPr="00285C71">
        <w:rPr>
          <w:rFonts w:eastAsia="Times New Roman" w:cs="Times New Roman"/>
          <w:b/>
          <w:bCs/>
          <w:lang w:eastAsia="sk-SK"/>
        </w:rPr>
        <w:t xml:space="preserve">Čl. </w:t>
      </w:r>
      <w:r w:rsidR="00DD104D" w:rsidRPr="00285C71">
        <w:rPr>
          <w:rFonts w:eastAsia="Times New Roman" w:cs="Times New Roman"/>
          <w:b/>
          <w:bCs/>
          <w:lang w:eastAsia="sk-SK"/>
        </w:rPr>
        <w:t>XI</w:t>
      </w:r>
    </w:p>
    <w:p w14:paraId="231D6F4A" w14:textId="77777777" w:rsidR="00165452" w:rsidRPr="00285C71" w:rsidRDefault="00165452" w:rsidP="00165452">
      <w:pPr>
        <w:jc w:val="both"/>
        <w:rPr>
          <w:rFonts w:eastAsia="Times New Roman" w:cs="Times New Roman"/>
          <w:lang w:eastAsia="sk-SK"/>
        </w:rPr>
      </w:pPr>
    </w:p>
    <w:p w14:paraId="3B432CCB"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zákona č. 470/2019 Z. z., zákona č. 126/2020 Z. z., zákona č. 134/2020 Z. z., zákona č. 423/2020 Z. z., zákona č. 76/2021 Z. z., zákona č. 395/2021 Z. z., zákona č. 453/2021 Z. z., zákona č. 485/2021 Z. z., zákona č. 82/2022 Z. z., zákona č. 186/2022 Z. z., zákona č. 222/2022 Z. z., zákona č. 232/2022 Z. z., zákona č. 350/2022 Z. z., nálezu Ústavného súdu Slovenskej republiky č. 509/2022 Z. z., zákona č. 99/2024 Z. z., zákona č. 142/2024 Z. z., zákona č. 201/2024 Z. z., zákona č. 292/2024 Z. z. a zákona č. 376/2024 Z. z. sa dopĺňa takto:</w:t>
      </w:r>
    </w:p>
    <w:p w14:paraId="14D16FEB" w14:textId="77777777" w:rsidR="004D0E10" w:rsidRPr="00285C71" w:rsidRDefault="004D0E10" w:rsidP="00165452">
      <w:pPr>
        <w:jc w:val="both"/>
        <w:rPr>
          <w:rFonts w:eastAsia="Times New Roman" w:cs="Times New Roman"/>
          <w:lang w:eastAsia="sk-SK"/>
        </w:rPr>
      </w:pPr>
    </w:p>
    <w:p w14:paraId="1B1A4975"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V § 7 sa odsek 2 dopĺňa písmenom c), ktoré znie:</w:t>
      </w:r>
    </w:p>
    <w:p w14:paraId="74405FEF" w14:textId="77777777" w:rsidR="004D0E10" w:rsidRPr="00285C71" w:rsidRDefault="004D0E10" w:rsidP="00165452">
      <w:pPr>
        <w:jc w:val="both"/>
        <w:rPr>
          <w:rFonts w:eastAsia="Times New Roman" w:cs="Times New Roman"/>
          <w:lang w:eastAsia="sk-SK"/>
        </w:rPr>
      </w:pPr>
    </w:p>
    <w:p w14:paraId="5A80BB95"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„c) vymenovania ministrom do funkcie splnomocnenca podľa osobitného predpisu.</w:t>
      </w:r>
      <w:r w:rsidRPr="00285C71">
        <w:rPr>
          <w:rFonts w:eastAsia="Times New Roman" w:cs="Times New Roman"/>
          <w:vertAlign w:val="superscript"/>
          <w:lang w:eastAsia="sk-SK"/>
        </w:rPr>
        <w:t>6ab</w:t>
      </w:r>
      <w:r w:rsidRPr="00285C71">
        <w:rPr>
          <w:rFonts w:eastAsia="Times New Roman" w:cs="Times New Roman"/>
          <w:lang w:eastAsia="sk-SK"/>
        </w:rPr>
        <w:t>)“.</w:t>
      </w:r>
    </w:p>
    <w:p w14:paraId="2DD28F9B" w14:textId="77777777" w:rsidR="004D0E10" w:rsidRPr="00285C71" w:rsidRDefault="004D0E10" w:rsidP="00165452">
      <w:pPr>
        <w:jc w:val="both"/>
        <w:rPr>
          <w:rFonts w:eastAsia="Times New Roman" w:cs="Times New Roman"/>
          <w:lang w:eastAsia="sk-SK"/>
        </w:rPr>
      </w:pPr>
    </w:p>
    <w:p w14:paraId="17A9382B"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Poznámka pod čiarou k odkazu 6ab znie:</w:t>
      </w:r>
    </w:p>
    <w:p w14:paraId="51DC98D2"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w:t>
      </w:r>
      <w:r w:rsidRPr="00285C71">
        <w:rPr>
          <w:rFonts w:eastAsia="Times New Roman" w:cs="Times New Roman"/>
          <w:vertAlign w:val="superscript"/>
          <w:lang w:eastAsia="sk-SK"/>
        </w:rPr>
        <w:t>6ab</w:t>
      </w:r>
      <w:r w:rsidRPr="00285C71">
        <w:rPr>
          <w:rFonts w:eastAsia="Times New Roman" w:cs="Times New Roman"/>
          <w:lang w:eastAsia="sk-SK"/>
        </w:rPr>
        <w:t>) § 4 ods. 4 zákona č. 575/2001 Z. z. o organizácii činnosti vlády a organizácii ústrednej štátnej správy v znení zákona č. .../2025 Z. z.“.</w:t>
      </w:r>
    </w:p>
    <w:p w14:paraId="16DF89E8" w14:textId="77777777" w:rsidR="00165452" w:rsidRPr="00285C71" w:rsidRDefault="00165452" w:rsidP="00165452">
      <w:pPr>
        <w:jc w:val="both"/>
        <w:rPr>
          <w:rFonts w:eastAsia="Times New Roman" w:cs="Times New Roman"/>
          <w:b/>
          <w:u w:val="single"/>
          <w:lang w:eastAsia="sk-SK"/>
        </w:rPr>
      </w:pPr>
    </w:p>
    <w:p w14:paraId="73A3F8A0" w14:textId="4C9C95E0" w:rsidR="00340B7E" w:rsidRPr="00285C71" w:rsidRDefault="00340B7E" w:rsidP="00340B7E">
      <w:pPr>
        <w:jc w:val="center"/>
        <w:rPr>
          <w:rFonts w:eastAsia="Times New Roman" w:cs="Times New Roman"/>
          <w:b/>
          <w:lang w:eastAsia="sk-SK"/>
        </w:rPr>
      </w:pPr>
      <w:r w:rsidRPr="00285C71">
        <w:rPr>
          <w:rFonts w:eastAsia="Times New Roman" w:cs="Times New Roman"/>
          <w:b/>
          <w:lang w:eastAsia="sk-SK"/>
        </w:rPr>
        <w:t xml:space="preserve">Čl. </w:t>
      </w:r>
      <w:r w:rsidR="00DD104D" w:rsidRPr="00285C71">
        <w:rPr>
          <w:rFonts w:eastAsia="Times New Roman" w:cs="Times New Roman"/>
          <w:b/>
          <w:lang w:eastAsia="sk-SK"/>
        </w:rPr>
        <w:t>XII</w:t>
      </w:r>
    </w:p>
    <w:p w14:paraId="7485F481" w14:textId="77777777" w:rsidR="00340B7E" w:rsidRPr="00285C71" w:rsidRDefault="00340B7E" w:rsidP="00340B7E">
      <w:pPr>
        <w:jc w:val="both"/>
        <w:rPr>
          <w:rFonts w:eastAsia="Times New Roman" w:cs="Times New Roman"/>
          <w:b/>
          <w:lang w:eastAsia="sk-SK"/>
        </w:rPr>
      </w:pPr>
    </w:p>
    <w:p w14:paraId="5201E5BC"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Zákon č. 540/2021 Z. z. o kategorizácii ústavnej zdravotnej starostlivosti a o zmene a doplnení </w:t>
      </w:r>
      <w:r w:rsidRPr="00285C71">
        <w:rPr>
          <w:rFonts w:eastAsia="Times New Roman" w:cs="Times New Roman"/>
          <w:bCs/>
          <w:lang w:eastAsia="sk-SK"/>
        </w:rPr>
        <w:lastRenderedPageBreak/>
        <w:t xml:space="preserve">niektorých zákonov v znení zákona č. 518/2022 Z. z., zákona č. 454/2023 Z. z., zákona č. 125/2024 Z. z., zákona č. 360/2024 Z. z. a zákona č. 363/2024 Z. z. sa mení a dopĺňa takto:    </w:t>
      </w:r>
    </w:p>
    <w:p w14:paraId="2DD7344A" w14:textId="77777777" w:rsidR="00340B7E" w:rsidRPr="00285C71" w:rsidRDefault="00340B7E" w:rsidP="00340B7E">
      <w:pPr>
        <w:jc w:val="both"/>
        <w:rPr>
          <w:rFonts w:eastAsia="Times New Roman" w:cs="Times New Roman"/>
          <w:bCs/>
          <w:lang w:eastAsia="sk-SK"/>
        </w:rPr>
      </w:pPr>
    </w:p>
    <w:p w14:paraId="33FDD04D"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1. V § 2 ods. 8 sa vypúšťa slovo „zdravotnej”. </w:t>
      </w:r>
    </w:p>
    <w:p w14:paraId="2B2CF683" w14:textId="77777777" w:rsidR="00340B7E" w:rsidRPr="00285C71" w:rsidRDefault="00340B7E" w:rsidP="00340B7E">
      <w:pPr>
        <w:jc w:val="both"/>
        <w:rPr>
          <w:rFonts w:eastAsia="Times New Roman" w:cs="Times New Roman"/>
          <w:bCs/>
          <w:lang w:eastAsia="sk-SK"/>
        </w:rPr>
      </w:pPr>
    </w:p>
    <w:p w14:paraId="76F9BF93" w14:textId="09197FA6" w:rsidR="00340B7E" w:rsidRPr="00285C71" w:rsidRDefault="00340B7E" w:rsidP="006F2F58">
      <w:pPr>
        <w:jc w:val="both"/>
        <w:rPr>
          <w:rFonts w:eastAsia="Times New Roman" w:cs="Times New Roman"/>
          <w:bCs/>
          <w:lang w:eastAsia="sk-SK"/>
        </w:rPr>
      </w:pPr>
      <w:r w:rsidRPr="00285C71">
        <w:rPr>
          <w:rFonts w:eastAsia="Times New Roman" w:cs="Times New Roman"/>
          <w:bCs/>
          <w:lang w:eastAsia="sk-SK"/>
        </w:rPr>
        <w:t xml:space="preserve">2. V § 2 ods. 10 sa vypúšťa druhá veta. </w:t>
      </w:r>
    </w:p>
    <w:p w14:paraId="66376F40" w14:textId="77777777" w:rsidR="00340B7E" w:rsidRPr="00285C71" w:rsidRDefault="00340B7E" w:rsidP="006F2F58">
      <w:pPr>
        <w:jc w:val="both"/>
        <w:rPr>
          <w:rFonts w:eastAsia="Times New Roman" w:cs="Times New Roman"/>
          <w:bCs/>
          <w:lang w:eastAsia="sk-SK"/>
        </w:rPr>
      </w:pPr>
    </w:p>
    <w:p w14:paraId="77B3C609" w14:textId="38A76A31" w:rsidR="00340B7E" w:rsidRPr="00285C71" w:rsidRDefault="00340B7E" w:rsidP="006F2F58">
      <w:pPr>
        <w:jc w:val="both"/>
        <w:rPr>
          <w:rFonts w:eastAsia="Times New Roman" w:cs="Times New Roman"/>
          <w:bCs/>
          <w:lang w:eastAsia="sk-SK"/>
        </w:rPr>
      </w:pPr>
      <w:r w:rsidRPr="00285C71">
        <w:rPr>
          <w:rFonts w:eastAsia="Times New Roman" w:cs="Times New Roman"/>
          <w:bCs/>
          <w:lang w:eastAsia="sk-SK"/>
        </w:rPr>
        <w:t xml:space="preserve">3. V § 3 ods. 1 písm. b) siedmom bode, v nadpise § 13, § 13 ods. 2 úvodnej vete a písm. g), nadpise § 17 a § 17 ods. 1 až 3 sa za slovom „prevádzkovania“ vypúšťa čiarka a slová „o počte lôžok”. </w:t>
      </w:r>
    </w:p>
    <w:p w14:paraId="46C134AA" w14:textId="77777777" w:rsidR="00340B7E" w:rsidRPr="00285C71" w:rsidRDefault="00340B7E" w:rsidP="006F2F58">
      <w:pPr>
        <w:jc w:val="both"/>
        <w:rPr>
          <w:rFonts w:eastAsia="Times New Roman" w:cs="Times New Roman"/>
          <w:bCs/>
          <w:lang w:eastAsia="sk-SK"/>
        </w:rPr>
      </w:pPr>
    </w:p>
    <w:p w14:paraId="7D0E3F16" w14:textId="2925FEFD" w:rsidR="00340B7E" w:rsidRPr="00285C71" w:rsidRDefault="00340B7E" w:rsidP="006F2F58">
      <w:pPr>
        <w:jc w:val="both"/>
        <w:rPr>
          <w:rFonts w:eastAsia="Times New Roman" w:cs="Times New Roman"/>
          <w:bCs/>
          <w:lang w:eastAsia="sk-SK"/>
        </w:rPr>
      </w:pPr>
      <w:r w:rsidRPr="00285C71">
        <w:rPr>
          <w:rFonts w:eastAsia="Times New Roman" w:cs="Times New Roman"/>
          <w:bCs/>
          <w:lang w:eastAsia="sk-SK"/>
        </w:rPr>
        <w:t xml:space="preserve">4. V § 3 ods. 1 písm. c) štvrtom bode sa vypúšťajú slová „a § 40 ods. 18“.  </w:t>
      </w:r>
    </w:p>
    <w:p w14:paraId="26972D53" w14:textId="77777777" w:rsidR="00340B7E" w:rsidRPr="00285C71" w:rsidRDefault="00340B7E" w:rsidP="006F2F58">
      <w:pPr>
        <w:jc w:val="both"/>
        <w:rPr>
          <w:rFonts w:eastAsia="Times New Roman" w:cs="Times New Roman"/>
          <w:bCs/>
          <w:lang w:eastAsia="sk-SK"/>
        </w:rPr>
      </w:pPr>
    </w:p>
    <w:p w14:paraId="10B28639" w14:textId="3A63F097" w:rsidR="00340B7E" w:rsidRPr="00285C71" w:rsidRDefault="00340B7E" w:rsidP="006F2F58">
      <w:pPr>
        <w:jc w:val="both"/>
        <w:rPr>
          <w:rFonts w:eastAsia="Times New Roman" w:cs="Times New Roman"/>
          <w:bCs/>
          <w:lang w:eastAsia="sk-SK"/>
        </w:rPr>
      </w:pPr>
      <w:r w:rsidRPr="00285C71">
        <w:rPr>
          <w:rFonts w:eastAsia="Times New Roman" w:cs="Times New Roman"/>
          <w:bCs/>
          <w:lang w:eastAsia="sk-SK"/>
        </w:rPr>
        <w:t>5. V § 3 ods. 1 písm. c) ôsmy bod znie:</w:t>
      </w:r>
    </w:p>
    <w:p w14:paraId="2BD3ED9C" w14:textId="77777777" w:rsidR="00340B7E" w:rsidRPr="00285C71" w:rsidRDefault="00340B7E" w:rsidP="006F2F58">
      <w:pPr>
        <w:jc w:val="both"/>
        <w:rPr>
          <w:rFonts w:eastAsia="Times New Roman" w:cs="Times New Roman"/>
          <w:bCs/>
          <w:lang w:eastAsia="sk-SK"/>
        </w:rPr>
      </w:pPr>
      <w:r w:rsidRPr="00285C71">
        <w:rPr>
          <w:rFonts w:eastAsia="Times New Roman" w:cs="Times New Roman"/>
          <w:bCs/>
          <w:lang w:eastAsia="sk-SK"/>
        </w:rPr>
        <w:t>„8. odborné stanovisko Kategorizačnej komisie pre ústavnú zdravotnú starostlivosť (ďalej len „kategorizačná komisia pre ústavnú starostlivosť“) podľa § 4 ods. 7, spolu s údajmi o počte zdravotných výkonov, diagnóz a klasifikačných prípadov zaradených do medicínskych služieb a medicínskych programov, na poskytovateľa zdravotnej starostlivosti za predchádzajúci kalendárny rok,“.</w:t>
      </w:r>
    </w:p>
    <w:p w14:paraId="7C4F3649" w14:textId="77777777" w:rsidR="00340B7E" w:rsidRPr="00285C71" w:rsidRDefault="00340B7E" w:rsidP="006F2F58">
      <w:pPr>
        <w:jc w:val="both"/>
        <w:rPr>
          <w:rFonts w:eastAsia="Times New Roman" w:cs="Times New Roman"/>
          <w:bCs/>
          <w:lang w:eastAsia="sk-SK"/>
        </w:rPr>
      </w:pPr>
    </w:p>
    <w:p w14:paraId="05E28CB4" w14:textId="3A4B67CB" w:rsidR="00340B7E" w:rsidRPr="00285C71" w:rsidRDefault="00340B7E" w:rsidP="006F2F58">
      <w:pPr>
        <w:jc w:val="both"/>
        <w:rPr>
          <w:rFonts w:eastAsia="Times New Roman" w:cs="Times New Roman"/>
          <w:bCs/>
          <w:lang w:eastAsia="sk-SK"/>
        </w:rPr>
      </w:pPr>
      <w:r w:rsidRPr="00285C71">
        <w:rPr>
          <w:rFonts w:eastAsia="Times New Roman" w:cs="Times New Roman"/>
          <w:bCs/>
          <w:lang w:eastAsia="sk-SK"/>
        </w:rPr>
        <w:t>6. V § 3 ods. 6 písmeno d) znie:</w:t>
      </w:r>
    </w:p>
    <w:p w14:paraId="5F3C845E" w14:textId="77777777" w:rsidR="00340B7E" w:rsidRPr="00285C71" w:rsidRDefault="00340B7E" w:rsidP="006F2F58">
      <w:pPr>
        <w:jc w:val="both"/>
        <w:rPr>
          <w:rFonts w:eastAsia="Times New Roman" w:cs="Times New Roman"/>
          <w:bCs/>
          <w:lang w:eastAsia="sk-SK"/>
        </w:rPr>
      </w:pPr>
    </w:p>
    <w:p w14:paraId="2FAF0615" w14:textId="77777777" w:rsidR="00340B7E" w:rsidRPr="00285C71" w:rsidRDefault="00340B7E" w:rsidP="006F2F58">
      <w:pPr>
        <w:jc w:val="both"/>
        <w:rPr>
          <w:rFonts w:eastAsia="Times New Roman" w:cs="Times New Roman"/>
          <w:bCs/>
          <w:lang w:eastAsia="sk-SK"/>
        </w:rPr>
      </w:pPr>
      <w:r w:rsidRPr="00285C71">
        <w:rPr>
          <w:rFonts w:eastAsia="Times New Roman" w:cs="Times New Roman"/>
          <w:bCs/>
          <w:lang w:eastAsia="sk-SK"/>
        </w:rPr>
        <w:t>„d) jeden člen navrhnutý za každý z vyšších územných celkov; na rokovaní sa zúčastňuje člen navrhnutý tým vyšším územným celkom, v územnom obvode ktorého sa nachádza nemocnica, o ktorej sa rozhoduje,“.</w:t>
      </w:r>
    </w:p>
    <w:p w14:paraId="688917BD" w14:textId="77777777" w:rsidR="00340B7E" w:rsidRPr="00285C71" w:rsidRDefault="00340B7E" w:rsidP="006F2F58">
      <w:pPr>
        <w:jc w:val="both"/>
        <w:rPr>
          <w:rFonts w:eastAsia="Times New Roman" w:cs="Times New Roman"/>
          <w:bCs/>
          <w:lang w:eastAsia="sk-SK"/>
        </w:rPr>
      </w:pPr>
      <w:r w:rsidRPr="00285C71">
        <w:rPr>
          <w:rFonts w:eastAsia="Times New Roman" w:cs="Times New Roman"/>
          <w:bCs/>
          <w:lang w:eastAsia="sk-SK"/>
        </w:rPr>
        <w:t xml:space="preserve"> </w:t>
      </w:r>
    </w:p>
    <w:p w14:paraId="6E608BC5" w14:textId="4E8C670D" w:rsidR="00340B7E" w:rsidRPr="00285C71" w:rsidRDefault="00340B7E" w:rsidP="006F2F58">
      <w:pPr>
        <w:jc w:val="both"/>
        <w:rPr>
          <w:rFonts w:eastAsia="Times New Roman" w:cs="Times New Roman"/>
          <w:bCs/>
          <w:lang w:eastAsia="sk-SK"/>
        </w:rPr>
      </w:pPr>
      <w:r w:rsidRPr="00285C71">
        <w:rPr>
          <w:rFonts w:eastAsia="Times New Roman" w:cs="Times New Roman"/>
          <w:bCs/>
          <w:lang w:eastAsia="sk-SK"/>
        </w:rPr>
        <w:t xml:space="preserve">7. V § 8 ods. 1 až 5 sa vypúšťa písmeno c). </w:t>
      </w:r>
    </w:p>
    <w:p w14:paraId="08DEE3CE" w14:textId="77777777" w:rsidR="00340B7E" w:rsidRPr="00285C71" w:rsidRDefault="00340B7E" w:rsidP="006F2F58">
      <w:pPr>
        <w:jc w:val="both"/>
        <w:rPr>
          <w:rFonts w:eastAsia="Times New Roman" w:cs="Times New Roman"/>
          <w:bCs/>
          <w:lang w:eastAsia="sk-SK"/>
        </w:rPr>
      </w:pPr>
    </w:p>
    <w:p w14:paraId="69D60437" w14:textId="1506E326" w:rsidR="00340B7E" w:rsidRPr="00285C71" w:rsidRDefault="00340B7E" w:rsidP="006F2F58">
      <w:pPr>
        <w:jc w:val="both"/>
        <w:rPr>
          <w:rFonts w:eastAsia="Times New Roman" w:cs="Times New Roman"/>
          <w:bCs/>
          <w:lang w:eastAsia="sk-SK"/>
        </w:rPr>
      </w:pPr>
      <w:r w:rsidRPr="00285C71">
        <w:rPr>
          <w:rFonts w:eastAsia="Times New Roman" w:cs="Times New Roman"/>
          <w:bCs/>
          <w:lang w:eastAsia="sk-SK"/>
        </w:rPr>
        <w:t xml:space="preserve">8. V § 9 ods. 5 písm. a) sa vypúšťa tretí bod. </w:t>
      </w:r>
    </w:p>
    <w:p w14:paraId="526C9C87" w14:textId="77777777" w:rsidR="00340B7E" w:rsidRPr="00285C71" w:rsidRDefault="00340B7E" w:rsidP="00340B7E">
      <w:pPr>
        <w:jc w:val="both"/>
        <w:rPr>
          <w:rFonts w:eastAsia="Times New Roman" w:cs="Times New Roman"/>
          <w:bCs/>
          <w:lang w:eastAsia="sk-SK"/>
        </w:rPr>
      </w:pPr>
    </w:p>
    <w:p w14:paraId="2BBDCC1F"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Doterajší štvrtý bod a piaty bod sa označujú ako tretí bod a štvrtý bod.</w:t>
      </w:r>
    </w:p>
    <w:p w14:paraId="2B4C9C60" w14:textId="77777777" w:rsidR="00340B7E" w:rsidRPr="00285C71" w:rsidRDefault="00340B7E" w:rsidP="00340B7E">
      <w:pPr>
        <w:jc w:val="both"/>
        <w:rPr>
          <w:rFonts w:eastAsia="Times New Roman" w:cs="Times New Roman"/>
          <w:bCs/>
          <w:lang w:eastAsia="sk-SK"/>
        </w:rPr>
      </w:pPr>
    </w:p>
    <w:p w14:paraId="3517E3EB" w14:textId="3F10EFC6"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9. V § 10 ods.</w:t>
      </w:r>
      <w:r w:rsidR="002B1075" w:rsidRPr="00285C71">
        <w:rPr>
          <w:rFonts w:eastAsia="Times New Roman" w:cs="Times New Roman"/>
          <w:bCs/>
          <w:lang w:eastAsia="sk-SK"/>
        </w:rPr>
        <w:t xml:space="preserve"> </w:t>
      </w:r>
      <w:r w:rsidRPr="00285C71">
        <w:rPr>
          <w:rFonts w:eastAsia="Times New Roman" w:cs="Times New Roman"/>
          <w:bCs/>
          <w:lang w:eastAsia="sk-SK"/>
        </w:rPr>
        <w:t xml:space="preserve">1 sa vypúšťa písmeno e). </w:t>
      </w:r>
    </w:p>
    <w:p w14:paraId="708F8E6D" w14:textId="77777777" w:rsidR="00340B7E" w:rsidRPr="00285C71" w:rsidRDefault="00340B7E" w:rsidP="00340B7E">
      <w:pPr>
        <w:jc w:val="both"/>
        <w:rPr>
          <w:rFonts w:eastAsia="Times New Roman" w:cs="Times New Roman"/>
          <w:bCs/>
          <w:lang w:eastAsia="sk-SK"/>
        </w:rPr>
      </w:pPr>
    </w:p>
    <w:p w14:paraId="4E57E68E"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Doterajšie písmená f) a g) sa označujú ako písmená e) a f).</w:t>
      </w:r>
    </w:p>
    <w:p w14:paraId="1D34B246" w14:textId="77777777" w:rsidR="00340B7E" w:rsidRPr="00285C71" w:rsidRDefault="00340B7E" w:rsidP="00340B7E">
      <w:pPr>
        <w:jc w:val="both"/>
        <w:rPr>
          <w:rFonts w:eastAsia="Times New Roman" w:cs="Times New Roman"/>
          <w:bCs/>
          <w:lang w:eastAsia="sk-SK"/>
        </w:rPr>
      </w:pPr>
    </w:p>
    <w:p w14:paraId="09A7F55C"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10. V § 10 odsek 5 znie:  </w:t>
      </w:r>
    </w:p>
    <w:p w14:paraId="0B7C7A4E"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416CB86F"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„(5) Ministerstvo zdravotníctva určí nemocnici podľa odseku 4 písm. a) a b) úroveň nemocnice na minimálne II. úrovni (§ 7), ak nemocnica plní všetky povinné programy vyšších úrovní; ministerstvo zdravotníctva nemocnici pridelí vyššiu úroveň a zároveň jej povolí poskytovať doplnkové programy, ktoré prevádzkovateľ nemocnice uviedol v žiadosti, aj ak nemocnica neplní podmienky  na poskytovanie doplnkového programu podľa § 19 ods. 6 až 8. Ministerstvo zdravotníctva pri rozhodovaní o povolení poskytovať doplnkové programy podľa prvej vety nie je viazané programovým profilom nemocnice ustanoveným všeobecne záväzným právnym predpisom vydaným podľa § 44 ods. 2. Programy, ktoré sa v tejto nemocnici neposkytujú pre verejnosť, sa nezohľadňujú vo vyhodnotení siete podľa § 9.“.</w:t>
      </w:r>
    </w:p>
    <w:p w14:paraId="02EC59B6" w14:textId="77777777" w:rsidR="00340B7E" w:rsidRPr="00285C71" w:rsidRDefault="00340B7E" w:rsidP="00340B7E">
      <w:pPr>
        <w:jc w:val="both"/>
        <w:rPr>
          <w:rFonts w:eastAsia="Times New Roman" w:cs="Times New Roman"/>
          <w:bCs/>
          <w:lang w:eastAsia="sk-SK"/>
        </w:rPr>
      </w:pPr>
    </w:p>
    <w:p w14:paraId="403A575C"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11.  V § 10 sa za odsek 5 vkladá nový odsek 6, ktorý znie:  </w:t>
      </w:r>
    </w:p>
    <w:p w14:paraId="19363FC4" w14:textId="77777777" w:rsidR="00340B7E" w:rsidRPr="00285C71" w:rsidRDefault="00340B7E" w:rsidP="00340B7E">
      <w:pPr>
        <w:jc w:val="both"/>
        <w:rPr>
          <w:rFonts w:eastAsia="Times New Roman" w:cs="Times New Roman"/>
          <w:bCs/>
          <w:lang w:eastAsia="sk-SK"/>
        </w:rPr>
      </w:pPr>
    </w:p>
    <w:p w14:paraId="5138F66D"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lastRenderedPageBreak/>
        <w:t>„(6) Ministerstvo zdravotníctva nemocnici podľa odseku 4 písm. c) povolí poskytovať všetky programy a všetky úrovne programov uvedené vo všeobecne záväznom právnom predpise vydanom podľa § 44 ods. 2 písm. a) prvého bodu. Podmienky pre programy uvedené vo všeobecne záväznom právnom predpise podľa § 44 ods. 2 písm. a) štvrtého bodu a piateho bodu a písm. b) a c) sa na nemocnicu podľa prvej vety nevzťahujú.“.</w:t>
      </w:r>
    </w:p>
    <w:p w14:paraId="1152A498" w14:textId="77777777" w:rsidR="00340B7E" w:rsidRPr="00285C71" w:rsidRDefault="00340B7E" w:rsidP="00340B7E">
      <w:pPr>
        <w:jc w:val="both"/>
        <w:rPr>
          <w:rFonts w:eastAsia="Times New Roman" w:cs="Times New Roman"/>
          <w:bCs/>
          <w:lang w:eastAsia="sk-SK"/>
        </w:rPr>
      </w:pPr>
    </w:p>
    <w:p w14:paraId="2A810B66"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Doterajšie odseky 6 a 7 sa označujú ako odseky 7 a 8.  </w:t>
      </w:r>
    </w:p>
    <w:p w14:paraId="339F1A07" w14:textId="77777777" w:rsidR="00340B7E" w:rsidRPr="00285C71" w:rsidRDefault="00340B7E" w:rsidP="00340B7E">
      <w:pPr>
        <w:jc w:val="both"/>
        <w:rPr>
          <w:rFonts w:eastAsia="Times New Roman" w:cs="Times New Roman"/>
          <w:bCs/>
          <w:lang w:eastAsia="sk-SK"/>
        </w:rPr>
      </w:pPr>
    </w:p>
    <w:p w14:paraId="79B64D70"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12.  V  § 12 odsek 1 znie:  </w:t>
      </w:r>
    </w:p>
    <w:p w14:paraId="61C5CC27"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7C35E7C7"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„(1) Ak v druhej vete nie je ustanovené inak, žiadosť o podmienené zaradenie nemocnice do siete, žiadosť o podmienené zvýšenie úrovne nemocnice zaradenej do siete a žiadosť o podmienené poskytovanie doplnkového programu podáva ministerstvu zdravotníctva prevádzkovateľ nemocnice za každú nemocnicu osobitne do 30. apríla kalendárneho roka. Ak ide o prípad hodný osobitného zreteľa žiadosti podľa prvej vety možno podať do 31. júla kalendárneho roka. Žiadosť o podmienené zaradenie nemocnice do siete je oprávnená v lehote podľa prvej vety alebo podľa druhej vety podať osoba, ktorá podala žiadosť o vydanie povolenia na prevádzkovanie všeobecnej nemocnice alebo špecializovanej nemocnice podľa osobitného predpisu</w:t>
      </w:r>
      <w:r w:rsidRPr="00285C71">
        <w:rPr>
          <w:rFonts w:eastAsia="Times New Roman" w:cs="Times New Roman"/>
          <w:bCs/>
          <w:vertAlign w:val="superscript"/>
          <w:lang w:eastAsia="sk-SK"/>
        </w:rPr>
        <w:t>17</w:t>
      </w:r>
      <w:r w:rsidRPr="00285C71">
        <w:rPr>
          <w:rFonts w:eastAsia="Times New Roman" w:cs="Times New Roman"/>
          <w:bCs/>
          <w:lang w:eastAsia="sk-SK"/>
        </w:rPr>
        <w:t>) alebo ktorej sa vydalo územné rozhodnutie na účel výstavby nemocnice</w:t>
      </w:r>
      <w:r w:rsidRPr="00285C71">
        <w:rPr>
          <w:rFonts w:eastAsia="Times New Roman" w:cs="Times New Roman"/>
          <w:bCs/>
          <w:vertAlign w:val="superscript"/>
          <w:lang w:eastAsia="sk-SK"/>
        </w:rPr>
        <w:t>18</w:t>
      </w:r>
      <w:r w:rsidRPr="00285C71">
        <w:rPr>
          <w:rFonts w:eastAsia="Times New Roman" w:cs="Times New Roman"/>
          <w:bCs/>
          <w:lang w:eastAsia="sk-SK"/>
        </w:rPr>
        <w:t xml:space="preserve">) (ďalej len „budúci prevádzkovateľ nemocnice“).“. </w:t>
      </w:r>
    </w:p>
    <w:p w14:paraId="3B09C7E9"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014710FC" w14:textId="07923214"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13. V § 12 ods. 2 sa vypúšťa písmeno f).</w:t>
      </w:r>
    </w:p>
    <w:p w14:paraId="1E635722" w14:textId="77777777" w:rsidR="00340B7E" w:rsidRPr="00285C71" w:rsidRDefault="00340B7E" w:rsidP="00340B7E">
      <w:pPr>
        <w:jc w:val="both"/>
        <w:rPr>
          <w:rFonts w:eastAsia="Times New Roman" w:cs="Times New Roman"/>
          <w:bCs/>
          <w:lang w:eastAsia="sk-SK"/>
        </w:rPr>
      </w:pPr>
    </w:p>
    <w:p w14:paraId="6412870C"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Doterajšie písmená g) až k) sa označujú ako písmená f) až j).</w:t>
      </w:r>
    </w:p>
    <w:p w14:paraId="35D3B894" w14:textId="77777777" w:rsidR="00340B7E" w:rsidRPr="00285C71" w:rsidRDefault="00340B7E" w:rsidP="00340B7E">
      <w:pPr>
        <w:jc w:val="both"/>
        <w:rPr>
          <w:rFonts w:eastAsia="Times New Roman" w:cs="Times New Roman"/>
          <w:bCs/>
          <w:lang w:eastAsia="sk-SK"/>
        </w:rPr>
      </w:pPr>
    </w:p>
    <w:p w14:paraId="165CE66D"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14. V § 12 ods. 3 sa slová „f), j) a k)“ nahrádzajú slovami „i) a j)“.   </w:t>
      </w:r>
    </w:p>
    <w:p w14:paraId="0500A337"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048230A1"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15. V § 13 odsek 1 znie:  </w:t>
      </w:r>
    </w:p>
    <w:p w14:paraId="11903415" w14:textId="77777777" w:rsidR="00340B7E" w:rsidRPr="00285C71" w:rsidRDefault="00340B7E" w:rsidP="00340B7E">
      <w:pPr>
        <w:jc w:val="both"/>
        <w:rPr>
          <w:rFonts w:eastAsia="Times New Roman" w:cs="Times New Roman"/>
          <w:bCs/>
          <w:lang w:eastAsia="sk-SK"/>
        </w:rPr>
      </w:pPr>
    </w:p>
    <w:p w14:paraId="642AC7D1"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„(1) Ak v druhej vete nie je ustanovené inak, žiadosť o zmenu údajov o mieste prevádzkovania a o rozdelení povinných programov medzi hlavnou nemocnicou a partnerskou nemocnicou podáva ministerstvu zdravotníctva prevádzkovateľ nemocnice do 30. apríla kalendárneho roka.  Ak ide o prípad hodný osobitného zreteľa žiadosti podľa prvej vety možno podať do 31. júla kalendárneho roka.“. </w:t>
      </w:r>
    </w:p>
    <w:p w14:paraId="584093FC" w14:textId="77777777" w:rsidR="00340B7E" w:rsidRPr="00285C71" w:rsidRDefault="00340B7E" w:rsidP="00340B7E">
      <w:pPr>
        <w:jc w:val="both"/>
        <w:rPr>
          <w:rFonts w:eastAsia="Times New Roman" w:cs="Times New Roman"/>
          <w:bCs/>
          <w:lang w:eastAsia="sk-SK"/>
        </w:rPr>
      </w:pPr>
    </w:p>
    <w:p w14:paraId="407A1C70" w14:textId="27CB58CD"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16.</w:t>
      </w:r>
      <w:r w:rsidR="006F2F58" w:rsidRPr="0030046B">
        <w:rPr>
          <w:rFonts w:eastAsia="Times New Roman" w:cs="Times New Roman"/>
          <w:bCs/>
          <w:lang w:eastAsia="sk-SK"/>
        </w:rPr>
        <w:t xml:space="preserve"> </w:t>
      </w:r>
      <w:r w:rsidRPr="00285C71">
        <w:rPr>
          <w:rFonts w:eastAsia="Times New Roman" w:cs="Times New Roman"/>
          <w:bCs/>
          <w:lang w:eastAsia="sk-SK"/>
        </w:rPr>
        <w:t xml:space="preserve">V § 13 ods. 2 sa vypúšťa písmeno c). </w:t>
      </w:r>
    </w:p>
    <w:p w14:paraId="27A1D220" w14:textId="77777777" w:rsidR="00340B7E" w:rsidRPr="00285C71" w:rsidRDefault="00340B7E" w:rsidP="00340B7E">
      <w:pPr>
        <w:jc w:val="both"/>
        <w:rPr>
          <w:rFonts w:eastAsia="Times New Roman" w:cs="Times New Roman"/>
          <w:bCs/>
          <w:lang w:eastAsia="sk-SK"/>
        </w:rPr>
      </w:pPr>
    </w:p>
    <w:p w14:paraId="0606DC83"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Doterajšie písmená d) až g) sa označujú ako písmená c) až f).</w:t>
      </w:r>
    </w:p>
    <w:p w14:paraId="50463A9F" w14:textId="77777777" w:rsidR="00340B7E" w:rsidRPr="00285C71" w:rsidRDefault="00340B7E" w:rsidP="00340B7E">
      <w:pPr>
        <w:jc w:val="both"/>
        <w:rPr>
          <w:rFonts w:eastAsia="Times New Roman" w:cs="Times New Roman"/>
          <w:bCs/>
          <w:lang w:eastAsia="sk-SK"/>
        </w:rPr>
      </w:pPr>
    </w:p>
    <w:p w14:paraId="3143C5F9" w14:textId="787E2D50"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17. V § 14 odsek 1 znie:  </w:t>
      </w:r>
    </w:p>
    <w:p w14:paraId="100E9DA1" w14:textId="77777777" w:rsidR="00340B7E" w:rsidRPr="00285C71" w:rsidRDefault="00340B7E" w:rsidP="00340B7E">
      <w:pPr>
        <w:jc w:val="both"/>
        <w:rPr>
          <w:rFonts w:eastAsia="Times New Roman" w:cs="Times New Roman"/>
          <w:bCs/>
          <w:lang w:eastAsia="sk-SK"/>
        </w:rPr>
      </w:pPr>
    </w:p>
    <w:p w14:paraId="1BC1D77F"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„(1) Ak v druhej vete nie je ustanovené inak, žiadosť o zníženie úrovne nemocnice zaradenej do siete, žiadosť o zrušenie doplnkového programu v nemocnici zaradenej do siete a žiadosť o vyradenie nemocnice zo siete podáva ministerstvu zdravotníctva prevádzkovateľ nemocnice do 30. apríla kalendárneho roka. Ak ide o prípad hodný osobitného zreteľa žiadosti podľa prvej vety možno podať do 31. júla kalendárneho roka.“. </w:t>
      </w:r>
    </w:p>
    <w:p w14:paraId="7674EAD7" w14:textId="77777777" w:rsidR="00340B7E" w:rsidRPr="00285C71" w:rsidRDefault="00340B7E" w:rsidP="00340B7E">
      <w:pPr>
        <w:jc w:val="both"/>
        <w:rPr>
          <w:rFonts w:eastAsia="Times New Roman" w:cs="Times New Roman"/>
          <w:bCs/>
          <w:lang w:eastAsia="sk-SK"/>
        </w:rPr>
      </w:pPr>
    </w:p>
    <w:p w14:paraId="7E6233C9" w14:textId="6D920252"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18. V § 14 ods. 2 sa vypúšťa písmeno f). </w:t>
      </w:r>
    </w:p>
    <w:p w14:paraId="1869A5A0" w14:textId="77777777" w:rsidR="00340B7E" w:rsidRPr="00285C71" w:rsidRDefault="00340B7E" w:rsidP="00340B7E">
      <w:pPr>
        <w:jc w:val="both"/>
        <w:rPr>
          <w:rFonts w:eastAsia="Times New Roman" w:cs="Times New Roman"/>
          <w:bCs/>
          <w:lang w:eastAsia="sk-SK"/>
        </w:rPr>
      </w:pPr>
    </w:p>
    <w:p w14:paraId="2803AB7D"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Doterajšie písmená g) až j) sa označujú ako písmená f) až i).</w:t>
      </w:r>
    </w:p>
    <w:p w14:paraId="2FD6B560" w14:textId="77777777" w:rsidR="00340B7E" w:rsidRPr="00285C71" w:rsidRDefault="00340B7E" w:rsidP="00340B7E">
      <w:pPr>
        <w:jc w:val="both"/>
        <w:rPr>
          <w:rFonts w:eastAsia="Times New Roman" w:cs="Times New Roman"/>
          <w:bCs/>
          <w:lang w:eastAsia="sk-SK"/>
        </w:rPr>
      </w:pPr>
    </w:p>
    <w:p w14:paraId="5AF8EAFB"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19. V § 14 ods. 3 sa slová „d), f) a j)“ nahrádzajú slovami „d) a i)“.</w:t>
      </w:r>
    </w:p>
    <w:p w14:paraId="1A5B877D" w14:textId="77777777" w:rsidR="00340B7E" w:rsidRPr="00285C71" w:rsidRDefault="00340B7E" w:rsidP="00340B7E">
      <w:pPr>
        <w:jc w:val="both"/>
        <w:rPr>
          <w:rFonts w:eastAsia="Times New Roman" w:cs="Times New Roman"/>
          <w:bCs/>
          <w:lang w:eastAsia="sk-SK"/>
        </w:rPr>
      </w:pPr>
    </w:p>
    <w:p w14:paraId="446973E4"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20. V § 14 ods. 4 sa slová „a j)“ nahrádzajú slovami „a i)“. </w:t>
      </w:r>
    </w:p>
    <w:p w14:paraId="1C8FD57C" w14:textId="77777777" w:rsidR="00340B7E" w:rsidRPr="00285C71" w:rsidRDefault="00340B7E" w:rsidP="00340B7E">
      <w:pPr>
        <w:jc w:val="both"/>
        <w:rPr>
          <w:rFonts w:eastAsia="Times New Roman" w:cs="Times New Roman"/>
          <w:bCs/>
          <w:lang w:eastAsia="sk-SK"/>
        </w:rPr>
      </w:pPr>
    </w:p>
    <w:p w14:paraId="54FDBFDA"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21. V § 15 ods. 11 sa slová „písm. k)“ nahrádzajú slovami „písm. j)“.</w:t>
      </w:r>
    </w:p>
    <w:p w14:paraId="25B5E4D0" w14:textId="77777777" w:rsidR="00340B7E" w:rsidRPr="00285C71" w:rsidRDefault="00340B7E" w:rsidP="00340B7E">
      <w:pPr>
        <w:jc w:val="both"/>
        <w:rPr>
          <w:rFonts w:eastAsia="Times New Roman" w:cs="Times New Roman"/>
          <w:bCs/>
          <w:lang w:eastAsia="sk-SK"/>
        </w:rPr>
      </w:pPr>
    </w:p>
    <w:p w14:paraId="4E17D880"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22. V § 32 ods. 1 písm. d) tretí bod a štvrtý bod znejú: </w:t>
      </w:r>
    </w:p>
    <w:p w14:paraId="03D997A5"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4D9B530E"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„3. zoznam povinných programov alebo odkaz na povinné programy uvedené vo všeobecne záväznom právnom predpise vydanom podľa § 44 ods. 2, </w:t>
      </w:r>
    </w:p>
    <w:p w14:paraId="5ACE302D"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331B245C"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4. zoznam doplnkových programov, ak ministerstvo zdravotníctva rozhodlo o ich poskytovaní, alebo odkaz na doplnkové programy uvedené vo všeobecne záväznom právnom predpise vydanom podľa § 44 ods. 2,“. </w:t>
      </w:r>
    </w:p>
    <w:p w14:paraId="334EBA7C" w14:textId="77777777" w:rsidR="00340B7E" w:rsidRPr="00285C71" w:rsidRDefault="00340B7E" w:rsidP="00340B7E">
      <w:pPr>
        <w:jc w:val="both"/>
        <w:rPr>
          <w:rFonts w:eastAsia="Times New Roman" w:cs="Times New Roman"/>
          <w:bCs/>
          <w:lang w:eastAsia="sk-SK"/>
        </w:rPr>
      </w:pPr>
    </w:p>
    <w:p w14:paraId="6E54F173"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23. V § 36 ods. 1 písm. c) sa nad slovo „situácii“ umiestňuje odkaz „</w:t>
      </w:r>
      <w:r w:rsidRPr="00285C71">
        <w:rPr>
          <w:rFonts w:eastAsia="Times New Roman" w:cs="Times New Roman"/>
          <w:bCs/>
          <w:vertAlign w:val="superscript"/>
          <w:lang w:eastAsia="sk-SK"/>
        </w:rPr>
        <w:t>23a</w:t>
      </w:r>
      <w:r w:rsidRPr="00285C71">
        <w:rPr>
          <w:rFonts w:eastAsia="Times New Roman" w:cs="Times New Roman"/>
          <w:bCs/>
          <w:lang w:eastAsia="sk-SK"/>
        </w:rPr>
        <w:t xml:space="preserve">)“.   </w:t>
      </w:r>
    </w:p>
    <w:p w14:paraId="4BBFB0C7" w14:textId="77777777" w:rsidR="00340B7E" w:rsidRPr="00285C71" w:rsidRDefault="00340B7E" w:rsidP="00340B7E">
      <w:pPr>
        <w:jc w:val="both"/>
        <w:rPr>
          <w:rFonts w:eastAsia="Times New Roman" w:cs="Times New Roman"/>
          <w:bCs/>
          <w:lang w:eastAsia="sk-SK"/>
        </w:rPr>
      </w:pPr>
    </w:p>
    <w:p w14:paraId="13EDA0A1"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Poznámka pod čiarou k odkazu 23a znie: </w:t>
      </w:r>
    </w:p>
    <w:p w14:paraId="1E380E44"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w:t>
      </w:r>
      <w:r w:rsidRPr="00285C71">
        <w:rPr>
          <w:rFonts w:eastAsia="Times New Roman" w:cs="Times New Roman"/>
          <w:bCs/>
          <w:vertAlign w:val="superscript"/>
          <w:lang w:eastAsia="sk-SK"/>
        </w:rPr>
        <w:t>23a</w:t>
      </w:r>
      <w:r w:rsidRPr="00285C71">
        <w:rPr>
          <w:rFonts w:eastAsia="Times New Roman" w:cs="Times New Roman"/>
          <w:bCs/>
          <w:lang w:eastAsia="sk-SK"/>
        </w:rPr>
        <w:t xml:space="preserve">) § 2 písm. a) zákona č. 387/2002 Z. z. o riadení štátu v krízových situáciách mimo času vojny a vojnového stavu.“. </w:t>
      </w:r>
    </w:p>
    <w:p w14:paraId="67880F02"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69B4A46E"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24. § 36 sa dopĺňa odsekom 4, ktorý znie: </w:t>
      </w:r>
    </w:p>
    <w:p w14:paraId="5214EE98" w14:textId="77777777" w:rsidR="00340B7E" w:rsidRPr="00285C71" w:rsidRDefault="00340B7E" w:rsidP="00340B7E">
      <w:pPr>
        <w:jc w:val="both"/>
        <w:rPr>
          <w:rFonts w:eastAsia="Times New Roman" w:cs="Times New Roman"/>
          <w:bCs/>
          <w:lang w:eastAsia="sk-SK"/>
        </w:rPr>
      </w:pPr>
    </w:p>
    <w:p w14:paraId="081226DF"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„(4) Ak ministerstvo zdravotníctva rozhodne o zmene kategorizácie ústavnej starostlivosti podľa odseku 1, rozhodnutie vydané podľa § 31 sa v čase, na ktorý sa vydalo rozhodnutie podľa odseku 1, neuplatňuje.“. </w:t>
      </w:r>
    </w:p>
    <w:p w14:paraId="3B69F0D5"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6A490194"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25. V § 39 ods. 1 písm. a) bode 2a sa slovo „ústavnej“ nahrádza slovom „zdravotnej“ a slovo „hospitalizačný“ sa nahrádza slovom „klasifikačný“. </w:t>
      </w:r>
    </w:p>
    <w:p w14:paraId="0DCE81AE" w14:textId="77777777" w:rsidR="00340B7E" w:rsidRPr="00285C71" w:rsidRDefault="00340B7E" w:rsidP="00340B7E">
      <w:pPr>
        <w:jc w:val="both"/>
        <w:rPr>
          <w:rFonts w:eastAsia="Times New Roman" w:cs="Times New Roman"/>
          <w:bCs/>
          <w:lang w:eastAsia="sk-SK"/>
        </w:rPr>
      </w:pPr>
    </w:p>
    <w:p w14:paraId="4651ADCD"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26. V § 39 ods. 1 písm. a) šiestom bode úvodnej vete a bode 6b sa slovo „hospitalizačného“ nahrádza slovom „klasifikačného“. </w:t>
      </w:r>
    </w:p>
    <w:p w14:paraId="46857726" w14:textId="77777777" w:rsidR="00340B7E" w:rsidRPr="00285C71" w:rsidRDefault="00340B7E" w:rsidP="00340B7E">
      <w:pPr>
        <w:jc w:val="both"/>
        <w:rPr>
          <w:rFonts w:eastAsia="Times New Roman" w:cs="Times New Roman"/>
          <w:bCs/>
          <w:lang w:eastAsia="sk-SK"/>
        </w:rPr>
      </w:pPr>
    </w:p>
    <w:p w14:paraId="0938D94E"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27. V § 39 ods. 1 sa vypúšťa písmeno e). </w:t>
      </w:r>
    </w:p>
    <w:p w14:paraId="64F53969"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2EA85433"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Doterajšie písmeno f) sa označuje ako písmeno e). </w:t>
      </w:r>
    </w:p>
    <w:p w14:paraId="0AB30751"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112C594A"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28. V § 40 sa vypúšťajú odseky 18 a 23. </w:t>
      </w:r>
    </w:p>
    <w:p w14:paraId="6D6A1B76"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1AAC64D2"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Doterajšie odseky 19 až 22 sa označujú ako odseky 18 až 21.  </w:t>
      </w:r>
    </w:p>
    <w:p w14:paraId="62A495F1"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5F192D98"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29. V § 40 ods. 18 sa slová „až 18” nahrádzajú slovami „až 17”.  </w:t>
      </w:r>
    </w:p>
    <w:p w14:paraId="63F70166"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15FD9673"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30. V § 42 odsek 2 znie: </w:t>
      </w:r>
    </w:p>
    <w:p w14:paraId="3C817EF0"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4EEF89C3"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„(2) Ak poistenec so zaradením do zoznamu čakajúcich poistencov súhlasí, prevádzkovateľ nemocnice a poskytovateľ jednodňovej zdravotnej starostlivosti vyhotoví návrh na plánovanú starostlivosť do nasledujúceho pracovného dňa od indikácie plánovanej starostlivosti a pridelí návrhu identifikátor návrhu; prevádzkovateľ nemocnice a poskytovateľ jednodňovej zdravotnej </w:t>
      </w:r>
      <w:r w:rsidRPr="00285C71">
        <w:rPr>
          <w:rFonts w:eastAsia="Times New Roman" w:cs="Times New Roman"/>
          <w:bCs/>
          <w:lang w:eastAsia="sk-SK"/>
        </w:rPr>
        <w:lastRenderedPageBreak/>
        <w:t xml:space="preserve">starostlivosti vydá poistencovi kópiu návrhu na plánovanú starostlivosť, ak o ňu poistenec požiada, a poučí ho o jeho právach a povinnostiach. Postup podľa prvej vety sa nevzťahuje na poistenca, ktorého zdravotný stav spĺňa kritériá na poskytnutie neodkladnej zdravotnej starostlivosti. Písomný súhlas poistenca sa vyžaduje, ak predpokladaný dátum poskytnutia plánovanej starostlivosti prekračuje lehotu časovej dostupnosti. Poistenec písomný súhlas podľa prvej vety potvrdzuje prevádzkovateľovi nemocnice alebo poskytovateľovi jednodňovej zdravotnej starostlivosti podpisom do zdravotnej dokumentácie poistenca, prostredníctvom elektronickej komunikácie, krátkej textovej správy alebo v listinnej podobe.“. </w:t>
      </w:r>
    </w:p>
    <w:p w14:paraId="5684F01B"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44FC15B9"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31. V § 42 ods. 4 sa vypúšťa písmeno e). </w:t>
      </w:r>
    </w:p>
    <w:p w14:paraId="15DA32DA" w14:textId="77777777" w:rsidR="00340B7E" w:rsidRPr="00285C71" w:rsidRDefault="00340B7E" w:rsidP="00340B7E">
      <w:pPr>
        <w:jc w:val="both"/>
        <w:rPr>
          <w:rFonts w:eastAsia="Times New Roman" w:cs="Times New Roman"/>
          <w:bCs/>
          <w:lang w:eastAsia="sk-SK"/>
        </w:rPr>
      </w:pPr>
    </w:p>
    <w:p w14:paraId="6EDD8419"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32. Za § 45c sa vkladá § 45d, ktorý vrátane nadpisu znie:</w:t>
      </w:r>
    </w:p>
    <w:p w14:paraId="4321A80C" w14:textId="77777777" w:rsidR="00340B7E" w:rsidRPr="00285C71" w:rsidRDefault="00340B7E" w:rsidP="00340B7E">
      <w:pPr>
        <w:jc w:val="both"/>
        <w:rPr>
          <w:rFonts w:eastAsia="Times New Roman" w:cs="Times New Roman"/>
          <w:bCs/>
          <w:lang w:eastAsia="sk-SK"/>
        </w:rPr>
      </w:pPr>
    </w:p>
    <w:p w14:paraId="7D389CA9" w14:textId="77777777" w:rsidR="00340B7E" w:rsidRPr="00285C71" w:rsidRDefault="00340B7E" w:rsidP="00384967">
      <w:pPr>
        <w:jc w:val="center"/>
        <w:rPr>
          <w:rFonts w:eastAsia="Times New Roman" w:cs="Times New Roman"/>
          <w:bCs/>
          <w:lang w:eastAsia="sk-SK"/>
        </w:rPr>
      </w:pPr>
      <w:r w:rsidRPr="00285C71">
        <w:rPr>
          <w:rFonts w:eastAsia="Times New Roman" w:cs="Times New Roman"/>
          <w:bCs/>
          <w:lang w:eastAsia="sk-SK"/>
        </w:rPr>
        <w:t>„§ 45d</w:t>
      </w:r>
    </w:p>
    <w:p w14:paraId="7FDF0A75" w14:textId="77777777" w:rsidR="00340B7E" w:rsidRPr="00285C71" w:rsidRDefault="00340B7E" w:rsidP="00384967">
      <w:pPr>
        <w:jc w:val="center"/>
        <w:rPr>
          <w:rFonts w:eastAsia="Times New Roman" w:cs="Times New Roman"/>
          <w:bCs/>
          <w:lang w:eastAsia="sk-SK"/>
        </w:rPr>
      </w:pPr>
      <w:r w:rsidRPr="00285C71">
        <w:rPr>
          <w:rFonts w:eastAsia="Times New Roman" w:cs="Times New Roman"/>
          <w:bCs/>
          <w:lang w:eastAsia="sk-SK"/>
        </w:rPr>
        <w:t>Prechodné ustanovenia k úpravám účinným od 1. júla 2025</w:t>
      </w:r>
    </w:p>
    <w:p w14:paraId="2AA12F81" w14:textId="77777777" w:rsidR="00340B7E" w:rsidRPr="00285C71" w:rsidRDefault="00340B7E" w:rsidP="00340B7E">
      <w:pPr>
        <w:jc w:val="both"/>
        <w:rPr>
          <w:rFonts w:eastAsia="Times New Roman" w:cs="Times New Roman"/>
          <w:bCs/>
          <w:lang w:eastAsia="sk-SK"/>
        </w:rPr>
      </w:pPr>
    </w:p>
    <w:p w14:paraId="04A82B3A" w14:textId="77777777" w:rsidR="00340B7E" w:rsidRPr="00285C71" w:rsidRDefault="00340B7E" w:rsidP="00384967">
      <w:pPr>
        <w:jc w:val="both"/>
        <w:rPr>
          <w:rFonts w:eastAsia="Times New Roman" w:cs="Times New Roman"/>
          <w:bCs/>
          <w:lang w:eastAsia="sk-SK"/>
        </w:rPr>
      </w:pPr>
      <w:r w:rsidRPr="00285C71">
        <w:rPr>
          <w:rFonts w:eastAsia="Times New Roman" w:cs="Times New Roman"/>
          <w:bCs/>
          <w:lang w:eastAsia="sk-SK"/>
        </w:rPr>
        <w:t>(1) Ustanovenie § 38 ods. 4 sa od 1. júla 2025 do 30. septembra 2025 neuplatňuje.</w:t>
      </w:r>
    </w:p>
    <w:p w14:paraId="428F0EDC" w14:textId="77777777" w:rsidR="00340B7E" w:rsidRPr="00285C71" w:rsidRDefault="00340B7E" w:rsidP="00384967">
      <w:pPr>
        <w:jc w:val="both"/>
        <w:rPr>
          <w:rFonts w:eastAsia="Times New Roman" w:cs="Times New Roman"/>
          <w:bCs/>
          <w:lang w:eastAsia="sk-SK"/>
        </w:rPr>
      </w:pPr>
    </w:p>
    <w:p w14:paraId="642D10EE" w14:textId="0539F002" w:rsidR="00340B7E" w:rsidRPr="00285C71" w:rsidRDefault="00340B7E" w:rsidP="00384967">
      <w:pPr>
        <w:jc w:val="both"/>
        <w:rPr>
          <w:rFonts w:eastAsia="Times New Roman" w:cs="Times New Roman"/>
          <w:bCs/>
          <w:lang w:eastAsia="sk-SK"/>
        </w:rPr>
      </w:pPr>
      <w:r w:rsidRPr="00285C71">
        <w:rPr>
          <w:rFonts w:eastAsia="Times New Roman" w:cs="Times New Roman"/>
          <w:bCs/>
          <w:lang w:eastAsia="sk-SK"/>
        </w:rPr>
        <w:t>(2) Ministerstvo zdravotníctva konania o žiadostiach o zmene údajov o počte lôžok podľa § 13 podaných do 30. apríla 2025, o ktorých nerozhodlo do 30. júna 2025, zastaví.“.</w:t>
      </w:r>
    </w:p>
    <w:p w14:paraId="0E1CD8A6" w14:textId="77777777" w:rsidR="00340B7E" w:rsidRPr="00285C71" w:rsidRDefault="00340B7E" w:rsidP="00165452">
      <w:pPr>
        <w:jc w:val="both"/>
        <w:rPr>
          <w:rFonts w:eastAsia="Times New Roman" w:cs="Times New Roman"/>
          <w:b/>
          <w:lang w:eastAsia="sk-SK"/>
        </w:rPr>
      </w:pPr>
    </w:p>
    <w:p w14:paraId="18BA460D" w14:textId="34EBFB6D" w:rsidR="00165452" w:rsidRPr="00285C71" w:rsidRDefault="00165452" w:rsidP="00165452">
      <w:pPr>
        <w:jc w:val="center"/>
        <w:rPr>
          <w:rFonts w:eastAsia="Times New Roman" w:cs="Times New Roman"/>
          <w:b/>
          <w:lang w:eastAsia="sk-SK"/>
        </w:rPr>
      </w:pPr>
      <w:r w:rsidRPr="00285C71">
        <w:rPr>
          <w:rFonts w:eastAsia="Times New Roman" w:cs="Times New Roman"/>
          <w:b/>
          <w:bCs/>
          <w:lang w:eastAsia="sk-SK"/>
        </w:rPr>
        <w:t xml:space="preserve">Čl. </w:t>
      </w:r>
      <w:r w:rsidR="00DD104D" w:rsidRPr="00285C71">
        <w:rPr>
          <w:rFonts w:eastAsia="Times New Roman" w:cs="Times New Roman"/>
          <w:b/>
          <w:bCs/>
          <w:lang w:eastAsia="sk-SK"/>
        </w:rPr>
        <w:t>XIII</w:t>
      </w:r>
    </w:p>
    <w:p w14:paraId="3D1E201D" w14:textId="77777777" w:rsidR="00165452" w:rsidRPr="00285C71" w:rsidRDefault="00165452" w:rsidP="00165452">
      <w:pPr>
        <w:jc w:val="both"/>
        <w:rPr>
          <w:rFonts w:eastAsia="Times New Roman" w:cs="Times New Roman"/>
          <w:lang w:eastAsia="sk-SK"/>
        </w:rPr>
      </w:pPr>
    </w:p>
    <w:p w14:paraId="47C2C5A3"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Zákon č. 279/2024 Z. z. o dani z finančných transakcií a o zmene a doplnení niektorých zákonov v znení zákona č. 354/2024 Z. z. a zákona č. 26/2025 Z. z. sa dopĺňa takto:</w:t>
      </w:r>
    </w:p>
    <w:p w14:paraId="1624D489" w14:textId="77777777" w:rsidR="00165452" w:rsidRPr="00285C71" w:rsidRDefault="00165452" w:rsidP="00165452">
      <w:pPr>
        <w:jc w:val="both"/>
        <w:rPr>
          <w:rFonts w:eastAsia="Times New Roman" w:cs="Times New Roman"/>
          <w:lang w:eastAsia="sk-SK"/>
        </w:rPr>
      </w:pPr>
    </w:p>
    <w:p w14:paraId="1DFA48D7"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V § 4 sa odsek 2 dopĺňa písmenom ah), ktoré znie:</w:t>
      </w:r>
    </w:p>
    <w:p w14:paraId="25C91502" w14:textId="77777777" w:rsidR="00165452" w:rsidRPr="00285C71" w:rsidRDefault="00165452" w:rsidP="00165452">
      <w:pPr>
        <w:jc w:val="both"/>
        <w:rPr>
          <w:rFonts w:eastAsia="Times New Roman" w:cs="Times New Roman"/>
          <w:lang w:eastAsia="sk-SK"/>
        </w:rPr>
      </w:pPr>
    </w:p>
    <w:p w14:paraId="2E37AA58"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„ah) platobná operácia daňovníka, ktorým je štátom uznaná cirkev alebo náboženská spoločnosť, z osobitného účtu v prospech účtu školy alebo školského zariadenia v jeho zriaďovateľskej pôsobnosti, ak ide o finančné prostriedky zo štátneho rozpočtu podľa osobitného predpisu.</w:t>
      </w:r>
      <w:r w:rsidRPr="00285C71">
        <w:rPr>
          <w:rFonts w:eastAsia="Times New Roman" w:cs="Times New Roman"/>
          <w:vertAlign w:val="superscript"/>
          <w:lang w:eastAsia="sk-SK"/>
        </w:rPr>
        <w:t>27u</w:t>
      </w:r>
      <w:r w:rsidRPr="00285C71">
        <w:rPr>
          <w:rFonts w:eastAsia="Times New Roman" w:cs="Times New Roman"/>
          <w:lang w:eastAsia="sk-SK"/>
        </w:rPr>
        <w:t>)“.</w:t>
      </w:r>
    </w:p>
    <w:p w14:paraId="288EC9C9" w14:textId="77777777" w:rsidR="00165452" w:rsidRPr="00285C71" w:rsidRDefault="00165452" w:rsidP="00165452">
      <w:pPr>
        <w:jc w:val="both"/>
        <w:rPr>
          <w:rFonts w:eastAsia="Times New Roman" w:cs="Times New Roman"/>
          <w:lang w:eastAsia="sk-SK"/>
        </w:rPr>
      </w:pPr>
    </w:p>
    <w:p w14:paraId="08DFF95E"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Poznámka pod čiarou k odkazu 27u znie:</w:t>
      </w:r>
    </w:p>
    <w:p w14:paraId="4CCC4908" w14:textId="136E3A5B" w:rsidR="005A47FC" w:rsidRPr="00285C71" w:rsidRDefault="00165452" w:rsidP="00165452">
      <w:pPr>
        <w:jc w:val="both"/>
        <w:rPr>
          <w:rFonts w:eastAsia="Times New Roman" w:cs="Times New Roman"/>
          <w:lang w:eastAsia="sk-SK"/>
        </w:rPr>
      </w:pPr>
      <w:r w:rsidRPr="00285C71">
        <w:rPr>
          <w:rFonts w:eastAsia="Times New Roman" w:cs="Times New Roman"/>
          <w:lang w:eastAsia="sk-SK"/>
        </w:rPr>
        <w:t>„</w:t>
      </w:r>
      <w:r w:rsidRPr="00285C71">
        <w:rPr>
          <w:rFonts w:eastAsia="Times New Roman" w:cs="Times New Roman"/>
          <w:vertAlign w:val="superscript"/>
          <w:lang w:eastAsia="sk-SK"/>
        </w:rPr>
        <w:t>27u</w:t>
      </w:r>
      <w:r w:rsidRPr="00285C71">
        <w:rPr>
          <w:rFonts w:eastAsia="Times New Roman" w:cs="Times New Roman"/>
          <w:lang w:eastAsia="sk-SK"/>
        </w:rPr>
        <w:t>) § 3 zákona č. 597/2003 Z. z. o financovaní základných škôl, stredných škôl a školských zariadení v znení neskorších predpisov.“.</w:t>
      </w:r>
    </w:p>
    <w:p w14:paraId="5BB1D1F0" w14:textId="77777777" w:rsidR="00165452" w:rsidRPr="00285C71" w:rsidRDefault="00165452" w:rsidP="00C2035C">
      <w:pPr>
        <w:jc w:val="both"/>
        <w:rPr>
          <w:rFonts w:eastAsia="Times New Roman" w:cs="Times New Roman"/>
          <w:lang w:eastAsia="sk-SK"/>
        </w:rPr>
      </w:pPr>
    </w:p>
    <w:p w14:paraId="6787DC21" w14:textId="77777777" w:rsidR="006F2F58" w:rsidRPr="0030046B" w:rsidRDefault="006F2F58">
      <w:pPr>
        <w:widowControl/>
        <w:suppressAutoHyphens w:val="0"/>
        <w:spacing w:after="200" w:line="276" w:lineRule="auto"/>
        <w:rPr>
          <w:rFonts w:cs="Times New Roman"/>
          <w:b/>
        </w:rPr>
      </w:pPr>
      <w:r w:rsidRPr="0030046B">
        <w:rPr>
          <w:rFonts w:cs="Times New Roman"/>
          <w:b/>
        </w:rPr>
        <w:br w:type="page"/>
      </w:r>
    </w:p>
    <w:p w14:paraId="08B5EA41" w14:textId="74B08C5B" w:rsidR="0096120C" w:rsidRPr="006F2F58" w:rsidRDefault="0096120C" w:rsidP="0096120C">
      <w:pPr>
        <w:jc w:val="center"/>
        <w:rPr>
          <w:rFonts w:cs="Times New Roman"/>
          <w:b/>
        </w:rPr>
      </w:pPr>
      <w:r w:rsidRPr="006F2F58">
        <w:rPr>
          <w:rFonts w:cs="Times New Roman"/>
          <w:b/>
        </w:rPr>
        <w:lastRenderedPageBreak/>
        <w:t xml:space="preserve">Čl. </w:t>
      </w:r>
      <w:r w:rsidR="00DD104D" w:rsidRPr="006F2F58">
        <w:rPr>
          <w:rFonts w:cs="Times New Roman"/>
          <w:b/>
        </w:rPr>
        <w:t>XIV</w:t>
      </w:r>
    </w:p>
    <w:p w14:paraId="05F80158" w14:textId="77777777" w:rsidR="00386134" w:rsidRPr="00285C71" w:rsidRDefault="00386134" w:rsidP="00F84356">
      <w:pPr>
        <w:jc w:val="both"/>
        <w:rPr>
          <w:rFonts w:eastAsia="Times New Roman" w:cs="Times New Roman"/>
          <w:lang w:eastAsia="sk-SK"/>
        </w:rPr>
      </w:pPr>
    </w:p>
    <w:p w14:paraId="55EAF27D" w14:textId="2479B8B1" w:rsidR="006A2744" w:rsidRPr="00285C71" w:rsidRDefault="00F01958" w:rsidP="00F84356">
      <w:pPr>
        <w:jc w:val="both"/>
        <w:rPr>
          <w:rFonts w:eastAsia="Times New Roman" w:cs="Times New Roman"/>
          <w:lang w:eastAsia="sk-SK"/>
        </w:rPr>
      </w:pPr>
      <w:r w:rsidRPr="00285C71">
        <w:rPr>
          <w:rFonts w:eastAsia="Times New Roman" w:cs="Times New Roman"/>
          <w:lang w:eastAsia="sk-SK"/>
        </w:rPr>
        <w:t>Tento zákon nadobúda účinnosť</w:t>
      </w:r>
      <w:r w:rsidR="008B75CF" w:rsidRPr="00285C71">
        <w:rPr>
          <w:rFonts w:eastAsia="Times New Roman" w:cs="Times New Roman"/>
          <w:lang w:eastAsia="sk-SK"/>
        </w:rPr>
        <w:t xml:space="preserve"> dňom vyhlásenia</w:t>
      </w:r>
      <w:r w:rsidR="00593303" w:rsidRPr="00285C71">
        <w:rPr>
          <w:rFonts w:eastAsia="Times New Roman" w:cs="Times New Roman"/>
          <w:lang w:eastAsia="sk-SK"/>
        </w:rPr>
        <w:t xml:space="preserve"> okrem</w:t>
      </w:r>
      <w:r w:rsidR="00D770A2" w:rsidRPr="00285C71">
        <w:rPr>
          <w:rFonts w:eastAsia="Times New Roman" w:cs="Times New Roman"/>
          <w:lang w:eastAsia="sk-SK"/>
        </w:rPr>
        <w:t xml:space="preserve"> čl. II, VI, VII a XII, ktoré nadobúdajú účinnosť 1. júla 2025, čl. V, ktorý nadobúda účinnosť 1. septembra 2025, a čl. IX, ktorý nadobúda účinnosť 1. januára 2026</w:t>
      </w:r>
      <w:r w:rsidR="00BF6290" w:rsidRPr="00285C71">
        <w:rPr>
          <w:rFonts w:eastAsia="Times New Roman" w:cs="Times New Roman"/>
          <w:lang w:eastAsia="sk-SK"/>
        </w:rPr>
        <w:t>.</w:t>
      </w:r>
      <w:r w:rsidR="00586A0A" w:rsidRPr="00285C71">
        <w:rPr>
          <w:rFonts w:eastAsia="Times New Roman" w:cs="Times New Roman"/>
          <w:lang w:eastAsia="sk-SK"/>
        </w:rPr>
        <w:t xml:space="preserve"> </w:t>
      </w:r>
      <w:r w:rsidR="00F91ECE" w:rsidRPr="00285C71">
        <w:rPr>
          <w:rFonts w:eastAsia="Times New Roman" w:cs="Times New Roman"/>
          <w:lang w:eastAsia="sk-SK"/>
        </w:rPr>
        <w:t xml:space="preserve"> </w:t>
      </w:r>
    </w:p>
    <w:p w14:paraId="44B7CD04" w14:textId="77777777" w:rsidR="0084284A" w:rsidRPr="0084284A" w:rsidRDefault="0084284A" w:rsidP="0084284A">
      <w:pPr>
        <w:jc w:val="both"/>
        <w:rPr>
          <w:rFonts w:cs="Times New Roman"/>
        </w:rPr>
      </w:pPr>
    </w:p>
    <w:p w14:paraId="5A40E758" w14:textId="77777777" w:rsidR="0084284A" w:rsidRPr="0084284A" w:rsidRDefault="0084284A" w:rsidP="0084284A">
      <w:pPr>
        <w:jc w:val="both"/>
        <w:rPr>
          <w:rFonts w:cs="Times New Roman"/>
        </w:rPr>
      </w:pPr>
    </w:p>
    <w:p w14:paraId="06F81375" w14:textId="77777777" w:rsidR="0084284A" w:rsidRPr="0084284A" w:rsidRDefault="0084284A" w:rsidP="0084284A">
      <w:pPr>
        <w:jc w:val="both"/>
        <w:rPr>
          <w:rFonts w:cs="Times New Roman"/>
        </w:rPr>
      </w:pPr>
    </w:p>
    <w:p w14:paraId="760F25F9" w14:textId="77777777" w:rsidR="0084284A" w:rsidRPr="0084284A" w:rsidRDefault="0084284A" w:rsidP="0084284A">
      <w:pPr>
        <w:jc w:val="both"/>
        <w:rPr>
          <w:rFonts w:cs="Times New Roman"/>
        </w:rPr>
      </w:pPr>
    </w:p>
    <w:p w14:paraId="3E30C3AF" w14:textId="77777777" w:rsidR="0084284A" w:rsidRPr="0084284A" w:rsidRDefault="0084284A" w:rsidP="0084284A">
      <w:pPr>
        <w:jc w:val="both"/>
        <w:rPr>
          <w:rFonts w:cs="Times New Roman"/>
        </w:rPr>
      </w:pPr>
    </w:p>
    <w:p w14:paraId="6FCFDEB9" w14:textId="77777777" w:rsidR="0084284A" w:rsidRPr="0084284A" w:rsidRDefault="0084284A" w:rsidP="0084284A">
      <w:pPr>
        <w:jc w:val="both"/>
        <w:rPr>
          <w:rFonts w:cs="Times New Roman"/>
        </w:rPr>
      </w:pPr>
    </w:p>
    <w:p w14:paraId="14A04A5C" w14:textId="77777777" w:rsidR="0084284A" w:rsidRPr="0084284A" w:rsidRDefault="0084284A" w:rsidP="0084284A">
      <w:pPr>
        <w:jc w:val="both"/>
        <w:rPr>
          <w:rFonts w:cs="Times New Roman"/>
        </w:rPr>
      </w:pPr>
    </w:p>
    <w:p w14:paraId="6451554E" w14:textId="77777777" w:rsidR="0084284A" w:rsidRPr="0084284A" w:rsidRDefault="0084284A" w:rsidP="0084284A">
      <w:pPr>
        <w:jc w:val="both"/>
        <w:rPr>
          <w:rFonts w:cs="Times New Roman"/>
        </w:rPr>
      </w:pPr>
    </w:p>
    <w:p w14:paraId="1330219D" w14:textId="77777777" w:rsidR="0084284A" w:rsidRPr="0037670C" w:rsidRDefault="0084284A" w:rsidP="0084284A">
      <w:pPr>
        <w:ind w:firstLine="567"/>
        <w:jc w:val="both"/>
        <w:rPr>
          <w:rFonts w:eastAsia="Times New Roman" w:cs="Times New Roman"/>
          <w:lang w:eastAsia="cs-CZ"/>
        </w:rPr>
      </w:pPr>
    </w:p>
    <w:p w14:paraId="388648E5" w14:textId="77777777" w:rsidR="0084284A" w:rsidRPr="0037670C" w:rsidRDefault="0084284A" w:rsidP="0084284A">
      <w:pPr>
        <w:jc w:val="center"/>
        <w:rPr>
          <w:rFonts w:eastAsia="Times New Roman" w:cs="Times New Roman"/>
          <w:lang w:eastAsia="cs-CZ"/>
        </w:rPr>
      </w:pPr>
      <w:r w:rsidRPr="0037670C">
        <w:rPr>
          <w:rFonts w:eastAsia="Times New Roman" w:cs="Times New Roman"/>
          <w:lang w:eastAsia="cs-CZ"/>
        </w:rPr>
        <w:t>prezident  Slovenskej republiky</w:t>
      </w:r>
    </w:p>
    <w:p w14:paraId="12A75043" w14:textId="77777777" w:rsidR="0084284A" w:rsidRPr="0037670C" w:rsidRDefault="0084284A" w:rsidP="0084284A">
      <w:pPr>
        <w:ind w:firstLine="426"/>
        <w:jc w:val="center"/>
        <w:rPr>
          <w:rFonts w:eastAsia="Times New Roman" w:cs="Times New Roman"/>
          <w:lang w:eastAsia="cs-CZ"/>
        </w:rPr>
      </w:pPr>
    </w:p>
    <w:p w14:paraId="37BED05D" w14:textId="77777777" w:rsidR="0084284A" w:rsidRPr="0037670C" w:rsidRDefault="0084284A" w:rsidP="0084284A">
      <w:pPr>
        <w:ind w:firstLine="426"/>
        <w:jc w:val="center"/>
        <w:rPr>
          <w:rFonts w:eastAsia="Times New Roman" w:cs="Times New Roman"/>
          <w:lang w:eastAsia="cs-CZ"/>
        </w:rPr>
      </w:pPr>
    </w:p>
    <w:p w14:paraId="2E4C5834" w14:textId="77777777" w:rsidR="0084284A" w:rsidRPr="0037670C" w:rsidRDefault="0084284A" w:rsidP="0084284A">
      <w:pPr>
        <w:ind w:firstLine="426"/>
        <w:jc w:val="center"/>
        <w:rPr>
          <w:rFonts w:eastAsia="Times New Roman" w:cs="Times New Roman"/>
          <w:lang w:eastAsia="cs-CZ"/>
        </w:rPr>
      </w:pPr>
    </w:p>
    <w:p w14:paraId="41E08341" w14:textId="77777777" w:rsidR="0084284A" w:rsidRPr="0037670C" w:rsidRDefault="0084284A" w:rsidP="0084284A">
      <w:pPr>
        <w:ind w:firstLine="426"/>
        <w:jc w:val="center"/>
        <w:rPr>
          <w:rFonts w:eastAsia="Times New Roman" w:cs="Times New Roman"/>
          <w:lang w:eastAsia="cs-CZ"/>
        </w:rPr>
      </w:pPr>
    </w:p>
    <w:p w14:paraId="5D182F93" w14:textId="77777777" w:rsidR="0084284A" w:rsidRPr="0037670C" w:rsidRDefault="0084284A" w:rsidP="0084284A">
      <w:pPr>
        <w:ind w:firstLine="426"/>
        <w:jc w:val="center"/>
        <w:rPr>
          <w:rFonts w:eastAsia="Times New Roman" w:cs="Times New Roman"/>
          <w:lang w:eastAsia="cs-CZ"/>
        </w:rPr>
      </w:pPr>
    </w:p>
    <w:p w14:paraId="03E607E0" w14:textId="77777777" w:rsidR="0084284A" w:rsidRPr="0037670C" w:rsidRDefault="0084284A" w:rsidP="0084284A">
      <w:pPr>
        <w:ind w:firstLine="426"/>
        <w:jc w:val="center"/>
        <w:rPr>
          <w:rFonts w:eastAsia="Times New Roman" w:cs="Times New Roman"/>
          <w:lang w:eastAsia="cs-CZ"/>
        </w:rPr>
      </w:pPr>
    </w:p>
    <w:p w14:paraId="2AC8DE50" w14:textId="77777777" w:rsidR="0084284A" w:rsidRPr="0037670C" w:rsidRDefault="0084284A" w:rsidP="0084284A">
      <w:pPr>
        <w:ind w:firstLine="426"/>
        <w:jc w:val="center"/>
        <w:rPr>
          <w:rFonts w:eastAsia="Times New Roman" w:cs="Times New Roman"/>
          <w:lang w:eastAsia="cs-CZ"/>
        </w:rPr>
      </w:pPr>
    </w:p>
    <w:p w14:paraId="770576E7" w14:textId="77777777" w:rsidR="0084284A" w:rsidRPr="0037670C" w:rsidRDefault="0084284A" w:rsidP="0084284A">
      <w:pPr>
        <w:ind w:firstLine="426"/>
        <w:jc w:val="center"/>
        <w:rPr>
          <w:rFonts w:eastAsia="Times New Roman" w:cs="Times New Roman"/>
          <w:lang w:eastAsia="cs-CZ"/>
        </w:rPr>
      </w:pPr>
    </w:p>
    <w:p w14:paraId="27AF85F0" w14:textId="77777777" w:rsidR="0084284A" w:rsidRPr="0037670C" w:rsidRDefault="0084284A" w:rsidP="0084284A">
      <w:pPr>
        <w:jc w:val="center"/>
        <w:rPr>
          <w:rFonts w:eastAsia="Times New Roman" w:cs="Times New Roman"/>
          <w:lang w:eastAsia="cs-CZ"/>
        </w:rPr>
      </w:pPr>
      <w:r w:rsidRPr="0037670C">
        <w:rPr>
          <w:rFonts w:eastAsia="Times New Roman" w:cs="Times New Roman"/>
          <w:lang w:eastAsia="cs-CZ"/>
        </w:rPr>
        <w:t>predseda Národnej rady Slovenskej republiky</w:t>
      </w:r>
    </w:p>
    <w:p w14:paraId="13B21225" w14:textId="77777777" w:rsidR="0084284A" w:rsidRPr="0037670C" w:rsidRDefault="0084284A" w:rsidP="0084284A">
      <w:pPr>
        <w:ind w:firstLine="426"/>
        <w:jc w:val="center"/>
        <w:rPr>
          <w:rFonts w:eastAsia="Times New Roman" w:cs="Times New Roman"/>
          <w:lang w:eastAsia="cs-CZ"/>
        </w:rPr>
      </w:pPr>
    </w:p>
    <w:p w14:paraId="316ED3A2" w14:textId="77777777" w:rsidR="0084284A" w:rsidRPr="0037670C" w:rsidRDefault="0084284A" w:rsidP="0084284A">
      <w:pPr>
        <w:ind w:firstLine="426"/>
        <w:jc w:val="center"/>
        <w:rPr>
          <w:rFonts w:eastAsia="Times New Roman" w:cs="Times New Roman"/>
          <w:lang w:eastAsia="cs-CZ"/>
        </w:rPr>
      </w:pPr>
    </w:p>
    <w:p w14:paraId="03B9BE8E" w14:textId="77777777" w:rsidR="0084284A" w:rsidRPr="0037670C" w:rsidRDefault="0084284A" w:rsidP="0084284A">
      <w:pPr>
        <w:ind w:firstLine="426"/>
        <w:jc w:val="center"/>
        <w:rPr>
          <w:rFonts w:eastAsia="Times New Roman" w:cs="Times New Roman"/>
          <w:lang w:eastAsia="cs-CZ"/>
        </w:rPr>
      </w:pPr>
    </w:p>
    <w:p w14:paraId="07CFF2C1" w14:textId="77777777" w:rsidR="0084284A" w:rsidRPr="0037670C" w:rsidRDefault="0084284A" w:rsidP="0084284A">
      <w:pPr>
        <w:ind w:firstLine="426"/>
        <w:jc w:val="center"/>
        <w:rPr>
          <w:rFonts w:eastAsia="Times New Roman" w:cs="Times New Roman"/>
          <w:lang w:eastAsia="cs-CZ"/>
        </w:rPr>
      </w:pPr>
    </w:p>
    <w:p w14:paraId="4FA08D2F" w14:textId="77777777" w:rsidR="0084284A" w:rsidRPr="0037670C" w:rsidRDefault="0084284A" w:rsidP="0084284A">
      <w:pPr>
        <w:ind w:firstLine="426"/>
        <w:jc w:val="center"/>
        <w:rPr>
          <w:rFonts w:eastAsia="Times New Roman" w:cs="Times New Roman"/>
          <w:lang w:eastAsia="cs-CZ"/>
        </w:rPr>
      </w:pPr>
    </w:p>
    <w:p w14:paraId="5D553151" w14:textId="77777777" w:rsidR="0084284A" w:rsidRPr="0037670C" w:rsidRDefault="0084284A" w:rsidP="0084284A">
      <w:pPr>
        <w:ind w:firstLine="426"/>
        <w:jc w:val="center"/>
        <w:rPr>
          <w:rFonts w:eastAsia="Times New Roman" w:cs="Times New Roman"/>
          <w:lang w:eastAsia="cs-CZ"/>
        </w:rPr>
      </w:pPr>
    </w:p>
    <w:p w14:paraId="2851EA30" w14:textId="77777777" w:rsidR="0084284A" w:rsidRPr="0037670C" w:rsidRDefault="0084284A" w:rsidP="0084284A">
      <w:pPr>
        <w:ind w:firstLine="426"/>
        <w:jc w:val="center"/>
        <w:rPr>
          <w:rFonts w:eastAsia="Times New Roman" w:cs="Times New Roman"/>
          <w:lang w:eastAsia="cs-CZ"/>
        </w:rPr>
      </w:pPr>
    </w:p>
    <w:p w14:paraId="6991ED48" w14:textId="77777777" w:rsidR="0084284A" w:rsidRPr="0037670C" w:rsidRDefault="0084284A" w:rsidP="0084284A">
      <w:pPr>
        <w:ind w:firstLine="426"/>
        <w:jc w:val="center"/>
        <w:rPr>
          <w:rFonts w:eastAsia="Times New Roman" w:cs="Times New Roman"/>
          <w:lang w:eastAsia="cs-CZ"/>
        </w:rPr>
      </w:pPr>
    </w:p>
    <w:p w14:paraId="1E48C5B0" w14:textId="77777777" w:rsidR="0084284A" w:rsidRPr="0037670C" w:rsidRDefault="0084284A" w:rsidP="0084284A">
      <w:pPr>
        <w:jc w:val="center"/>
        <w:rPr>
          <w:rFonts w:eastAsia="Times New Roman" w:cs="Times New Roman"/>
          <w:lang w:eastAsia="cs-CZ"/>
        </w:rPr>
      </w:pPr>
      <w:r w:rsidRPr="0037670C">
        <w:rPr>
          <w:rFonts w:eastAsia="Times New Roman" w:cs="Times New Roman"/>
          <w:lang w:eastAsia="cs-CZ"/>
        </w:rPr>
        <w:t>predseda vlády Slovenskej republiky</w:t>
      </w:r>
    </w:p>
    <w:p w14:paraId="1F427FC8" w14:textId="77777777" w:rsidR="0084284A" w:rsidRPr="0084284A" w:rsidRDefault="0084284A" w:rsidP="0084284A">
      <w:pPr>
        <w:jc w:val="both"/>
        <w:rPr>
          <w:rFonts w:cs="Times New Roman"/>
        </w:rPr>
      </w:pPr>
    </w:p>
    <w:p w14:paraId="552CEB74" w14:textId="77777777" w:rsidR="0084284A" w:rsidRPr="0084284A" w:rsidRDefault="0084284A" w:rsidP="0084284A">
      <w:pPr>
        <w:jc w:val="both"/>
        <w:rPr>
          <w:rFonts w:cs="Times New Roman"/>
        </w:rPr>
      </w:pPr>
    </w:p>
    <w:sectPr w:rsidR="0084284A" w:rsidRPr="0084284A" w:rsidSect="000C478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C29AE" w14:textId="77777777" w:rsidR="00376565" w:rsidRDefault="00376565" w:rsidP="0090548E">
      <w:r>
        <w:separator/>
      </w:r>
    </w:p>
  </w:endnote>
  <w:endnote w:type="continuationSeparator" w:id="0">
    <w:p w14:paraId="07F93F06" w14:textId="77777777" w:rsidR="00376565" w:rsidRDefault="00376565" w:rsidP="0090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139400"/>
      <w:docPartObj>
        <w:docPartGallery w:val="Page Numbers (Bottom of Page)"/>
        <w:docPartUnique/>
      </w:docPartObj>
    </w:sdtPr>
    <w:sdtEndPr/>
    <w:sdtContent>
      <w:p w14:paraId="1BD95061" w14:textId="6AB9F33D" w:rsidR="0061097E" w:rsidRDefault="0061097E">
        <w:pPr>
          <w:pStyle w:val="Pta"/>
          <w:jc w:val="center"/>
        </w:pPr>
        <w:r>
          <w:fldChar w:fldCharType="begin"/>
        </w:r>
        <w:r>
          <w:instrText>PAGE   \* MERGEFORMAT</w:instrText>
        </w:r>
        <w:r>
          <w:fldChar w:fldCharType="separate"/>
        </w:r>
        <w:r w:rsidR="00C569A8">
          <w:rPr>
            <w:noProof/>
          </w:rPr>
          <w:t>10</w:t>
        </w:r>
        <w:r>
          <w:fldChar w:fldCharType="end"/>
        </w:r>
      </w:p>
    </w:sdtContent>
  </w:sdt>
  <w:p w14:paraId="7AED4D3C" w14:textId="77777777" w:rsidR="0061097E" w:rsidRDefault="0061097E" w:rsidP="004B0F8E">
    <w:pPr>
      <w:pStyle w:val="Pt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A9842" w14:textId="77777777" w:rsidR="00376565" w:rsidRDefault="00376565" w:rsidP="0090548E">
      <w:r>
        <w:separator/>
      </w:r>
    </w:p>
  </w:footnote>
  <w:footnote w:type="continuationSeparator" w:id="0">
    <w:p w14:paraId="4BD1E64B" w14:textId="77777777" w:rsidR="00376565" w:rsidRDefault="00376565" w:rsidP="00905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29E1"/>
    <w:multiLevelType w:val="hybridMultilevel"/>
    <w:tmpl w:val="D1901FA8"/>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 w15:restartNumberingAfterBreak="0">
    <w:nsid w:val="04196407"/>
    <w:multiLevelType w:val="hybridMultilevel"/>
    <w:tmpl w:val="A734F7F4"/>
    <w:lvl w:ilvl="0" w:tplc="7518B93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265280"/>
    <w:multiLevelType w:val="hybridMultilevel"/>
    <w:tmpl w:val="BC0814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EA5E10"/>
    <w:multiLevelType w:val="hybridMultilevel"/>
    <w:tmpl w:val="A920A5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375AA6"/>
    <w:multiLevelType w:val="hybridMultilevel"/>
    <w:tmpl w:val="A722588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3F0E3C65"/>
    <w:multiLevelType w:val="hybridMultilevel"/>
    <w:tmpl w:val="40AC8D5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03B6B3C"/>
    <w:multiLevelType w:val="hybridMultilevel"/>
    <w:tmpl w:val="210E7A80"/>
    <w:lvl w:ilvl="0" w:tplc="0C3CBDAC">
      <w:start w:val="1"/>
      <w:numFmt w:val="decimal"/>
      <w:pStyle w:val="vodnveta"/>
      <w:lvlText w:val="%1."/>
      <w:lvlJc w:val="left"/>
      <w:pPr>
        <w:ind w:left="36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1BF05FE"/>
    <w:multiLevelType w:val="hybridMultilevel"/>
    <w:tmpl w:val="3306CD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5D83FAB"/>
    <w:multiLevelType w:val="hybridMultilevel"/>
    <w:tmpl w:val="718C6648"/>
    <w:lvl w:ilvl="0" w:tplc="2FF89D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E584261"/>
    <w:multiLevelType w:val="hybridMultilevel"/>
    <w:tmpl w:val="69904A2E"/>
    <w:lvl w:ilvl="0" w:tplc="4C2A6752">
      <w:start w:val="1"/>
      <w:numFmt w:val="decimal"/>
      <w:lvlText w:val="(%1)"/>
      <w:lvlJc w:val="left"/>
      <w:pPr>
        <w:ind w:left="1068" w:hanging="360"/>
      </w:pPr>
      <w:rPr>
        <w:rFonts w:hint="default"/>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4FD84A85"/>
    <w:multiLevelType w:val="hybridMultilevel"/>
    <w:tmpl w:val="674C4F40"/>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0383DFB"/>
    <w:multiLevelType w:val="hybridMultilevel"/>
    <w:tmpl w:val="A0428F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BF521BE"/>
    <w:multiLevelType w:val="hybridMultilevel"/>
    <w:tmpl w:val="29143A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FD66F4B"/>
    <w:multiLevelType w:val="hybridMultilevel"/>
    <w:tmpl w:val="10FAC8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390E6B"/>
    <w:multiLevelType w:val="hybridMultilevel"/>
    <w:tmpl w:val="8F44C6D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6FBD707C"/>
    <w:multiLevelType w:val="hybridMultilevel"/>
    <w:tmpl w:val="F2AA05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E195D4A"/>
    <w:multiLevelType w:val="hybridMultilevel"/>
    <w:tmpl w:val="AC20D716"/>
    <w:lvl w:ilvl="0" w:tplc="B4BAD71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16cid:durableId="1227229894">
    <w:abstractNumId w:val="6"/>
  </w:num>
  <w:num w:numId="2" w16cid:durableId="1780104215">
    <w:abstractNumId w:val="12"/>
  </w:num>
  <w:num w:numId="3" w16cid:durableId="563834440">
    <w:abstractNumId w:val="15"/>
  </w:num>
  <w:num w:numId="4" w16cid:durableId="649794438">
    <w:abstractNumId w:val="7"/>
  </w:num>
  <w:num w:numId="5" w16cid:durableId="1479147735">
    <w:abstractNumId w:val="2"/>
  </w:num>
  <w:num w:numId="6" w16cid:durableId="75398692">
    <w:abstractNumId w:val="3"/>
  </w:num>
  <w:num w:numId="7" w16cid:durableId="1101953196">
    <w:abstractNumId w:val="16"/>
  </w:num>
  <w:num w:numId="8" w16cid:durableId="1711108386">
    <w:abstractNumId w:val="1"/>
  </w:num>
  <w:num w:numId="9" w16cid:durableId="1916357768">
    <w:abstractNumId w:val="8"/>
  </w:num>
  <w:num w:numId="10" w16cid:durableId="1400441557">
    <w:abstractNumId w:val="9"/>
  </w:num>
  <w:num w:numId="11" w16cid:durableId="295528797">
    <w:abstractNumId w:val="13"/>
  </w:num>
  <w:num w:numId="12" w16cid:durableId="1943412866">
    <w:abstractNumId w:val="0"/>
  </w:num>
  <w:num w:numId="13" w16cid:durableId="1111973043">
    <w:abstractNumId w:val="14"/>
  </w:num>
  <w:num w:numId="14" w16cid:durableId="1495949194">
    <w:abstractNumId w:val="5"/>
  </w:num>
  <w:num w:numId="15" w16cid:durableId="1975406738">
    <w:abstractNumId w:val="4"/>
  </w:num>
  <w:num w:numId="16" w16cid:durableId="776099918">
    <w:abstractNumId w:val="10"/>
  </w:num>
  <w:num w:numId="17" w16cid:durableId="135646911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12"/>
    <w:rsid w:val="00000576"/>
    <w:rsid w:val="00000BB1"/>
    <w:rsid w:val="000014C1"/>
    <w:rsid w:val="00001767"/>
    <w:rsid w:val="00001E0D"/>
    <w:rsid w:val="00002F25"/>
    <w:rsid w:val="000037AE"/>
    <w:rsid w:val="00003D36"/>
    <w:rsid w:val="00004FDF"/>
    <w:rsid w:val="00005092"/>
    <w:rsid w:val="00005422"/>
    <w:rsid w:val="00005C7E"/>
    <w:rsid w:val="00005E7A"/>
    <w:rsid w:val="00006472"/>
    <w:rsid w:val="00006BC4"/>
    <w:rsid w:val="000073FD"/>
    <w:rsid w:val="00007A9B"/>
    <w:rsid w:val="00007DEF"/>
    <w:rsid w:val="000107DD"/>
    <w:rsid w:val="00010FD1"/>
    <w:rsid w:val="00011835"/>
    <w:rsid w:val="00011A4B"/>
    <w:rsid w:val="00014254"/>
    <w:rsid w:val="00015249"/>
    <w:rsid w:val="00015A8C"/>
    <w:rsid w:val="00016858"/>
    <w:rsid w:val="00016F16"/>
    <w:rsid w:val="00017526"/>
    <w:rsid w:val="0001798F"/>
    <w:rsid w:val="00017DA2"/>
    <w:rsid w:val="000214D0"/>
    <w:rsid w:val="000227AA"/>
    <w:rsid w:val="00022CAB"/>
    <w:rsid w:val="00024506"/>
    <w:rsid w:val="00024726"/>
    <w:rsid w:val="0002479A"/>
    <w:rsid w:val="00024DC6"/>
    <w:rsid w:val="00025915"/>
    <w:rsid w:val="0002604A"/>
    <w:rsid w:val="00026180"/>
    <w:rsid w:val="000263D6"/>
    <w:rsid w:val="00026B13"/>
    <w:rsid w:val="00027B48"/>
    <w:rsid w:val="00030B6C"/>
    <w:rsid w:val="00033EAB"/>
    <w:rsid w:val="0003434F"/>
    <w:rsid w:val="00034681"/>
    <w:rsid w:val="000355F1"/>
    <w:rsid w:val="00036EEE"/>
    <w:rsid w:val="00037230"/>
    <w:rsid w:val="00037E01"/>
    <w:rsid w:val="00040252"/>
    <w:rsid w:val="0004093C"/>
    <w:rsid w:val="0004115E"/>
    <w:rsid w:val="00041BA2"/>
    <w:rsid w:val="00041D4C"/>
    <w:rsid w:val="000423F1"/>
    <w:rsid w:val="000441A6"/>
    <w:rsid w:val="00044590"/>
    <w:rsid w:val="000445E0"/>
    <w:rsid w:val="00044D42"/>
    <w:rsid w:val="000456F8"/>
    <w:rsid w:val="00045EA0"/>
    <w:rsid w:val="00046CB5"/>
    <w:rsid w:val="00046D05"/>
    <w:rsid w:val="00046FF3"/>
    <w:rsid w:val="0005077C"/>
    <w:rsid w:val="00050F29"/>
    <w:rsid w:val="0005216D"/>
    <w:rsid w:val="0005367C"/>
    <w:rsid w:val="00053852"/>
    <w:rsid w:val="00053BA1"/>
    <w:rsid w:val="00054035"/>
    <w:rsid w:val="000548ED"/>
    <w:rsid w:val="00054BD2"/>
    <w:rsid w:val="00055107"/>
    <w:rsid w:val="000551AF"/>
    <w:rsid w:val="00055427"/>
    <w:rsid w:val="0005548E"/>
    <w:rsid w:val="00057A59"/>
    <w:rsid w:val="000604F4"/>
    <w:rsid w:val="0006103A"/>
    <w:rsid w:val="00063E16"/>
    <w:rsid w:val="00063F3C"/>
    <w:rsid w:val="000655C3"/>
    <w:rsid w:val="000667D8"/>
    <w:rsid w:val="00066DFB"/>
    <w:rsid w:val="00070006"/>
    <w:rsid w:val="0007071A"/>
    <w:rsid w:val="00070750"/>
    <w:rsid w:val="0007294D"/>
    <w:rsid w:val="00072B75"/>
    <w:rsid w:val="00072F1C"/>
    <w:rsid w:val="00073134"/>
    <w:rsid w:val="00073AD1"/>
    <w:rsid w:val="00075162"/>
    <w:rsid w:val="0007553A"/>
    <w:rsid w:val="00075997"/>
    <w:rsid w:val="00075A15"/>
    <w:rsid w:val="000766EA"/>
    <w:rsid w:val="00077A6C"/>
    <w:rsid w:val="00077E59"/>
    <w:rsid w:val="000804E5"/>
    <w:rsid w:val="00080FE9"/>
    <w:rsid w:val="000816C9"/>
    <w:rsid w:val="0008170F"/>
    <w:rsid w:val="000817DE"/>
    <w:rsid w:val="00081A8C"/>
    <w:rsid w:val="00081E1B"/>
    <w:rsid w:val="00082361"/>
    <w:rsid w:val="00082A76"/>
    <w:rsid w:val="00082AB8"/>
    <w:rsid w:val="00082D8B"/>
    <w:rsid w:val="0008356A"/>
    <w:rsid w:val="00083720"/>
    <w:rsid w:val="00083E07"/>
    <w:rsid w:val="00084BC7"/>
    <w:rsid w:val="000859F7"/>
    <w:rsid w:val="00086993"/>
    <w:rsid w:val="00086A57"/>
    <w:rsid w:val="000904D0"/>
    <w:rsid w:val="00090547"/>
    <w:rsid w:val="00091102"/>
    <w:rsid w:val="00092553"/>
    <w:rsid w:val="00092D03"/>
    <w:rsid w:val="00094C76"/>
    <w:rsid w:val="0009506C"/>
    <w:rsid w:val="000955CF"/>
    <w:rsid w:val="00095EFA"/>
    <w:rsid w:val="000A1332"/>
    <w:rsid w:val="000A19B0"/>
    <w:rsid w:val="000A2BB3"/>
    <w:rsid w:val="000A2D48"/>
    <w:rsid w:val="000A32A5"/>
    <w:rsid w:val="000A3614"/>
    <w:rsid w:val="000A4469"/>
    <w:rsid w:val="000A572E"/>
    <w:rsid w:val="000A5AAE"/>
    <w:rsid w:val="000A5BD4"/>
    <w:rsid w:val="000A78F0"/>
    <w:rsid w:val="000A7E98"/>
    <w:rsid w:val="000B14B8"/>
    <w:rsid w:val="000B2499"/>
    <w:rsid w:val="000B2B2D"/>
    <w:rsid w:val="000B2C65"/>
    <w:rsid w:val="000B2F98"/>
    <w:rsid w:val="000B3997"/>
    <w:rsid w:val="000B3BCB"/>
    <w:rsid w:val="000B3E17"/>
    <w:rsid w:val="000B4497"/>
    <w:rsid w:val="000B455B"/>
    <w:rsid w:val="000B45C3"/>
    <w:rsid w:val="000B4E2E"/>
    <w:rsid w:val="000B4E3D"/>
    <w:rsid w:val="000B58B4"/>
    <w:rsid w:val="000B59AE"/>
    <w:rsid w:val="000B6288"/>
    <w:rsid w:val="000B68FC"/>
    <w:rsid w:val="000B7BB2"/>
    <w:rsid w:val="000B7C50"/>
    <w:rsid w:val="000B7EA5"/>
    <w:rsid w:val="000B7EE0"/>
    <w:rsid w:val="000C0373"/>
    <w:rsid w:val="000C04F8"/>
    <w:rsid w:val="000C0A4F"/>
    <w:rsid w:val="000C0BB3"/>
    <w:rsid w:val="000C1676"/>
    <w:rsid w:val="000C174E"/>
    <w:rsid w:val="000C175C"/>
    <w:rsid w:val="000C18ED"/>
    <w:rsid w:val="000C1D4A"/>
    <w:rsid w:val="000C2D28"/>
    <w:rsid w:val="000C362A"/>
    <w:rsid w:val="000C3798"/>
    <w:rsid w:val="000C394E"/>
    <w:rsid w:val="000C3D65"/>
    <w:rsid w:val="000C4783"/>
    <w:rsid w:val="000C4A3C"/>
    <w:rsid w:val="000C5955"/>
    <w:rsid w:val="000C5B69"/>
    <w:rsid w:val="000C60D4"/>
    <w:rsid w:val="000C710B"/>
    <w:rsid w:val="000C758F"/>
    <w:rsid w:val="000C77FF"/>
    <w:rsid w:val="000C7AF3"/>
    <w:rsid w:val="000D01A4"/>
    <w:rsid w:val="000D04FF"/>
    <w:rsid w:val="000D0F52"/>
    <w:rsid w:val="000D26AD"/>
    <w:rsid w:val="000D41A7"/>
    <w:rsid w:val="000D5FD3"/>
    <w:rsid w:val="000E065D"/>
    <w:rsid w:val="000E2096"/>
    <w:rsid w:val="000E2B17"/>
    <w:rsid w:val="000E2F61"/>
    <w:rsid w:val="000E30E9"/>
    <w:rsid w:val="000E31BC"/>
    <w:rsid w:val="000E3878"/>
    <w:rsid w:val="000E5723"/>
    <w:rsid w:val="000E58B2"/>
    <w:rsid w:val="000E6DDC"/>
    <w:rsid w:val="000F0EC9"/>
    <w:rsid w:val="000F0FD3"/>
    <w:rsid w:val="000F148B"/>
    <w:rsid w:val="000F1B3C"/>
    <w:rsid w:val="000F2236"/>
    <w:rsid w:val="000F2D7F"/>
    <w:rsid w:val="000F33C6"/>
    <w:rsid w:val="000F4233"/>
    <w:rsid w:val="000F4707"/>
    <w:rsid w:val="000F55D9"/>
    <w:rsid w:val="000F5C0E"/>
    <w:rsid w:val="000F60EF"/>
    <w:rsid w:val="000F618B"/>
    <w:rsid w:val="000F7D28"/>
    <w:rsid w:val="00101A38"/>
    <w:rsid w:val="00102CD1"/>
    <w:rsid w:val="00102EBB"/>
    <w:rsid w:val="0010375C"/>
    <w:rsid w:val="00104268"/>
    <w:rsid w:val="0010539A"/>
    <w:rsid w:val="0010587D"/>
    <w:rsid w:val="00105F40"/>
    <w:rsid w:val="0011019F"/>
    <w:rsid w:val="00110509"/>
    <w:rsid w:val="00110FA9"/>
    <w:rsid w:val="00111AE5"/>
    <w:rsid w:val="001126F7"/>
    <w:rsid w:val="00112712"/>
    <w:rsid w:val="001128E2"/>
    <w:rsid w:val="0011302D"/>
    <w:rsid w:val="0011374E"/>
    <w:rsid w:val="00113DD1"/>
    <w:rsid w:val="001146FA"/>
    <w:rsid w:val="001166D2"/>
    <w:rsid w:val="00116DC2"/>
    <w:rsid w:val="0011731D"/>
    <w:rsid w:val="00117E40"/>
    <w:rsid w:val="00117E7E"/>
    <w:rsid w:val="00117F86"/>
    <w:rsid w:val="00120F1C"/>
    <w:rsid w:val="00121BAD"/>
    <w:rsid w:val="0012220C"/>
    <w:rsid w:val="00122280"/>
    <w:rsid w:val="001223AF"/>
    <w:rsid w:val="00124289"/>
    <w:rsid w:val="00124F78"/>
    <w:rsid w:val="00125AD1"/>
    <w:rsid w:val="001260C4"/>
    <w:rsid w:val="0012636B"/>
    <w:rsid w:val="00126438"/>
    <w:rsid w:val="00126C8E"/>
    <w:rsid w:val="00127572"/>
    <w:rsid w:val="001275D2"/>
    <w:rsid w:val="001307F5"/>
    <w:rsid w:val="00130904"/>
    <w:rsid w:val="00130AED"/>
    <w:rsid w:val="0013128E"/>
    <w:rsid w:val="00131D59"/>
    <w:rsid w:val="00131D60"/>
    <w:rsid w:val="0013286E"/>
    <w:rsid w:val="001329E3"/>
    <w:rsid w:val="00132C05"/>
    <w:rsid w:val="00133116"/>
    <w:rsid w:val="0013352C"/>
    <w:rsid w:val="001335A0"/>
    <w:rsid w:val="00133C20"/>
    <w:rsid w:val="00133E29"/>
    <w:rsid w:val="001347BA"/>
    <w:rsid w:val="00135169"/>
    <w:rsid w:val="001367C3"/>
    <w:rsid w:val="00137C85"/>
    <w:rsid w:val="00137F39"/>
    <w:rsid w:val="00141F9D"/>
    <w:rsid w:val="001424C1"/>
    <w:rsid w:val="00142E48"/>
    <w:rsid w:val="0014340E"/>
    <w:rsid w:val="0014355E"/>
    <w:rsid w:val="00143715"/>
    <w:rsid w:val="00144174"/>
    <w:rsid w:val="00144525"/>
    <w:rsid w:val="00145606"/>
    <w:rsid w:val="00145D82"/>
    <w:rsid w:val="001461B0"/>
    <w:rsid w:val="00146808"/>
    <w:rsid w:val="00146E0F"/>
    <w:rsid w:val="001477DB"/>
    <w:rsid w:val="0015070C"/>
    <w:rsid w:val="00150922"/>
    <w:rsid w:val="00151389"/>
    <w:rsid w:val="00151C4E"/>
    <w:rsid w:val="00151CEF"/>
    <w:rsid w:val="00151E96"/>
    <w:rsid w:val="001522CA"/>
    <w:rsid w:val="00152315"/>
    <w:rsid w:val="0015258C"/>
    <w:rsid w:val="001531F0"/>
    <w:rsid w:val="0015393F"/>
    <w:rsid w:val="00153A2C"/>
    <w:rsid w:val="00153C56"/>
    <w:rsid w:val="001545D3"/>
    <w:rsid w:val="00154B93"/>
    <w:rsid w:val="0015572C"/>
    <w:rsid w:val="001561A9"/>
    <w:rsid w:val="001564FE"/>
    <w:rsid w:val="00156796"/>
    <w:rsid w:val="0015723A"/>
    <w:rsid w:val="00160597"/>
    <w:rsid w:val="00160969"/>
    <w:rsid w:val="0016228C"/>
    <w:rsid w:val="001624DF"/>
    <w:rsid w:val="00162710"/>
    <w:rsid w:val="00162FD1"/>
    <w:rsid w:val="001652FF"/>
    <w:rsid w:val="00165452"/>
    <w:rsid w:val="00165E86"/>
    <w:rsid w:val="001668C4"/>
    <w:rsid w:val="001672E6"/>
    <w:rsid w:val="0016733E"/>
    <w:rsid w:val="0016770E"/>
    <w:rsid w:val="00170F97"/>
    <w:rsid w:val="001714EF"/>
    <w:rsid w:val="00171706"/>
    <w:rsid w:val="00172213"/>
    <w:rsid w:val="00172612"/>
    <w:rsid w:val="00173235"/>
    <w:rsid w:val="00173521"/>
    <w:rsid w:val="00173F4E"/>
    <w:rsid w:val="00174270"/>
    <w:rsid w:val="001751AF"/>
    <w:rsid w:val="001751CF"/>
    <w:rsid w:val="0017550C"/>
    <w:rsid w:val="001760AD"/>
    <w:rsid w:val="0017622F"/>
    <w:rsid w:val="00176BA6"/>
    <w:rsid w:val="001808BE"/>
    <w:rsid w:val="00181067"/>
    <w:rsid w:val="001813C6"/>
    <w:rsid w:val="001822AE"/>
    <w:rsid w:val="0018311F"/>
    <w:rsid w:val="00183AAD"/>
    <w:rsid w:val="00183DB4"/>
    <w:rsid w:val="00184005"/>
    <w:rsid w:val="00185CAF"/>
    <w:rsid w:val="00186271"/>
    <w:rsid w:val="00186A88"/>
    <w:rsid w:val="00186E19"/>
    <w:rsid w:val="001876FF"/>
    <w:rsid w:val="00187C54"/>
    <w:rsid w:val="00190216"/>
    <w:rsid w:val="0019090E"/>
    <w:rsid w:val="0019116B"/>
    <w:rsid w:val="0019156C"/>
    <w:rsid w:val="0019289D"/>
    <w:rsid w:val="00192B83"/>
    <w:rsid w:val="001932CF"/>
    <w:rsid w:val="00193CA7"/>
    <w:rsid w:val="001948D4"/>
    <w:rsid w:val="001949E8"/>
    <w:rsid w:val="00194DA0"/>
    <w:rsid w:val="0019523D"/>
    <w:rsid w:val="00195C85"/>
    <w:rsid w:val="001961E1"/>
    <w:rsid w:val="0019643B"/>
    <w:rsid w:val="001965C9"/>
    <w:rsid w:val="00196AB6"/>
    <w:rsid w:val="00196FCE"/>
    <w:rsid w:val="0019702F"/>
    <w:rsid w:val="00197371"/>
    <w:rsid w:val="00197F34"/>
    <w:rsid w:val="001A09EB"/>
    <w:rsid w:val="001A0B4C"/>
    <w:rsid w:val="001A16FD"/>
    <w:rsid w:val="001A19A0"/>
    <w:rsid w:val="001A1FAD"/>
    <w:rsid w:val="001A2585"/>
    <w:rsid w:val="001A2732"/>
    <w:rsid w:val="001A29C8"/>
    <w:rsid w:val="001A474E"/>
    <w:rsid w:val="001A4AEB"/>
    <w:rsid w:val="001A53A0"/>
    <w:rsid w:val="001A5604"/>
    <w:rsid w:val="001A61EF"/>
    <w:rsid w:val="001A7996"/>
    <w:rsid w:val="001A7AEC"/>
    <w:rsid w:val="001A7FEA"/>
    <w:rsid w:val="001B02A8"/>
    <w:rsid w:val="001B06E3"/>
    <w:rsid w:val="001B0ABF"/>
    <w:rsid w:val="001B0E4E"/>
    <w:rsid w:val="001B14B8"/>
    <w:rsid w:val="001B1868"/>
    <w:rsid w:val="001B18F8"/>
    <w:rsid w:val="001B1A0D"/>
    <w:rsid w:val="001B218B"/>
    <w:rsid w:val="001B2ABD"/>
    <w:rsid w:val="001B2BDC"/>
    <w:rsid w:val="001B2C7B"/>
    <w:rsid w:val="001B3202"/>
    <w:rsid w:val="001B3E18"/>
    <w:rsid w:val="001B3FA3"/>
    <w:rsid w:val="001B5710"/>
    <w:rsid w:val="001C146B"/>
    <w:rsid w:val="001C1DAA"/>
    <w:rsid w:val="001C2608"/>
    <w:rsid w:val="001C2A0A"/>
    <w:rsid w:val="001C2B30"/>
    <w:rsid w:val="001C4DB5"/>
    <w:rsid w:val="001C6750"/>
    <w:rsid w:val="001C6E2F"/>
    <w:rsid w:val="001C75C0"/>
    <w:rsid w:val="001C7A0A"/>
    <w:rsid w:val="001C7CA7"/>
    <w:rsid w:val="001D06B5"/>
    <w:rsid w:val="001D1440"/>
    <w:rsid w:val="001D1F50"/>
    <w:rsid w:val="001D2230"/>
    <w:rsid w:val="001D22DA"/>
    <w:rsid w:val="001D25C7"/>
    <w:rsid w:val="001D31B9"/>
    <w:rsid w:val="001D391F"/>
    <w:rsid w:val="001D3DAC"/>
    <w:rsid w:val="001D52C3"/>
    <w:rsid w:val="001D58C2"/>
    <w:rsid w:val="001D5BA4"/>
    <w:rsid w:val="001D5FDF"/>
    <w:rsid w:val="001D62F2"/>
    <w:rsid w:val="001D6350"/>
    <w:rsid w:val="001D70E1"/>
    <w:rsid w:val="001E096B"/>
    <w:rsid w:val="001E1373"/>
    <w:rsid w:val="001E13E0"/>
    <w:rsid w:val="001E205E"/>
    <w:rsid w:val="001E20AF"/>
    <w:rsid w:val="001E22FC"/>
    <w:rsid w:val="001E3269"/>
    <w:rsid w:val="001E3A1A"/>
    <w:rsid w:val="001E4770"/>
    <w:rsid w:val="001E5270"/>
    <w:rsid w:val="001E54CC"/>
    <w:rsid w:val="001E55BD"/>
    <w:rsid w:val="001E630C"/>
    <w:rsid w:val="001E6848"/>
    <w:rsid w:val="001E7404"/>
    <w:rsid w:val="001F01CC"/>
    <w:rsid w:val="001F060C"/>
    <w:rsid w:val="001F0B86"/>
    <w:rsid w:val="001F1DA1"/>
    <w:rsid w:val="001F3C5C"/>
    <w:rsid w:val="001F40C8"/>
    <w:rsid w:val="001F4EF2"/>
    <w:rsid w:val="001F5906"/>
    <w:rsid w:val="001F5F5D"/>
    <w:rsid w:val="001F6510"/>
    <w:rsid w:val="001F7139"/>
    <w:rsid w:val="001F7A79"/>
    <w:rsid w:val="001F7FA4"/>
    <w:rsid w:val="0020104E"/>
    <w:rsid w:val="002016DF"/>
    <w:rsid w:val="00201D73"/>
    <w:rsid w:val="00203D9D"/>
    <w:rsid w:val="00205AB3"/>
    <w:rsid w:val="00206324"/>
    <w:rsid w:val="00206456"/>
    <w:rsid w:val="00207158"/>
    <w:rsid w:val="0020719C"/>
    <w:rsid w:val="00210036"/>
    <w:rsid w:val="00210E8E"/>
    <w:rsid w:val="00211D0A"/>
    <w:rsid w:val="00212A83"/>
    <w:rsid w:val="0021332F"/>
    <w:rsid w:val="00213B18"/>
    <w:rsid w:val="00214DD8"/>
    <w:rsid w:val="00214E6C"/>
    <w:rsid w:val="00214FCB"/>
    <w:rsid w:val="00215938"/>
    <w:rsid w:val="00216007"/>
    <w:rsid w:val="0021640C"/>
    <w:rsid w:val="00220208"/>
    <w:rsid w:val="002203A7"/>
    <w:rsid w:val="002204AF"/>
    <w:rsid w:val="00221C47"/>
    <w:rsid w:val="002226ED"/>
    <w:rsid w:val="00224603"/>
    <w:rsid w:val="00224E73"/>
    <w:rsid w:val="00225541"/>
    <w:rsid w:val="00225B05"/>
    <w:rsid w:val="00226093"/>
    <w:rsid w:val="00227C82"/>
    <w:rsid w:val="00227EC6"/>
    <w:rsid w:val="002304ED"/>
    <w:rsid w:val="0023058D"/>
    <w:rsid w:val="0023079F"/>
    <w:rsid w:val="00232793"/>
    <w:rsid w:val="0023434F"/>
    <w:rsid w:val="0023525B"/>
    <w:rsid w:val="00235D63"/>
    <w:rsid w:val="00236200"/>
    <w:rsid w:val="002362F1"/>
    <w:rsid w:val="00237B51"/>
    <w:rsid w:val="0024026C"/>
    <w:rsid w:val="002410EB"/>
    <w:rsid w:val="002413F5"/>
    <w:rsid w:val="00241C3E"/>
    <w:rsid w:val="00241E2E"/>
    <w:rsid w:val="00242ABC"/>
    <w:rsid w:val="002433BD"/>
    <w:rsid w:val="0024394D"/>
    <w:rsid w:val="002439DA"/>
    <w:rsid w:val="00244074"/>
    <w:rsid w:val="00244366"/>
    <w:rsid w:val="00244C1A"/>
    <w:rsid w:val="00244E41"/>
    <w:rsid w:val="00246087"/>
    <w:rsid w:val="00246832"/>
    <w:rsid w:val="00247194"/>
    <w:rsid w:val="002472C2"/>
    <w:rsid w:val="00247569"/>
    <w:rsid w:val="0024767A"/>
    <w:rsid w:val="00247898"/>
    <w:rsid w:val="00250A07"/>
    <w:rsid w:val="00251059"/>
    <w:rsid w:val="0025197F"/>
    <w:rsid w:val="00252268"/>
    <w:rsid w:val="002527CA"/>
    <w:rsid w:val="00252DDE"/>
    <w:rsid w:val="002531D0"/>
    <w:rsid w:val="00253E0F"/>
    <w:rsid w:val="002547D6"/>
    <w:rsid w:val="00254990"/>
    <w:rsid w:val="00256182"/>
    <w:rsid w:val="002562F1"/>
    <w:rsid w:val="00256DDA"/>
    <w:rsid w:val="002609D5"/>
    <w:rsid w:val="00260A8F"/>
    <w:rsid w:val="00260F9B"/>
    <w:rsid w:val="0026101F"/>
    <w:rsid w:val="00261834"/>
    <w:rsid w:val="00261B78"/>
    <w:rsid w:val="00263004"/>
    <w:rsid w:val="0026302B"/>
    <w:rsid w:val="0026308B"/>
    <w:rsid w:val="002631A4"/>
    <w:rsid w:val="00263BE4"/>
    <w:rsid w:val="00263D30"/>
    <w:rsid w:val="00264023"/>
    <w:rsid w:val="0026437F"/>
    <w:rsid w:val="002648CF"/>
    <w:rsid w:val="002653ED"/>
    <w:rsid w:val="00266036"/>
    <w:rsid w:val="0026611B"/>
    <w:rsid w:val="002666A3"/>
    <w:rsid w:val="00266E48"/>
    <w:rsid w:val="00267246"/>
    <w:rsid w:val="002672DE"/>
    <w:rsid w:val="0027080C"/>
    <w:rsid w:val="00270954"/>
    <w:rsid w:val="00270BFF"/>
    <w:rsid w:val="002711A3"/>
    <w:rsid w:val="00271233"/>
    <w:rsid w:val="00271339"/>
    <w:rsid w:val="00271E20"/>
    <w:rsid w:val="0027209B"/>
    <w:rsid w:val="00272EEC"/>
    <w:rsid w:val="00273A12"/>
    <w:rsid w:val="002744F5"/>
    <w:rsid w:val="00274677"/>
    <w:rsid w:val="0027520C"/>
    <w:rsid w:val="00275481"/>
    <w:rsid w:val="00276AF3"/>
    <w:rsid w:val="0027726E"/>
    <w:rsid w:val="0028064B"/>
    <w:rsid w:val="0028150A"/>
    <w:rsid w:val="00282AFC"/>
    <w:rsid w:val="00282CE6"/>
    <w:rsid w:val="0028358B"/>
    <w:rsid w:val="00283CED"/>
    <w:rsid w:val="00284731"/>
    <w:rsid w:val="0028479F"/>
    <w:rsid w:val="0028495A"/>
    <w:rsid w:val="0028499C"/>
    <w:rsid w:val="00285C71"/>
    <w:rsid w:val="002870F7"/>
    <w:rsid w:val="002877D7"/>
    <w:rsid w:val="00291311"/>
    <w:rsid w:val="0029157C"/>
    <w:rsid w:val="00291A60"/>
    <w:rsid w:val="002928D5"/>
    <w:rsid w:val="00292C69"/>
    <w:rsid w:val="00293234"/>
    <w:rsid w:val="002935B1"/>
    <w:rsid w:val="0029387E"/>
    <w:rsid w:val="00294C70"/>
    <w:rsid w:val="00294EC0"/>
    <w:rsid w:val="00295511"/>
    <w:rsid w:val="00295623"/>
    <w:rsid w:val="00295988"/>
    <w:rsid w:val="00295F61"/>
    <w:rsid w:val="00295F81"/>
    <w:rsid w:val="0029689E"/>
    <w:rsid w:val="002971C1"/>
    <w:rsid w:val="002972E4"/>
    <w:rsid w:val="00297974"/>
    <w:rsid w:val="002A00BF"/>
    <w:rsid w:val="002A0366"/>
    <w:rsid w:val="002A1315"/>
    <w:rsid w:val="002A1C96"/>
    <w:rsid w:val="002A2841"/>
    <w:rsid w:val="002A30C5"/>
    <w:rsid w:val="002A4C44"/>
    <w:rsid w:val="002A5C21"/>
    <w:rsid w:val="002A5F7F"/>
    <w:rsid w:val="002A6B4E"/>
    <w:rsid w:val="002A76D7"/>
    <w:rsid w:val="002A7933"/>
    <w:rsid w:val="002B08F3"/>
    <w:rsid w:val="002B0E4B"/>
    <w:rsid w:val="002B1075"/>
    <w:rsid w:val="002B11FC"/>
    <w:rsid w:val="002B1E0D"/>
    <w:rsid w:val="002B1F61"/>
    <w:rsid w:val="002B245C"/>
    <w:rsid w:val="002B2CEF"/>
    <w:rsid w:val="002B3043"/>
    <w:rsid w:val="002B3AE6"/>
    <w:rsid w:val="002B3C2A"/>
    <w:rsid w:val="002B4082"/>
    <w:rsid w:val="002C080E"/>
    <w:rsid w:val="002C1598"/>
    <w:rsid w:val="002C17A0"/>
    <w:rsid w:val="002C1C8F"/>
    <w:rsid w:val="002C2836"/>
    <w:rsid w:val="002C2CCD"/>
    <w:rsid w:val="002C420D"/>
    <w:rsid w:val="002C4458"/>
    <w:rsid w:val="002C474B"/>
    <w:rsid w:val="002C55A1"/>
    <w:rsid w:val="002C5634"/>
    <w:rsid w:val="002C597B"/>
    <w:rsid w:val="002C59BF"/>
    <w:rsid w:val="002C63F2"/>
    <w:rsid w:val="002C73CB"/>
    <w:rsid w:val="002C764A"/>
    <w:rsid w:val="002C7D17"/>
    <w:rsid w:val="002D08B3"/>
    <w:rsid w:val="002D08C6"/>
    <w:rsid w:val="002D12ED"/>
    <w:rsid w:val="002D1C06"/>
    <w:rsid w:val="002D1E91"/>
    <w:rsid w:val="002D2441"/>
    <w:rsid w:val="002D25A7"/>
    <w:rsid w:val="002D264A"/>
    <w:rsid w:val="002D298E"/>
    <w:rsid w:val="002D2DFF"/>
    <w:rsid w:val="002D3038"/>
    <w:rsid w:val="002D3C90"/>
    <w:rsid w:val="002D4F1E"/>
    <w:rsid w:val="002D5073"/>
    <w:rsid w:val="002D52DF"/>
    <w:rsid w:val="002D549D"/>
    <w:rsid w:val="002D5CF9"/>
    <w:rsid w:val="002D6698"/>
    <w:rsid w:val="002D69EA"/>
    <w:rsid w:val="002D7A7D"/>
    <w:rsid w:val="002E02AF"/>
    <w:rsid w:val="002E03D0"/>
    <w:rsid w:val="002E0433"/>
    <w:rsid w:val="002E118D"/>
    <w:rsid w:val="002E1687"/>
    <w:rsid w:val="002E17E9"/>
    <w:rsid w:val="002E1E6C"/>
    <w:rsid w:val="002E2D16"/>
    <w:rsid w:val="002E46AA"/>
    <w:rsid w:val="002E4F70"/>
    <w:rsid w:val="002E6B27"/>
    <w:rsid w:val="002F1C30"/>
    <w:rsid w:val="002F1DB9"/>
    <w:rsid w:val="002F1F92"/>
    <w:rsid w:val="002F27EB"/>
    <w:rsid w:val="002F2AA5"/>
    <w:rsid w:val="002F3083"/>
    <w:rsid w:val="002F31ED"/>
    <w:rsid w:val="002F3D4A"/>
    <w:rsid w:val="002F4E11"/>
    <w:rsid w:val="002F5594"/>
    <w:rsid w:val="002F5D44"/>
    <w:rsid w:val="002F7CB8"/>
    <w:rsid w:val="0030046B"/>
    <w:rsid w:val="00300C53"/>
    <w:rsid w:val="00300CD4"/>
    <w:rsid w:val="00300F5F"/>
    <w:rsid w:val="00301E31"/>
    <w:rsid w:val="00303BE8"/>
    <w:rsid w:val="00304260"/>
    <w:rsid w:val="00304713"/>
    <w:rsid w:val="0030524D"/>
    <w:rsid w:val="003064A1"/>
    <w:rsid w:val="0030703E"/>
    <w:rsid w:val="00307600"/>
    <w:rsid w:val="00310137"/>
    <w:rsid w:val="00310372"/>
    <w:rsid w:val="00310EDF"/>
    <w:rsid w:val="0031175E"/>
    <w:rsid w:val="0031337D"/>
    <w:rsid w:val="0031449A"/>
    <w:rsid w:val="00315E2F"/>
    <w:rsid w:val="00315E8D"/>
    <w:rsid w:val="00316B75"/>
    <w:rsid w:val="003172F6"/>
    <w:rsid w:val="0031766D"/>
    <w:rsid w:val="00320147"/>
    <w:rsid w:val="0032150D"/>
    <w:rsid w:val="00322E53"/>
    <w:rsid w:val="0032465E"/>
    <w:rsid w:val="00325577"/>
    <w:rsid w:val="003257D9"/>
    <w:rsid w:val="00325DD2"/>
    <w:rsid w:val="003261AD"/>
    <w:rsid w:val="00327999"/>
    <w:rsid w:val="00327B28"/>
    <w:rsid w:val="003308B9"/>
    <w:rsid w:val="00330E93"/>
    <w:rsid w:val="00330F28"/>
    <w:rsid w:val="00330F37"/>
    <w:rsid w:val="0033283A"/>
    <w:rsid w:val="003331A0"/>
    <w:rsid w:val="0033371E"/>
    <w:rsid w:val="00333D69"/>
    <w:rsid w:val="00334DCF"/>
    <w:rsid w:val="00336052"/>
    <w:rsid w:val="00336917"/>
    <w:rsid w:val="00336F95"/>
    <w:rsid w:val="00336FD9"/>
    <w:rsid w:val="003370AC"/>
    <w:rsid w:val="00337B4F"/>
    <w:rsid w:val="00340191"/>
    <w:rsid w:val="003407BD"/>
    <w:rsid w:val="00340B3F"/>
    <w:rsid w:val="00340B7E"/>
    <w:rsid w:val="0034109C"/>
    <w:rsid w:val="003419B2"/>
    <w:rsid w:val="00341F29"/>
    <w:rsid w:val="003423ED"/>
    <w:rsid w:val="00343DE0"/>
    <w:rsid w:val="0034441F"/>
    <w:rsid w:val="00346239"/>
    <w:rsid w:val="00346326"/>
    <w:rsid w:val="00346D04"/>
    <w:rsid w:val="00346ECF"/>
    <w:rsid w:val="00347F8D"/>
    <w:rsid w:val="0035043B"/>
    <w:rsid w:val="00350628"/>
    <w:rsid w:val="0035083F"/>
    <w:rsid w:val="00351E18"/>
    <w:rsid w:val="00352041"/>
    <w:rsid w:val="003526A6"/>
    <w:rsid w:val="00352CE1"/>
    <w:rsid w:val="00354AC1"/>
    <w:rsid w:val="00354CE2"/>
    <w:rsid w:val="00355C4F"/>
    <w:rsid w:val="00356883"/>
    <w:rsid w:val="00356A9D"/>
    <w:rsid w:val="00356CBA"/>
    <w:rsid w:val="00360404"/>
    <w:rsid w:val="00360D03"/>
    <w:rsid w:val="00360E58"/>
    <w:rsid w:val="00361E3C"/>
    <w:rsid w:val="00362AB8"/>
    <w:rsid w:val="00362BF7"/>
    <w:rsid w:val="0036315B"/>
    <w:rsid w:val="003631DC"/>
    <w:rsid w:val="00363B2C"/>
    <w:rsid w:val="00364C2A"/>
    <w:rsid w:val="0036505C"/>
    <w:rsid w:val="003651D1"/>
    <w:rsid w:val="00365492"/>
    <w:rsid w:val="00366153"/>
    <w:rsid w:val="00366441"/>
    <w:rsid w:val="003665B9"/>
    <w:rsid w:val="00367538"/>
    <w:rsid w:val="00367762"/>
    <w:rsid w:val="00370B5A"/>
    <w:rsid w:val="00370C9D"/>
    <w:rsid w:val="00370F88"/>
    <w:rsid w:val="003710AE"/>
    <w:rsid w:val="00371186"/>
    <w:rsid w:val="00371249"/>
    <w:rsid w:val="00371A45"/>
    <w:rsid w:val="0037305E"/>
    <w:rsid w:val="00373B01"/>
    <w:rsid w:val="003743BC"/>
    <w:rsid w:val="00374658"/>
    <w:rsid w:val="003760BA"/>
    <w:rsid w:val="00376299"/>
    <w:rsid w:val="00376565"/>
    <w:rsid w:val="0037701C"/>
    <w:rsid w:val="0037704F"/>
    <w:rsid w:val="00377226"/>
    <w:rsid w:val="00377A06"/>
    <w:rsid w:val="00380295"/>
    <w:rsid w:val="00380586"/>
    <w:rsid w:val="0038088E"/>
    <w:rsid w:val="003826F6"/>
    <w:rsid w:val="00382C7A"/>
    <w:rsid w:val="00383EDE"/>
    <w:rsid w:val="00384967"/>
    <w:rsid w:val="00385843"/>
    <w:rsid w:val="00385AF1"/>
    <w:rsid w:val="00386134"/>
    <w:rsid w:val="00386AEC"/>
    <w:rsid w:val="00387762"/>
    <w:rsid w:val="00387A95"/>
    <w:rsid w:val="00387CAA"/>
    <w:rsid w:val="00387DEC"/>
    <w:rsid w:val="00390243"/>
    <w:rsid w:val="003902C9"/>
    <w:rsid w:val="00390810"/>
    <w:rsid w:val="00390B0A"/>
    <w:rsid w:val="003911F9"/>
    <w:rsid w:val="00391E23"/>
    <w:rsid w:val="0039337B"/>
    <w:rsid w:val="003940CF"/>
    <w:rsid w:val="003957B1"/>
    <w:rsid w:val="00395BCD"/>
    <w:rsid w:val="00396792"/>
    <w:rsid w:val="003968A7"/>
    <w:rsid w:val="00396B9D"/>
    <w:rsid w:val="00396D11"/>
    <w:rsid w:val="00397539"/>
    <w:rsid w:val="003977CB"/>
    <w:rsid w:val="003A016D"/>
    <w:rsid w:val="003A0261"/>
    <w:rsid w:val="003A0610"/>
    <w:rsid w:val="003A125F"/>
    <w:rsid w:val="003A1A81"/>
    <w:rsid w:val="003A1F1B"/>
    <w:rsid w:val="003A23F6"/>
    <w:rsid w:val="003A2D21"/>
    <w:rsid w:val="003A4461"/>
    <w:rsid w:val="003A4937"/>
    <w:rsid w:val="003A4D48"/>
    <w:rsid w:val="003A4E6A"/>
    <w:rsid w:val="003A5DF8"/>
    <w:rsid w:val="003A6050"/>
    <w:rsid w:val="003A6402"/>
    <w:rsid w:val="003A6838"/>
    <w:rsid w:val="003A77E6"/>
    <w:rsid w:val="003A79D3"/>
    <w:rsid w:val="003B00FD"/>
    <w:rsid w:val="003B21DB"/>
    <w:rsid w:val="003B3017"/>
    <w:rsid w:val="003B311C"/>
    <w:rsid w:val="003B3FBE"/>
    <w:rsid w:val="003B47CA"/>
    <w:rsid w:val="003B6285"/>
    <w:rsid w:val="003B7494"/>
    <w:rsid w:val="003B7CAA"/>
    <w:rsid w:val="003C038B"/>
    <w:rsid w:val="003C18B5"/>
    <w:rsid w:val="003C1B3F"/>
    <w:rsid w:val="003C1E3B"/>
    <w:rsid w:val="003C21CA"/>
    <w:rsid w:val="003C23D0"/>
    <w:rsid w:val="003C28E2"/>
    <w:rsid w:val="003C2E33"/>
    <w:rsid w:val="003C328C"/>
    <w:rsid w:val="003C34EB"/>
    <w:rsid w:val="003C5782"/>
    <w:rsid w:val="003C5CB8"/>
    <w:rsid w:val="003C66FB"/>
    <w:rsid w:val="003C7785"/>
    <w:rsid w:val="003D023B"/>
    <w:rsid w:val="003D1A36"/>
    <w:rsid w:val="003D263E"/>
    <w:rsid w:val="003D351A"/>
    <w:rsid w:val="003D448D"/>
    <w:rsid w:val="003D4BB0"/>
    <w:rsid w:val="003D63C2"/>
    <w:rsid w:val="003D6DC2"/>
    <w:rsid w:val="003D7234"/>
    <w:rsid w:val="003D7325"/>
    <w:rsid w:val="003E0B0F"/>
    <w:rsid w:val="003E0D31"/>
    <w:rsid w:val="003E0FDB"/>
    <w:rsid w:val="003E20AC"/>
    <w:rsid w:val="003E2155"/>
    <w:rsid w:val="003E2568"/>
    <w:rsid w:val="003E3BC2"/>
    <w:rsid w:val="003E4379"/>
    <w:rsid w:val="003E472E"/>
    <w:rsid w:val="003E5F36"/>
    <w:rsid w:val="003E61B7"/>
    <w:rsid w:val="003E6D88"/>
    <w:rsid w:val="003E752C"/>
    <w:rsid w:val="003E799B"/>
    <w:rsid w:val="003F07F9"/>
    <w:rsid w:val="003F0A3F"/>
    <w:rsid w:val="003F1DEC"/>
    <w:rsid w:val="003F4FD8"/>
    <w:rsid w:val="003F5205"/>
    <w:rsid w:val="003F548C"/>
    <w:rsid w:val="003F574B"/>
    <w:rsid w:val="003F63D5"/>
    <w:rsid w:val="003F6E3A"/>
    <w:rsid w:val="003F6E60"/>
    <w:rsid w:val="00400766"/>
    <w:rsid w:val="00400ACB"/>
    <w:rsid w:val="004015C3"/>
    <w:rsid w:val="0040221B"/>
    <w:rsid w:val="00402F90"/>
    <w:rsid w:val="00403104"/>
    <w:rsid w:val="004031B2"/>
    <w:rsid w:val="00403561"/>
    <w:rsid w:val="0040382A"/>
    <w:rsid w:val="004073DB"/>
    <w:rsid w:val="004079C7"/>
    <w:rsid w:val="00407A74"/>
    <w:rsid w:val="00410CA2"/>
    <w:rsid w:val="00410DEA"/>
    <w:rsid w:val="00411361"/>
    <w:rsid w:val="0041174A"/>
    <w:rsid w:val="00411940"/>
    <w:rsid w:val="00411F87"/>
    <w:rsid w:val="004123B2"/>
    <w:rsid w:val="00412F75"/>
    <w:rsid w:val="00414693"/>
    <w:rsid w:val="004149C5"/>
    <w:rsid w:val="00414B39"/>
    <w:rsid w:val="00415045"/>
    <w:rsid w:val="00415AE1"/>
    <w:rsid w:val="0041650D"/>
    <w:rsid w:val="00416793"/>
    <w:rsid w:val="00416B86"/>
    <w:rsid w:val="00417B65"/>
    <w:rsid w:val="00417DA5"/>
    <w:rsid w:val="004212CE"/>
    <w:rsid w:val="004224CA"/>
    <w:rsid w:val="00423086"/>
    <w:rsid w:val="00423796"/>
    <w:rsid w:val="0042423D"/>
    <w:rsid w:val="00424490"/>
    <w:rsid w:val="00424892"/>
    <w:rsid w:val="00424E86"/>
    <w:rsid w:val="00425187"/>
    <w:rsid w:val="00425F94"/>
    <w:rsid w:val="004268EC"/>
    <w:rsid w:val="00426D99"/>
    <w:rsid w:val="00426E18"/>
    <w:rsid w:val="004274EF"/>
    <w:rsid w:val="004275F4"/>
    <w:rsid w:val="0042760C"/>
    <w:rsid w:val="00427A6A"/>
    <w:rsid w:val="00427B68"/>
    <w:rsid w:val="004301DB"/>
    <w:rsid w:val="00430992"/>
    <w:rsid w:val="0043212F"/>
    <w:rsid w:val="00432456"/>
    <w:rsid w:val="0043290C"/>
    <w:rsid w:val="00432A47"/>
    <w:rsid w:val="00432B09"/>
    <w:rsid w:val="00433752"/>
    <w:rsid w:val="00434B15"/>
    <w:rsid w:val="00435177"/>
    <w:rsid w:val="004360E2"/>
    <w:rsid w:val="00440124"/>
    <w:rsid w:val="00445407"/>
    <w:rsid w:val="00447BD9"/>
    <w:rsid w:val="00450413"/>
    <w:rsid w:val="00450751"/>
    <w:rsid w:val="00450C03"/>
    <w:rsid w:val="00453797"/>
    <w:rsid w:val="0045382F"/>
    <w:rsid w:val="00453C7C"/>
    <w:rsid w:val="0045514F"/>
    <w:rsid w:val="00456335"/>
    <w:rsid w:val="004604D8"/>
    <w:rsid w:val="00460D14"/>
    <w:rsid w:val="00461D6D"/>
    <w:rsid w:val="004620FB"/>
    <w:rsid w:val="00462252"/>
    <w:rsid w:val="0046290D"/>
    <w:rsid w:val="0046357E"/>
    <w:rsid w:val="004639D2"/>
    <w:rsid w:val="00464933"/>
    <w:rsid w:val="00464C89"/>
    <w:rsid w:val="00465C4E"/>
    <w:rsid w:val="004662B0"/>
    <w:rsid w:val="00466590"/>
    <w:rsid w:val="004665E2"/>
    <w:rsid w:val="004671E3"/>
    <w:rsid w:val="004671F2"/>
    <w:rsid w:val="00472115"/>
    <w:rsid w:val="0047381A"/>
    <w:rsid w:val="00473E7F"/>
    <w:rsid w:val="00474309"/>
    <w:rsid w:val="00475560"/>
    <w:rsid w:val="004773DB"/>
    <w:rsid w:val="00477677"/>
    <w:rsid w:val="00477BD7"/>
    <w:rsid w:val="004809F3"/>
    <w:rsid w:val="00480DCC"/>
    <w:rsid w:val="00480EA3"/>
    <w:rsid w:val="004815F9"/>
    <w:rsid w:val="00481611"/>
    <w:rsid w:val="00482076"/>
    <w:rsid w:val="004822F9"/>
    <w:rsid w:val="0048274C"/>
    <w:rsid w:val="00482E42"/>
    <w:rsid w:val="00483AF3"/>
    <w:rsid w:val="00484117"/>
    <w:rsid w:val="0048457C"/>
    <w:rsid w:val="0048489C"/>
    <w:rsid w:val="00484A73"/>
    <w:rsid w:val="00485BB1"/>
    <w:rsid w:val="00487158"/>
    <w:rsid w:val="00487676"/>
    <w:rsid w:val="004877DB"/>
    <w:rsid w:val="004917CB"/>
    <w:rsid w:val="00491A6D"/>
    <w:rsid w:val="00491EA4"/>
    <w:rsid w:val="004933EF"/>
    <w:rsid w:val="00493E54"/>
    <w:rsid w:val="004958F3"/>
    <w:rsid w:val="0049669D"/>
    <w:rsid w:val="00496F4B"/>
    <w:rsid w:val="00497730"/>
    <w:rsid w:val="004979DB"/>
    <w:rsid w:val="00497E82"/>
    <w:rsid w:val="004A00C6"/>
    <w:rsid w:val="004A0B48"/>
    <w:rsid w:val="004A2751"/>
    <w:rsid w:val="004A42D6"/>
    <w:rsid w:val="004A4F0C"/>
    <w:rsid w:val="004A7299"/>
    <w:rsid w:val="004B05C5"/>
    <w:rsid w:val="004B0F32"/>
    <w:rsid w:val="004B0F8E"/>
    <w:rsid w:val="004B3AA7"/>
    <w:rsid w:val="004B3B75"/>
    <w:rsid w:val="004B474D"/>
    <w:rsid w:val="004B626C"/>
    <w:rsid w:val="004B6C07"/>
    <w:rsid w:val="004C005F"/>
    <w:rsid w:val="004C00C4"/>
    <w:rsid w:val="004C06E9"/>
    <w:rsid w:val="004C0742"/>
    <w:rsid w:val="004C088A"/>
    <w:rsid w:val="004C16F7"/>
    <w:rsid w:val="004C288B"/>
    <w:rsid w:val="004C32E3"/>
    <w:rsid w:val="004C4686"/>
    <w:rsid w:val="004C4AE3"/>
    <w:rsid w:val="004C4E9A"/>
    <w:rsid w:val="004C51F0"/>
    <w:rsid w:val="004C69D7"/>
    <w:rsid w:val="004D0E10"/>
    <w:rsid w:val="004D1903"/>
    <w:rsid w:val="004D1C10"/>
    <w:rsid w:val="004D29D9"/>
    <w:rsid w:val="004D35B3"/>
    <w:rsid w:val="004D3E07"/>
    <w:rsid w:val="004D42AD"/>
    <w:rsid w:val="004D5237"/>
    <w:rsid w:val="004D54F9"/>
    <w:rsid w:val="004D5CBE"/>
    <w:rsid w:val="004D5EC3"/>
    <w:rsid w:val="004D6F65"/>
    <w:rsid w:val="004E029E"/>
    <w:rsid w:val="004E08A1"/>
    <w:rsid w:val="004E0AEC"/>
    <w:rsid w:val="004E19B2"/>
    <w:rsid w:val="004E21C9"/>
    <w:rsid w:val="004E2800"/>
    <w:rsid w:val="004E2FDC"/>
    <w:rsid w:val="004E374D"/>
    <w:rsid w:val="004E3D91"/>
    <w:rsid w:val="004E3F01"/>
    <w:rsid w:val="004E453D"/>
    <w:rsid w:val="004E47C5"/>
    <w:rsid w:val="004E57E0"/>
    <w:rsid w:val="004E599D"/>
    <w:rsid w:val="004E66FE"/>
    <w:rsid w:val="004E776C"/>
    <w:rsid w:val="004F16BA"/>
    <w:rsid w:val="004F1739"/>
    <w:rsid w:val="004F1D81"/>
    <w:rsid w:val="004F20F4"/>
    <w:rsid w:val="004F2962"/>
    <w:rsid w:val="004F33A1"/>
    <w:rsid w:val="004F38DD"/>
    <w:rsid w:val="004F39E8"/>
    <w:rsid w:val="004F3A27"/>
    <w:rsid w:val="004F478A"/>
    <w:rsid w:val="004F5DDE"/>
    <w:rsid w:val="004F6148"/>
    <w:rsid w:val="004F6BA8"/>
    <w:rsid w:val="004F7496"/>
    <w:rsid w:val="00500C8A"/>
    <w:rsid w:val="0050184B"/>
    <w:rsid w:val="005021C5"/>
    <w:rsid w:val="0050246E"/>
    <w:rsid w:val="00503070"/>
    <w:rsid w:val="005043D8"/>
    <w:rsid w:val="005045B0"/>
    <w:rsid w:val="00504CB7"/>
    <w:rsid w:val="00505365"/>
    <w:rsid w:val="005057F9"/>
    <w:rsid w:val="00505DC6"/>
    <w:rsid w:val="00506727"/>
    <w:rsid w:val="0050679B"/>
    <w:rsid w:val="00507BE7"/>
    <w:rsid w:val="005109A1"/>
    <w:rsid w:val="00510C84"/>
    <w:rsid w:val="00510DDC"/>
    <w:rsid w:val="00511FDF"/>
    <w:rsid w:val="00512216"/>
    <w:rsid w:val="005134D9"/>
    <w:rsid w:val="00513BA0"/>
    <w:rsid w:val="00513FD1"/>
    <w:rsid w:val="005145C6"/>
    <w:rsid w:val="00514BB2"/>
    <w:rsid w:val="00514CD7"/>
    <w:rsid w:val="00515664"/>
    <w:rsid w:val="00515BE3"/>
    <w:rsid w:val="005161AF"/>
    <w:rsid w:val="00516F11"/>
    <w:rsid w:val="00520231"/>
    <w:rsid w:val="00520B43"/>
    <w:rsid w:val="00520E89"/>
    <w:rsid w:val="00521375"/>
    <w:rsid w:val="0052165C"/>
    <w:rsid w:val="00522470"/>
    <w:rsid w:val="00522846"/>
    <w:rsid w:val="0052367B"/>
    <w:rsid w:val="0052496E"/>
    <w:rsid w:val="00525026"/>
    <w:rsid w:val="005252AD"/>
    <w:rsid w:val="00525317"/>
    <w:rsid w:val="0052645C"/>
    <w:rsid w:val="00526C07"/>
    <w:rsid w:val="00530634"/>
    <w:rsid w:val="00530A3A"/>
    <w:rsid w:val="00531BDF"/>
    <w:rsid w:val="00531BE1"/>
    <w:rsid w:val="005320D0"/>
    <w:rsid w:val="005321D0"/>
    <w:rsid w:val="00532A69"/>
    <w:rsid w:val="00533F32"/>
    <w:rsid w:val="00534260"/>
    <w:rsid w:val="00534F75"/>
    <w:rsid w:val="005355B8"/>
    <w:rsid w:val="005357C0"/>
    <w:rsid w:val="00535919"/>
    <w:rsid w:val="00536260"/>
    <w:rsid w:val="00537A8F"/>
    <w:rsid w:val="00537C5E"/>
    <w:rsid w:val="00540301"/>
    <w:rsid w:val="005422C0"/>
    <w:rsid w:val="005423DE"/>
    <w:rsid w:val="00542AA6"/>
    <w:rsid w:val="00542D9A"/>
    <w:rsid w:val="005430C0"/>
    <w:rsid w:val="005435FC"/>
    <w:rsid w:val="00544F30"/>
    <w:rsid w:val="00545205"/>
    <w:rsid w:val="00545330"/>
    <w:rsid w:val="00545822"/>
    <w:rsid w:val="00546507"/>
    <w:rsid w:val="00546A2C"/>
    <w:rsid w:val="00547D16"/>
    <w:rsid w:val="00547EFA"/>
    <w:rsid w:val="00550F6E"/>
    <w:rsid w:val="0055104D"/>
    <w:rsid w:val="00551588"/>
    <w:rsid w:val="0055190D"/>
    <w:rsid w:val="00551D07"/>
    <w:rsid w:val="005520FB"/>
    <w:rsid w:val="00552571"/>
    <w:rsid w:val="005528D4"/>
    <w:rsid w:val="005540AD"/>
    <w:rsid w:val="005546AE"/>
    <w:rsid w:val="0055575E"/>
    <w:rsid w:val="00556474"/>
    <w:rsid w:val="00556E95"/>
    <w:rsid w:val="005577E5"/>
    <w:rsid w:val="00557EA9"/>
    <w:rsid w:val="00560EE0"/>
    <w:rsid w:val="0056205C"/>
    <w:rsid w:val="00562889"/>
    <w:rsid w:val="00562B08"/>
    <w:rsid w:val="005635C5"/>
    <w:rsid w:val="005636F3"/>
    <w:rsid w:val="00563F62"/>
    <w:rsid w:val="0056434C"/>
    <w:rsid w:val="005643CB"/>
    <w:rsid w:val="00565155"/>
    <w:rsid w:val="00565DC4"/>
    <w:rsid w:val="00566F2A"/>
    <w:rsid w:val="00567412"/>
    <w:rsid w:val="00567850"/>
    <w:rsid w:val="00567C18"/>
    <w:rsid w:val="00570409"/>
    <w:rsid w:val="005714CD"/>
    <w:rsid w:val="00571CB3"/>
    <w:rsid w:val="00572F92"/>
    <w:rsid w:val="00573C70"/>
    <w:rsid w:val="00573F76"/>
    <w:rsid w:val="0057497E"/>
    <w:rsid w:val="00575420"/>
    <w:rsid w:val="00577000"/>
    <w:rsid w:val="005770EC"/>
    <w:rsid w:val="00577988"/>
    <w:rsid w:val="00580A6B"/>
    <w:rsid w:val="00581601"/>
    <w:rsid w:val="00583B07"/>
    <w:rsid w:val="00584F41"/>
    <w:rsid w:val="0058530C"/>
    <w:rsid w:val="005853B9"/>
    <w:rsid w:val="00585F99"/>
    <w:rsid w:val="00586A0A"/>
    <w:rsid w:val="005904AC"/>
    <w:rsid w:val="00592EE9"/>
    <w:rsid w:val="00593303"/>
    <w:rsid w:val="00593351"/>
    <w:rsid w:val="00593552"/>
    <w:rsid w:val="005937D2"/>
    <w:rsid w:val="00593AC5"/>
    <w:rsid w:val="005940A5"/>
    <w:rsid w:val="00594368"/>
    <w:rsid w:val="005945BE"/>
    <w:rsid w:val="00594A65"/>
    <w:rsid w:val="0059522B"/>
    <w:rsid w:val="005952CC"/>
    <w:rsid w:val="00596524"/>
    <w:rsid w:val="00596A07"/>
    <w:rsid w:val="00596A7F"/>
    <w:rsid w:val="00596BC3"/>
    <w:rsid w:val="0059777E"/>
    <w:rsid w:val="00597C29"/>
    <w:rsid w:val="00597D07"/>
    <w:rsid w:val="005A0483"/>
    <w:rsid w:val="005A0974"/>
    <w:rsid w:val="005A1816"/>
    <w:rsid w:val="005A2769"/>
    <w:rsid w:val="005A36DE"/>
    <w:rsid w:val="005A3E78"/>
    <w:rsid w:val="005A47FC"/>
    <w:rsid w:val="005A5C80"/>
    <w:rsid w:val="005A5F10"/>
    <w:rsid w:val="005A62F6"/>
    <w:rsid w:val="005A6B7D"/>
    <w:rsid w:val="005A6C84"/>
    <w:rsid w:val="005A7E40"/>
    <w:rsid w:val="005B3438"/>
    <w:rsid w:val="005B3517"/>
    <w:rsid w:val="005B4F7C"/>
    <w:rsid w:val="005B5569"/>
    <w:rsid w:val="005B6549"/>
    <w:rsid w:val="005B6B1C"/>
    <w:rsid w:val="005B702A"/>
    <w:rsid w:val="005B70F2"/>
    <w:rsid w:val="005B733D"/>
    <w:rsid w:val="005C0EE4"/>
    <w:rsid w:val="005C137E"/>
    <w:rsid w:val="005C15AB"/>
    <w:rsid w:val="005C4292"/>
    <w:rsid w:val="005C4494"/>
    <w:rsid w:val="005C4749"/>
    <w:rsid w:val="005C5604"/>
    <w:rsid w:val="005C5F68"/>
    <w:rsid w:val="005C7357"/>
    <w:rsid w:val="005C7FC9"/>
    <w:rsid w:val="005D03CA"/>
    <w:rsid w:val="005D0CF3"/>
    <w:rsid w:val="005D139B"/>
    <w:rsid w:val="005D182F"/>
    <w:rsid w:val="005D1CAD"/>
    <w:rsid w:val="005D4BC0"/>
    <w:rsid w:val="005D6159"/>
    <w:rsid w:val="005D67D0"/>
    <w:rsid w:val="005D71D4"/>
    <w:rsid w:val="005D7438"/>
    <w:rsid w:val="005D75B8"/>
    <w:rsid w:val="005D7746"/>
    <w:rsid w:val="005E1125"/>
    <w:rsid w:val="005E1789"/>
    <w:rsid w:val="005E186D"/>
    <w:rsid w:val="005E190F"/>
    <w:rsid w:val="005E286A"/>
    <w:rsid w:val="005E2AE2"/>
    <w:rsid w:val="005E3032"/>
    <w:rsid w:val="005E552D"/>
    <w:rsid w:val="005E5976"/>
    <w:rsid w:val="005E5EBA"/>
    <w:rsid w:val="005E614E"/>
    <w:rsid w:val="005E61CB"/>
    <w:rsid w:val="005E696A"/>
    <w:rsid w:val="005E6CC7"/>
    <w:rsid w:val="005E6F2B"/>
    <w:rsid w:val="005E71C6"/>
    <w:rsid w:val="005E72A0"/>
    <w:rsid w:val="005E7678"/>
    <w:rsid w:val="005F0516"/>
    <w:rsid w:val="005F0658"/>
    <w:rsid w:val="005F0B10"/>
    <w:rsid w:val="005F13B0"/>
    <w:rsid w:val="005F1690"/>
    <w:rsid w:val="005F1F40"/>
    <w:rsid w:val="005F2060"/>
    <w:rsid w:val="005F2912"/>
    <w:rsid w:val="005F2CBA"/>
    <w:rsid w:val="005F31C9"/>
    <w:rsid w:val="005F4463"/>
    <w:rsid w:val="005F46CA"/>
    <w:rsid w:val="005F59B4"/>
    <w:rsid w:val="005F5FB7"/>
    <w:rsid w:val="005F5FD5"/>
    <w:rsid w:val="005F7432"/>
    <w:rsid w:val="005F794B"/>
    <w:rsid w:val="0060097E"/>
    <w:rsid w:val="00601342"/>
    <w:rsid w:val="006013BC"/>
    <w:rsid w:val="006017DC"/>
    <w:rsid w:val="00602839"/>
    <w:rsid w:val="00603657"/>
    <w:rsid w:val="00603F13"/>
    <w:rsid w:val="0060491E"/>
    <w:rsid w:val="00604B07"/>
    <w:rsid w:val="00604B6C"/>
    <w:rsid w:val="00604C09"/>
    <w:rsid w:val="0060515D"/>
    <w:rsid w:val="0060631E"/>
    <w:rsid w:val="00607EE6"/>
    <w:rsid w:val="006105D1"/>
    <w:rsid w:val="0061097E"/>
    <w:rsid w:val="006119A3"/>
    <w:rsid w:val="006121C7"/>
    <w:rsid w:val="006138BB"/>
    <w:rsid w:val="006139A8"/>
    <w:rsid w:val="0061492B"/>
    <w:rsid w:val="0061540B"/>
    <w:rsid w:val="00615688"/>
    <w:rsid w:val="00615A47"/>
    <w:rsid w:val="00615DC5"/>
    <w:rsid w:val="0061673C"/>
    <w:rsid w:val="006168D2"/>
    <w:rsid w:val="00616922"/>
    <w:rsid w:val="0061781D"/>
    <w:rsid w:val="00617BDA"/>
    <w:rsid w:val="006200CF"/>
    <w:rsid w:val="00620F99"/>
    <w:rsid w:val="0062137A"/>
    <w:rsid w:val="006217E2"/>
    <w:rsid w:val="00621B82"/>
    <w:rsid w:val="0062280A"/>
    <w:rsid w:val="00623B56"/>
    <w:rsid w:val="00624164"/>
    <w:rsid w:val="00625D36"/>
    <w:rsid w:val="00625EF6"/>
    <w:rsid w:val="006263C3"/>
    <w:rsid w:val="00626DE8"/>
    <w:rsid w:val="00627802"/>
    <w:rsid w:val="00630157"/>
    <w:rsid w:val="006301C4"/>
    <w:rsid w:val="006303B1"/>
    <w:rsid w:val="00631565"/>
    <w:rsid w:val="00632296"/>
    <w:rsid w:val="00633E6E"/>
    <w:rsid w:val="006341DF"/>
    <w:rsid w:val="006401BC"/>
    <w:rsid w:val="006409E7"/>
    <w:rsid w:val="00641196"/>
    <w:rsid w:val="00641618"/>
    <w:rsid w:val="006426B7"/>
    <w:rsid w:val="006445D2"/>
    <w:rsid w:val="00644DF7"/>
    <w:rsid w:val="00645284"/>
    <w:rsid w:val="00645319"/>
    <w:rsid w:val="00645D80"/>
    <w:rsid w:val="00645EA6"/>
    <w:rsid w:val="00646694"/>
    <w:rsid w:val="00646E7A"/>
    <w:rsid w:val="00647073"/>
    <w:rsid w:val="006470EB"/>
    <w:rsid w:val="00647D9C"/>
    <w:rsid w:val="00647EC1"/>
    <w:rsid w:val="00650767"/>
    <w:rsid w:val="00650816"/>
    <w:rsid w:val="0065209C"/>
    <w:rsid w:val="00652ADF"/>
    <w:rsid w:val="006538AB"/>
    <w:rsid w:val="0065481C"/>
    <w:rsid w:val="0065586D"/>
    <w:rsid w:val="0065635F"/>
    <w:rsid w:val="006564AE"/>
    <w:rsid w:val="006564B7"/>
    <w:rsid w:val="0065651A"/>
    <w:rsid w:val="00656814"/>
    <w:rsid w:val="0065684F"/>
    <w:rsid w:val="00656CF1"/>
    <w:rsid w:val="00657A05"/>
    <w:rsid w:val="00660CA8"/>
    <w:rsid w:val="00660EC6"/>
    <w:rsid w:val="00661C13"/>
    <w:rsid w:val="006630F8"/>
    <w:rsid w:val="00663638"/>
    <w:rsid w:val="006638B1"/>
    <w:rsid w:val="00663F18"/>
    <w:rsid w:val="006646D5"/>
    <w:rsid w:val="00665144"/>
    <w:rsid w:val="00665163"/>
    <w:rsid w:val="006663D4"/>
    <w:rsid w:val="006669B6"/>
    <w:rsid w:val="00670301"/>
    <w:rsid w:val="0067080B"/>
    <w:rsid w:val="00673ACF"/>
    <w:rsid w:val="0067499F"/>
    <w:rsid w:val="00674A67"/>
    <w:rsid w:val="006750DC"/>
    <w:rsid w:val="0067542E"/>
    <w:rsid w:val="00675749"/>
    <w:rsid w:val="00675CC3"/>
    <w:rsid w:val="00675CE3"/>
    <w:rsid w:val="006773D9"/>
    <w:rsid w:val="00677A36"/>
    <w:rsid w:val="00680FED"/>
    <w:rsid w:val="006817A4"/>
    <w:rsid w:val="006819A8"/>
    <w:rsid w:val="00681B91"/>
    <w:rsid w:val="0068267E"/>
    <w:rsid w:val="006859B1"/>
    <w:rsid w:val="00686304"/>
    <w:rsid w:val="0068660E"/>
    <w:rsid w:val="00686A8D"/>
    <w:rsid w:val="0068789D"/>
    <w:rsid w:val="00687973"/>
    <w:rsid w:val="00687F1D"/>
    <w:rsid w:val="00691E45"/>
    <w:rsid w:val="006922BB"/>
    <w:rsid w:val="00693058"/>
    <w:rsid w:val="00693DB7"/>
    <w:rsid w:val="00693EE1"/>
    <w:rsid w:val="006941CE"/>
    <w:rsid w:val="00694886"/>
    <w:rsid w:val="00695155"/>
    <w:rsid w:val="00695502"/>
    <w:rsid w:val="006958DF"/>
    <w:rsid w:val="00695928"/>
    <w:rsid w:val="00696290"/>
    <w:rsid w:val="00696A7B"/>
    <w:rsid w:val="0069739B"/>
    <w:rsid w:val="006977F5"/>
    <w:rsid w:val="0069781C"/>
    <w:rsid w:val="006A033C"/>
    <w:rsid w:val="006A0C0F"/>
    <w:rsid w:val="006A1784"/>
    <w:rsid w:val="006A2744"/>
    <w:rsid w:val="006A2958"/>
    <w:rsid w:val="006A2C05"/>
    <w:rsid w:val="006A4685"/>
    <w:rsid w:val="006A596F"/>
    <w:rsid w:val="006A5B43"/>
    <w:rsid w:val="006A5E02"/>
    <w:rsid w:val="006A697C"/>
    <w:rsid w:val="006A6A87"/>
    <w:rsid w:val="006A6C4F"/>
    <w:rsid w:val="006A7777"/>
    <w:rsid w:val="006A7D82"/>
    <w:rsid w:val="006B02F8"/>
    <w:rsid w:val="006B2272"/>
    <w:rsid w:val="006B2309"/>
    <w:rsid w:val="006B38AF"/>
    <w:rsid w:val="006B409B"/>
    <w:rsid w:val="006B54E0"/>
    <w:rsid w:val="006B613A"/>
    <w:rsid w:val="006B6488"/>
    <w:rsid w:val="006B7ED8"/>
    <w:rsid w:val="006C0222"/>
    <w:rsid w:val="006C02E0"/>
    <w:rsid w:val="006C04B2"/>
    <w:rsid w:val="006C0817"/>
    <w:rsid w:val="006C0819"/>
    <w:rsid w:val="006C202F"/>
    <w:rsid w:val="006C292A"/>
    <w:rsid w:val="006C35FC"/>
    <w:rsid w:val="006C3B7E"/>
    <w:rsid w:val="006C4781"/>
    <w:rsid w:val="006C49B5"/>
    <w:rsid w:val="006C5D62"/>
    <w:rsid w:val="006C6250"/>
    <w:rsid w:val="006C6793"/>
    <w:rsid w:val="006C6C24"/>
    <w:rsid w:val="006D0398"/>
    <w:rsid w:val="006D2024"/>
    <w:rsid w:val="006D2261"/>
    <w:rsid w:val="006D2ABF"/>
    <w:rsid w:val="006D2CB0"/>
    <w:rsid w:val="006D31C7"/>
    <w:rsid w:val="006D31F7"/>
    <w:rsid w:val="006D3D56"/>
    <w:rsid w:val="006D4AE1"/>
    <w:rsid w:val="006D508D"/>
    <w:rsid w:val="006D5D02"/>
    <w:rsid w:val="006D60D0"/>
    <w:rsid w:val="006D641B"/>
    <w:rsid w:val="006D6B44"/>
    <w:rsid w:val="006D6F09"/>
    <w:rsid w:val="006D7BAA"/>
    <w:rsid w:val="006E044B"/>
    <w:rsid w:val="006E06B7"/>
    <w:rsid w:val="006E097A"/>
    <w:rsid w:val="006E0E75"/>
    <w:rsid w:val="006E1921"/>
    <w:rsid w:val="006E1B3E"/>
    <w:rsid w:val="006E1D62"/>
    <w:rsid w:val="006E21A3"/>
    <w:rsid w:val="006E247F"/>
    <w:rsid w:val="006E2A51"/>
    <w:rsid w:val="006E315F"/>
    <w:rsid w:val="006E31CD"/>
    <w:rsid w:val="006E3838"/>
    <w:rsid w:val="006E3923"/>
    <w:rsid w:val="006E3C14"/>
    <w:rsid w:val="006E42DE"/>
    <w:rsid w:val="006E463D"/>
    <w:rsid w:val="006E5D05"/>
    <w:rsid w:val="006E5F37"/>
    <w:rsid w:val="006E6027"/>
    <w:rsid w:val="006E6879"/>
    <w:rsid w:val="006E6F43"/>
    <w:rsid w:val="006E7937"/>
    <w:rsid w:val="006F0091"/>
    <w:rsid w:val="006F01B6"/>
    <w:rsid w:val="006F086A"/>
    <w:rsid w:val="006F0B05"/>
    <w:rsid w:val="006F12AB"/>
    <w:rsid w:val="006F12E2"/>
    <w:rsid w:val="006F19BA"/>
    <w:rsid w:val="006F1B0F"/>
    <w:rsid w:val="006F21BB"/>
    <w:rsid w:val="006F2F58"/>
    <w:rsid w:val="006F2F88"/>
    <w:rsid w:val="006F3108"/>
    <w:rsid w:val="006F3868"/>
    <w:rsid w:val="006F3E8B"/>
    <w:rsid w:val="006F510C"/>
    <w:rsid w:val="006F5756"/>
    <w:rsid w:val="006F5793"/>
    <w:rsid w:val="006F6502"/>
    <w:rsid w:val="006F7449"/>
    <w:rsid w:val="0070062C"/>
    <w:rsid w:val="00700C8F"/>
    <w:rsid w:val="00700FD7"/>
    <w:rsid w:val="00701242"/>
    <w:rsid w:val="00701410"/>
    <w:rsid w:val="00702A32"/>
    <w:rsid w:val="007031D4"/>
    <w:rsid w:val="00703336"/>
    <w:rsid w:val="00703C33"/>
    <w:rsid w:val="007043D2"/>
    <w:rsid w:val="007044D4"/>
    <w:rsid w:val="0070502B"/>
    <w:rsid w:val="00705989"/>
    <w:rsid w:val="0070630C"/>
    <w:rsid w:val="007063AF"/>
    <w:rsid w:val="0070673D"/>
    <w:rsid w:val="00707EE5"/>
    <w:rsid w:val="00710F5E"/>
    <w:rsid w:val="007115A9"/>
    <w:rsid w:val="007118FC"/>
    <w:rsid w:val="00712A01"/>
    <w:rsid w:val="00713383"/>
    <w:rsid w:val="0071434E"/>
    <w:rsid w:val="007149F4"/>
    <w:rsid w:val="00715C4F"/>
    <w:rsid w:val="007164A0"/>
    <w:rsid w:val="00716F18"/>
    <w:rsid w:val="00717C56"/>
    <w:rsid w:val="00720FFF"/>
    <w:rsid w:val="00722306"/>
    <w:rsid w:val="00723A19"/>
    <w:rsid w:val="00723B58"/>
    <w:rsid w:val="00724092"/>
    <w:rsid w:val="0072494A"/>
    <w:rsid w:val="00724CB2"/>
    <w:rsid w:val="00725FD0"/>
    <w:rsid w:val="0072626D"/>
    <w:rsid w:val="00726C88"/>
    <w:rsid w:val="0072700C"/>
    <w:rsid w:val="00727329"/>
    <w:rsid w:val="00727721"/>
    <w:rsid w:val="00727AA5"/>
    <w:rsid w:val="007305EC"/>
    <w:rsid w:val="00730FF4"/>
    <w:rsid w:val="00731787"/>
    <w:rsid w:val="00731D37"/>
    <w:rsid w:val="00731F84"/>
    <w:rsid w:val="007353BA"/>
    <w:rsid w:val="00735BE0"/>
    <w:rsid w:val="00735F96"/>
    <w:rsid w:val="00736749"/>
    <w:rsid w:val="00736A79"/>
    <w:rsid w:val="0073732F"/>
    <w:rsid w:val="00737958"/>
    <w:rsid w:val="00737AA0"/>
    <w:rsid w:val="00737CC8"/>
    <w:rsid w:val="00740074"/>
    <w:rsid w:val="007405D5"/>
    <w:rsid w:val="00740B50"/>
    <w:rsid w:val="00740D94"/>
    <w:rsid w:val="00741247"/>
    <w:rsid w:val="007419F7"/>
    <w:rsid w:val="00742FAE"/>
    <w:rsid w:val="00743B42"/>
    <w:rsid w:val="00743D6C"/>
    <w:rsid w:val="00745965"/>
    <w:rsid w:val="00745DF8"/>
    <w:rsid w:val="0074653C"/>
    <w:rsid w:val="00747813"/>
    <w:rsid w:val="007506AF"/>
    <w:rsid w:val="00751128"/>
    <w:rsid w:val="00752074"/>
    <w:rsid w:val="00753301"/>
    <w:rsid w:val="0075372B"/>
    <w:rsid w:val="00753C91"/>
    <w:rsid w:val="00753CDB"/>
    <w:rsid w:val="00753CFA"/>
    <w:rsid w:val="00753D52"/>
    <w:rsid w:val="00753E68"/>
    <w:rsid w:val="00753EEE"/>
    <w:rsid w:val="007566B5"/>
    <w:rsid w:val="00760E0F"/>
    <w:rsid w:val="00760ECF"/>
    <w:rsid w:val="00761177"/>
    <w:rsid w:val="00761D4F"/>
    <w:rsid w:val="00762DBD"/>
    <w:rsid w:val="00762FDC"/>
    <w:rsid w:val="00764085"/>
    <w:rsid w:val="00765A25"/>
    <w:rsid w:val="007664F7"/>
    <w:rsid w:val="00766531"/>
    <w:rsid w:val="007666A1"/>
    <w:rsid w:val="007666C7"/>
    <w:rsid w:val="0076756E"/>
    <w:rsid w:val="00767DE4"/>
    <w:rsid w:val="00770657"/>
    <w:rsid w:val="007709D7"/>
    <w:rsid w:val="007709FD"/>
    <w:rsid w:val="00771435"/>
    <w:rsid w:val="0077224A"/>
    <w:rsid w:val="00772F31"/>
    <w:rsid w:val="00773985"/>
    <w:rsid w:val="00773A69"/>
    <w:rsid w:val="00773F05"/>
    <w:rsid w:val="00773FB1"/>
    <w:rsid w:val="0077413F"/>
    <w:rsid w:val="00774A59"/>
    <w:rsid w:val="00774A7E"/>
    <w:rsid w:val="00774B24"/>
    <w:rsid w:val="00774BDA"/>
    <w:rsid w:val="00774D56"/>
    <w:rsid w:val="00774F21"/>
    <w:rsid w:val="007753C5"/>
    <w:rsid w:val="007755A6"/>
    <w:rsid w:val="00776526"/>
    <w:rsid w:val="0077713B"/>
    <w:rsid w:val="00777391"/>
    <w:rsid w:val="0077739B"/>
    <w:rsid w:val="007802C2"/>
    <w:rsid w:val="00780458"/>
    <w:rsid w:val="007826F4"/>
    <w:rsid w:val="00782B02"/>
    <w:rsid w:val="00783D01"/>
    <w:rsid w:val="0078436F"/>
    <w:rsid w:val="00785D29"/>
    <w:rsid w:val="00786423"/>
    <w:rsid w:val="00786BD1"/>
    <w:rsid w:val="00787610"/>
    <w:rsid w:val="007877C4"/>
    <w:rsid w:val="00787DE6"/>
    <w:rsid w:val="00790D92"/>
    <w:rsid w:val="00791399"/>
    <w:rsid w:val="0079141D"/>
    <w:rsid w:val="00791DE2"/>
    <w:rsid w:val="00792A99"/>
    <w:rsid w:val="00792D9F"/>
    <w:rsid w:val="007931DA"/>
    <w:rsid w:val="00793924"/>
    <w:rsid w:val="007945CB"/>
    <w:rsid w:val="00794CE5"/>
    <w:rsid w:val="007953E0"/>
    <w:rsid w:val="007955FB"/>
    <w:rsid w:val="00795703"/>
    <w:rsid w:val="00795CDC"/>
    <w:rsid w:val="007978DC"/>
    <w:rsid w:val="007A02B4"/>
    <w:rsid w:val="007A1909"/>
    <w:rsid w:val="007A1A85"/>
    <w:rsid w:val="007A2E82"/>
    <w:rsid w:val="007A34EF"/>
    <w:rsid w:val="007A3852"/>
    <w:rsid w:val="007A3B08"/>
    <w:rsid w:val="007A3BD3"/>
    <w:rsid w:val="007A3D73"/>
    <w:rsid w:val="007A4618"/>
    <w:rsid w:val="007A47BC"/>
    <w:rsid w:val="007A4AE1"/>
    <w:rsid w:val="007A4EBF"/>
    <w:rsid w:val="007A516B"/>
    <w:rsid w:val="007A578D"/>
    <w:rsid w:val="007A5B49"/>
    <w:rsid w:val="007A621C"/>
    <w:rsid w:val="007A6886"/>
    <w:rsid w:val="007A6B0D"/>
    <w:rsid w:val="007B1964"/>
    <w:rsid w:val="007B2279"/>
    <w:rsid w:val="007B25D6"/>
    <w:rsid w:val="007B26C9"/>
    <w:rsid w:val="007B2817"/>
    <w:rsid w:val="007B29A4"/>
    <w:rsid w:val="007B4434"/>
    <w:rsid w:val="007B4AA9"/>
    <w:rsid w:val="007B5190"/>
    <w:rsid w:val="007B57E6"/>
    <w:rsid w:val="007B6084"/>
    <w:rsid w:val="007B7034"/>
    <w:rsid w:val="007B7F92"/>
    <w:rsid w:val="007C0C50"/>
    <w:rsid w:val="007C1127"/>
    <w:rsid w:val="007C1364"/>
    <w:rsid w:val="007C1866"/>
    <w:rsid w:val="007C1AF3"/>
    <w:rsid w:val="007C1D8D"/>
    <w:rsid w:val="007C1E1C"/>
    <w:rsid w:val="007C21A7"/>
    <w:rsid w:val="007C49E3"/>
    <w:rsid w:val="007C6F8A"/>
    <w:rsid w:val="007C7123"/>
    <w:rsid w:val="007C72DC"/>
    <w:rsid w:val="007C736A"/>
    <w:rsid w:val="007C738F"/>
    <w:rsid w:val="007C7525"/>
    <w:rsid w:val="007C76CD"/>
    <w:rsid w:val="007C79D1"/>
    <w:rsid w:val="007D0C94"/>
    <w:rsid w:val="007D0F56"/>
    <w:rsid w:val="007D14D5"/>
    <w:rsid w:val="007D1997"/>
    <w:rsid w:val="007D2DBC"/>
    <w:rsid w:val="007D57BC"/>
    <w:rsid w:val="007D59FC"/>
    <w:rsid w:val="007D5D8B"/>
    <w:rsid w:val="007D6F6A"/>
    <w:rsid w:val="007D7D6C"/>
    <w:rsid w:val="007E06E8"/>
    <w:rsid w:val="007E14C3"/>
    <w:rsid w:val="007E17C6"/>
    <w:rsid w:val="007E1C2C"/>
    <w:rsid w:val="007E1EAD"/>
    <w:rsid w:val="007E30BF"/>
    <w:rsid w:val="007E33DF"/>
    <w:rsid w:val="007E36C3"/>
    <w:rsid w:val="007E3D61"/>
    <w:rsid w:val="007E43C1"/>
    <w:rsid w:val="007E4594"/>
    <w:rsid w:val="007E4899"/>
    <w:rsid w:val="007E4C2A"/>
    <w:rsid w:val="007E71A4"/>
    <w:rsid w:val="007E77EA"/>
    <w:rsid w:val="007E7D0F"/>
    <w:rsid w:val="007F1543"/>
    <w:rsid w:val="007F1956"/>
    <w:rsid w:val="007F2221"/>
    <w:rsid w:val="007F2A06"/>
    <w:rsid w:val="007F377B"/>
    <w:rsid w:val="007F3D73"/>
    <w:rsid w:val="007F4D62"/>
    <w:rsid w:val="00800979"/>
    <w:rsid w:val="008009B1"/>
    <w:rsid w:val="00800DA1"/>
    <w:rsid w:val="00800EBA"/>
    <w:rsid w:val="008012E7"/>
    <w:rsid w:val="00801668"/>
    <w:rsid w:val="00801738"/>
    <w:rsid w:val="00802D8C"/>
    <w:rsid w:val="00804241"/>
    <w:rsid w:val="008055E0"/>
    <w:rsid w:val="008078D4"/>
    <w:rsid w:val="00810115"/>
    <w:rsid w:val="00810216"/>
    <w:rsid w:val="008130C2"/>
    <w:rsid w:val="008138C2"/>
    <w:rsid w:val="00813E36"/>
    <w:rsid w:val="008150BC"/>
    <w:rsid w:val="00815A12"/>
    <w:rsid w:val="00815AF7"/>
    <w:rsid w:val="0081604B"/>
    <w:rsid w:val="00817141"/>
    <w:rsid w:val="008175C3"/>
    <w:rsid w:val="008179B3"/>
    <w:rsid w:val="00817FBB"/>
    <w:rsid w:val="008207C5"/>
    <w:rsid w:val="00820DBC"/>
    <w:rsid w:val="00822246"/>
    <w:rsid w:val="008225E9"/>
    <w:rsid w:val="00823997"/>
    <w:rsid w:val="008240F7"/>
    <w:rsid w:val="00824602"/>
    <w:rsid w:val="00825896"/>
    <w:rsid w:val="00825D15"/>
    <w:rsid w:val="00826339"/>
    <w:rsid w:val="008266A8"/>
    <w:rsid w:val="00826924"/>
    <w:rsid w:val="008271C9"/>
    <w:rsid w:val="00827929"/>
    <w:rsid w:val="00827DA1"/>
    <w:rsid w:val="00831951"/>
    <w:rsid w:val="00833154"/>
    <w:rsid w:val="0083404A"/>
    <w:rsid w:val="00835AD0"/>
    <w:rsid w:val="0083685A"/>
    <w:rsid w:val="00836957"/>
    <w:rsid w:val="00840100"/>
    <w:rsid w:val="008407E1"/>
    <w:rsid w:val="00841295"/>
    <w:rsid w:val="008412A8"/>
    <w:rsid w:val="008414E4"/>
    <w:rsid w:val="00842299"/>
    <w:rsid w:val="0084284A"/>
    <w:rsid w:val="0084292A"/>
    <w:rsid w:val="00842DA5"/>
    <w:rsid w:val="00842F72"/>
    <w:rsid w:val="00843AF0"/>
    <w:rsid w:val="00843BB8"/>
    <w:rsid w:val="00844D7C"/>
    <w:rsid w:val="008450B4"/>
    <w:rsid w:val="00845544"/>
    <w:rsid w:val="00845587"/>
    <w:rsid w:val="0084592E"/>
    <w:rsid w:val="00845E16"/>
    <w:rsid w:val="00847258"/>
    <w:rsid w:val="00847A8E"/>
    <w:rsid w:val="00850415"/>
    <w:rsid w:val="008509E9"/>
    <w:rsid w:val="00850E47"/>
    <w:rsid w:val="00851115"/>
    <w:rsid w:val="00851B5C"/>
    <w:rsid w:val="00851E8A"/>
    <w:rsid w:val="00851FB2"/>
    <w:rsid w:val="00852A39"/>
    <w:rsid w:val="00853C65"/>
    <w:rsid w:val="00854FC2"/>
    <w:rsid w:val="00855A4E"/>
    <w:rsid w:val="00856BDD"/>
    <w:rsid w:val="00856C33"/>
    <w:rsid w:val="008574EE"/>
    <w:rsid w:val="008579B8"/>
    <w:rsid w:val="00860470"/>
    <w:rsid w:val="0086052F"/>
    <w:rsid w:val="00861A0B"/>
    <w:rsid w:val="00863794"/>
    <w:rsid w:val="0086484C"/>
    <w:rsid w:val="00865683"/>
    <w:rsid w:val="00865ED1"/>
    <w:rsid w:val="0086606A"/>
    <w:rsid w:val="008669A7"/>
    <w:rsid w:val="008669C0"/>
    <w:rsid w:val="00867507"/>
    <w:rsid w:val="00870198"/>
    <w:rsid w:val="008714BC"/>
    <w:rsid w:val="00872870"/>
    <w:rsid w:val="00872E76"/>
    <w:rsid w:val="00873B12"/>
    <w:rsid w:val="008742F0"/>
    <w:rsid w:val="00874A89"/>
    <w:rsid w:val="0087539A"/>
    <w:rsid w:val="0087649C"/>
    <w:rsid w:val="00876901"/>
    <w:rsid w:val="00876CC4"/>
    <w:rsid w:val="00877158"/>
    <w:rsid w:val="008772E9"/>
    <w:rsid w:val="00877C03"/>
    <w:rsid w:val="00880AB0"/>
    <w:rsid w:val="00880B1D"/>
    <w:rsid w:val="00881B6F"/>
    <w:rsid w:val="00882BE5"/>
    <w:rsid w:val="00883A83"/>
    <w:rsid w:val="008851F1"/>
    <w:rsid w:val="0088539A"/>
    <w:rsid w:val="0088555F"/>
    <w:rsid w:val="00886274"/>
    <w:rsid w:val="008869BE"/>
    <w:rsid w:val="0088716E"/>
    <w:rsid w:val="00887468"/>
    <w:rsid w:val="008877C1"/>
    <w:rsid w:val="00890DC6"/>
    <w:rsid w:val="00891DE7"/>
    <w:rsid w:val="008920E0"/>
    <w:rsid w:val="00892550"/>
    <w:rsid w:val="00893B4D"/>
    <w:rsid w:val="00893BC1"/>
    <w:rsid w:val="00893D6A"/>
    <w:rsid w:val="00894F4B"/>
    <w:rsid w:val="00895441"/>
    <w:rsid w:val="0089554E"/>
    <w:rsid w:val="00896DE4"/>
    <w:rsid w:val="00897189"/>
    <w:rsid w:val="00897384"/>
    <w:rsid w:val="008973B0"/>
    <w:rsid w:val="00897C09"/>
    <w:rsid w:val="008A000A"/>
    <w:rsid w:val="008A1192"/>
    <w:rsid w:val="008A2E60"/>
    <w:rsid w:val="008A2FA3"/>
    <w:rsid w:val="008A329D"/>
    <w:rsid w:val="008A48EE"/>
    <w:rsid w:val="008A498E"/>
    <w:rsid w:val="008A49A4"/>
    <w:rsid w:val="008A4C60"/>
    <w:rsid w:val="008A6ADB"/>
    <w:rsid w:val="008A719A"/>
    <w:rsid w:val="008A72FB"/>
    <w:rsid w:val="008B01BA"/>
    <w:rsid w:val="008B042A"/>
    <w:rsid w:val="008B0B96"/>
    <w:rsid w:val="008B0D12"/>
    <w:rsid w:val="008B2485"/>
    <w:rsid w:val="008B25AA"/>
    <w:rsid w:val="008B28BE"/>
    <w:rsid w:val="008B2908"/>
    <w:rsid w:val="008B2AAD"/>
    <w:rsid w:val="008B307D"/>
    <w:rsid w:val="008B38A1"/>
    <w:rsid w:val="008B43B5"/>
    <w:rsid w:val="008B43EA"/>
    <w:rsid w:val="008B45AC"/>
    <w:rsid w:val="008B5B71"/>
    <w:rsid w:val="008B7030"/>
    <w:rsid w:val="008B75CF"/>
    <w:rsid w:val="008C0A5D"/>
    <w:rsid w:val="008C0B56"/>
    <w:rsid w:val="008C228D"/>
    <w:rsid w:val="008C2AA4"/>
    <w:rsid w:val="008C2EA6"/>
    <w:rsid w:val="008C3C4D"/>
    <w:rsid w:val="008C4853"/>
    <w:rsid w:val="008C4B85"/>
    <w:rsid w:val="008C4CCA"/>
    <w:rsid w:val="008C4DD8"/>
    <w:rsid w:val="008C50A0"/>
    <w:rsid w:val="008C5EC4"/>
    <w:rsid w:val="008C5FDB"/>
    <w:rsid w:val="008C6422"/>
    <w:rsid w:val="008C6630"/>
    <w:rsid w:val="008C6B83"/>
    <w:rsid w:val="008C7BD9"/>
    <w:rsid w:val="008D1355"/>
    <w:rsid w:val="008D1EA5"/>
    <w:rsid w:val="008D23C2"/>
    <w:rsid w:val="008D2AA2"/>
    <w:rsid w:val="008D4600"/>
    <w:rsid w:val="008D47D8"/>
    <w:rsid w:val="008D4D7F"/>
    <w:rsid w:val="008D4ED1"/>
    <w:rsid w:val="008D4F56"/>
    <w:rsid w:val="008D526B"/>
    <w:rsid w:val="008D5945"/>
    <w:rsid w:val="008D5C3E"/>
    <w:rsid w:val="008D61ED"/>
    <w:rsid w:val="008D675C"/>
    <w:rsid w:val="008D6A70"/>
    <w:rsid w:val="008D6B62"/>
    <w:rsid w:val="008D6D37"/>
    <w:rsid w:val="008D6D89"/>
    <w:rsid w:val="008D70E1"/>
    <w:rsid w:val="008D79D2"/>
    <w:rsid w:val="008E00B3"/>
    <w:rsid w:val="008E09EA"/>
    <w:rsid w:val="008E101C"/>
    <w:rsid w:val="008E6CC3"/>
    <w:rsid w:val="008E7C05"/>
    <w:rsid w:val="008F1393"/>
    <w:rsid w:val="008F1AE8"/>
    <w:rsid w:val="008F1D97"/>
    <w:rsid w:val="008F55BD"/>
    <w:rsid w:val="008F56E8"/>
    <w:rsid w:val="008F5E8D"/>
    <w:rsid w:val="008F5E9B"/>
    <w:rsid w:val="008F5F78"/>
    <w:rsid w:val="008F71F6"/>
    <w:rsid w:val="00901610"/>
    <w:rsid w:val="00901E8E"/>
    <w:rsid w:val="00902066"/>
    <w:rsid w:val="0090237B"/>
    <w:rsid w:val="0090380B"/>
    <w:rsid w:val="00903C58"/>
    <w:rsid w:val="009040E3"/>
    <w:rsid w:val="00904F5E"/>
    <w:rsid w:val="0090548E"/>
    <w:rsid w:val="00906067"/>
    <w:rsid w:val="00906426"/>
    <w:rsid w:val="00907449"/>
    <w:rsid w:val="00907BC1"/>
    <w:rsid w:val="00910608"/>
    <w:rsid w:val="00910F82"/>
    <w:rsid w:val="0091156A"/>
    <w:rsid w:val="00911B75"/>
    <w:rsid w:val="00911C45"/>
    <w:rsid w:val="0091265A"/>
    <w:rsid w:val="00912DCE"/>
    <w:rsid w:val="00912E1D"/>
    <w:rsid w:val="00912F5D"/>
    <w:rsid w:val="0091333C"/>
    <w:rsid w:val="00913923"/>
    <w:rsid w:val="009153FE"/>
    <w:rsid w:val="00915516"/>
    <w:rsid w:val="0091589F"/>
    <w:rsid w:val="00915B54"/>
    <w:rsid w:val="00915C2A"/>
    <w:rsid w:val="00915E8C"/>
    <w:rsid w:val="00916A7E"/>
    <w:rsid w:val="00921D75"/>
    <w:rsid w:val="00921FE0"/>
    <w:rsid w:val="00923984"/>
    <w:rsid w:val="00923CD1"/>
    <w:rsid w:val="00923ED5"/>
    <w:rsid w:val="009241E9"/>
    <w:rsid w:val="009241FB"/>
    <w:rsid w:val="0092447A"/>
    <w:rsid w:val="009255B8"/>
    <w:rsid w:val="009258C9"/>
    <w:rsid w:val="00925A09"/>
    <w:rsid w:val="00927887"/>
    <w:rsid w:val="00927B01"/>
    <w:rsid w:val="0093067C"/>
    <w:rsid w:val="00932A13"/>
    <w:rsid w:val="0093328F"/>
    <w:rsid w:val="009360D1"/>
    <w:rsid w:val="00936403"/>
    <w:rsid w:val="00937498"/>
    <w:rsid w:val="00937B77"/>
    <w:rsid w:val="009406B5"/>
    <w:rsid w:val="00940AD8"/>
    <w:rsid w:val="00940C34"/>
    <w:rsid w:val="009446B5"/>
    <w:rsid w:val="00944B06"/>
    <w:rsid w:val="00944E30"/>
    <w:rsid w:val="00944F14"/>
    <w:rsid w:val="0094564A"/>
    <w:rsid w:val="0094591D"/>
    <w:rsid w:val="009462B4"/>
    <w:rsid w:val="0094669B"/>
    <w:rsid w:val="009468B7"/>
    <w:rsid w:val="00947A22"/>
    <w:rsid w:val="00947D04"/>
    <w:rsid w:val="00950731"/>
    <w:rsid w:val="009507F6"/>
    <w:rsid w:val="00951DA2"/>
    <w:rsid w:val="00953036"/>
    <w:rsid w:val="00953450"/>
    <w:rsid w:val="00954AD2"/>
    <w:rsid w:val="00954F45"/>
    <w:rsid w:val="00955615"/>
    <w:rsid w:val="00955790"/>
    <w:rsid w:val="00956BB0"/>
    <w:rsid w:val="0096120C"/>
    <w:rsid w:val="0096120D"/>
    <w:rsid w:val="009619C9"/>
    <w:rsid w:val="00962C63"/>
    <w:rsid w:val="00962C84"/>
    <w:rsid w:val="009632C5"/>
    <w:rsid w:val="00963812"/>
    <w:rsid w:val="00963DE5"/>
    <w:rsid w:val="00964049"/>
    <w:rsid w:val="00965032"/>
    <w:rsid w:val="00965A7A"/>
    <w:rsid w:val="00965FBC"/>
    <w:rsid w:val="00966329"/>
    <w:rsid w:val="00966549"/>
    <w:rsid w:val="0096720B"/>
    <w:rsid w:val="00967F9A"/>
    <w:rsid w:val="0097053B"/>
    <w:rsid w:val="00971E46"/>
    <w:rsid w:val="00971F6F"/>
    <w:rsid w:val="009724A2"/>
    <w:rsid w:val="009724AF"/>
    <w:rsid w:val="009740D8"/>
    <w:rsid w:val="00974286"/>
    <w:rsid w:val="00974473"/>
    <w:rsid w:val="009748BB"/>
    <w:rsid w:val="00974FA8"/>
    <w:rsid w:val="00975275"/>
    <w:rsid w:val="0097564C"/>
    <w:rsid w:val="009762F1"/>
    <w:rsid w:val="00976835"/>
    <w:rsid w:val="00976E52"/>
    <w:rsid w:val="00977DC6"/>
    <w:rsid w:val="00977F5D"/>
    <w:rsid w:val="00980D7A"/>
    <w:rsid w:val="00981CED"/>
    <w:rsid w:val="009828A5"/>
    <w:rsid w:val="00982DAE"/>
    <w:rsid w:val="009833F9"/>
    <w:rsid w:val="00983736"/>
    <w:rsid w:val="00984E2A"/>
    <w:rsid w:val="009850EE"/>
    <w:rsid w:val="00986056"/>
    <w:rsid w:val="0098747B"/>
    <w:rsid w:val="009876BD"/>
    <w:rsid w:val="009878B3"/>
    <w:rsid w:val="00987D38"/>
    <w:rsid w:val="00990A26"/>
    <w:rsid w:val="00990C78"/>
    <w:rsid w:val="00991866"/>
    <w:rsid w:val="0099187B"/>
    <w:rsid w:val="00991D57"/>
    <w:rsid w:val="0099205A"/>
    <w:rsid w:val="00992BBA"/>
    <w:rsid w:val="0099326E"/>
    <w:rsid w:val="00993BA2"/>
    <w:rsid w:val="00993DB0"/>
    <w:rsid w:val="009961A0"/>
    <w:rsid w:val="00996A26"/>
    <w:rsid w:val="009A13F6"/>
    <w:rsid w:val="009A292D"/>
    <w:rsid w:val="009A3C33"/>
    <w:rsid w:val="009A4922"/>
    <w:rsid w:val="009A4EF8"/>
    <w:rsid w:val="009A532B"/>
    <w:rsid w:val="009A66F5"/>
    <w:rsid w:val="009A6D36"/>
    <w:rsid w:val="009A7BB3"/>
    <w:rsid w:val="009B079B"/>
    <w:rsid w:val="009B0DE2"/>
    <w:rsid w:val="009B1A48"/>
    <w:rsid w:val="009B1CD1"/>
    <w:rsid w:val="009B267F"/>
    <w:rsid w:val="009B2B7A"/>
    <w:rsid w:val="009B3727"/>
    <w:rsid w:val="009B41E9"/>
    <w:rsid w:val="009B4848"/>
    <w:rsid w:val="009B4E66"/>
    <w:rsid w:val="009B5E6F"/>
    <w:rsid w:val="009B6381"/>
    <w:rsid w:val="009B63BD"/>
    <w:rsid w:val="009C04D0"/>
    <w:rsid w:val="009C1581"/>
    <w:rsid w:val="009C1CC9"/>
    <w:rsid w:val="009C2D77"/>
    <w:rsid w:val="009C2F2E"/>
    <w:rsid w:val="009C38CB"/>
    <w:rsid w:val="009C46A4"/>
    <w:rsid w:val="009C4AFE"/>
    <w:rsid w:val="009C4C4D"/>
    <w:rsid w:val="009C4E08"/>
    <w:rsid w:val="009C58A3"/>
    <w:rsid w:val="009C607B"/>
    <w:rsid w:val="009C660B"/>
    <w:rsid w:val="009C6CD0"/>
    <w:rsid w:val="009C6DA9"/>
    <w:rsid w:val="009D0A3D"/>
    <w:rsid w:val="009D1627"/>
    <w:rsid w:val="009D1991"/>
    <w:rsid w:val="009D1F2C"/>
    <w:rsid w:val="009D24C6"/>
    <w:rsid w:val="009D2D4D"/>
    <w:rsid w:val="009D2EB1"/>
    <w:rsid w:val="009D2ED2"/>
    <w:rsid w:val="009D2F7C"/>
    <w:rsid w:val="009D3872"/>
    <w:rsid w:val="009D4395"/>
    <w:rsid w:val="009D4450"/>
    <w:rsid w:val="009D5469"/>
    <w:rsid w:val="009D5B2E"/>
    <w:rsid w:val="009D6033"/>
    <w:rsid w:val="009E0359"/>
    <w:rsid w:val="009E0935"/>
    <w:rsid w:val="009E0D99"/>
    <w:rsid w:val="009E159F"/>
    <w:rsid w:val="009E2569"/>
    <w:rsid w:val="009E34C8"/>
    <w:rsid w:val="009E44F5"/>
    <w:rsid w:val="009E5C9F"/>
    <w:rsid w:val="009E6F36"/>
    <w:rsid w:val="009F0B90"/>
    <w:rsid w:val="009F0E0D"/>
    <w:rsid w:val="009F1851"/>
    <w:rsid w:val="009F2929"/>
    <w:rsid w:val="009F2945"/>
    <w:rsid w:val="009F3647"/>
    <w:rsid w:val="009F37FE"/>
    <w:rsid w:val="009F3F52"/>
    <w:rsid w:val="009F61E4"/>
    <w:rsid w:val="009F693C"/>
    <w:rsid w:val="009F717B"/>
    <w:rsid w:val="009F7A66"/>
    <w:rsid w:val="00A006D4"/>
    <w:rsid w:val="00A0088E"/>
    <w:rsid w:val="00A01835"/>
    <w:rsid w:val="00A02163"/>
    <w:rsid w:val="00A02371"/>
    <w:rsid w:val="00A028AF"/>
    <w:rsid w:val="00A03D34"/>
    <w:rsid w:val="00A04295"/>
    <w:rsid w:val="00A048CD"/>
    <w:rsid w:val="00A04A9B"/>
    <w:rsid w:val="00A054C3"/>
    <w:rsid w:val="00A05ACF"/>
    <w:rsid w:val="00A06B01"/>
    <w:rsid w:val="00A0739D"/>
    <w:rsid w:val="00A07618"/>
    <w:rsid w:val="00A104D5"/>
    <w:rsid w:val="00A112C2"/>
    <w:rsid w:val="00A11731"/>
    <w:rsid w:val="00A11920"/>
    <w:rsid w:val="00A11EE2"/>
    <w:rsid w:val="00A122FD"/>
    <w:rsid w:val="00A124AC"/>
    <w:rsid w:val="00A127B8"/>
    <w:rsid w:val="00A13253"/>
    <w:rsid w:val="00A13655"/>
    <w:rsid w:val="00A147CA"/>
    <w:rsid w:val="00A14FD5"/>
    <w:rsid w:val="00A1591D"/>
    <w:rsid w:val="00A15C5E"/>
    <w:rsid w:val="00A15FC7"/>
    <w:rsid w:val="00A163FE"/>
    <w:rsid w:val="00A167D7"/>
    <w:rsid w:val="00A16AC5"/>
    <w:rsid w:val="00A16FF6"/>
    <w:rsid w:val="00A1733E"/>
    <w:rsid w:val="00A1775C"/>
    <w:rsid w:val="00A20177"/>
    <w:rsid w:val="00A20DDD"/>
    <w:rsid w:val="00A2216D"/>
    <w:rsid w:val="00A22761"/>
    <w:rsid w:val="00A23B78"/>
    <w:rsid w:val="00A24326"/>
    <w:rsid w:val="00A248E0"/>
    <w:rsid w:val="00A24D45"/>
    <w:rsid w:val="00A25E6D"/>
    <w:rsid w:val="00A25F4B"/>
    <w:rsid w:val="00A261AB"/>
    <w:rsid w:val="00A2630D"/>
    <w:rsid w:val="00A26370"/>
    <w:rsid w:val="00A266F0"/>
    <w:rsid w:val="00A268FB"/>
    <w:rsid w:val="00A27287"/>
    <w:rsid w:val="00A30363"/>
    <w:rsid w:val="00A309DC"/>
    <w:rsid w:val="00A319B8"/>
    <w:rsid w:val="00A33D3B"/>
    <w:rsid w:val="00A346A6"/>
    <w:rsid w:val="00A3470A"/>
    <w:rsid w:val="00A347BB"/>
    <w:rsid w:val="00A34D45"/>
    <w:rsid w:val="00A34F70"/>
    <w:rsid w:val="00A404DF"/>
    <w:rsid w:val="00A40815"/>
    <w:rsid w:val="00A41F89"/>
    <w:rsid w:val="00A42340"/>
    <w:rsid w:val="00A42560"/>
    <w:rsid w:val="00A429F3"/>
    <w:rsid w:val="00A42C59"/>
    <w:rsid w:val="00A43316"/>
    <w:rsid w:val="00A44131"/>
    <w:rsid w:val="00A4417A"/>
    <w:rsid w:val="00A442AC"/>
    <w:rsid w:val="00A44A27"/>
    <w:rsid w:val="00A44C50"/>
    <w:rsid w:val="00A4581D"/>
    <w:rsid w:val="00A46303"/>
    <w:rsid w:val="00A46E42"/>
    <w:rsid w:val="00A47518"/>
    <w:rsid w:val="00A47818"/>
    <w:rsid w:val="00A50C05"/>
    <w:rsid w:val="00A50D66"/>
    <w:rsid w:val="00A51C46"/>
    <w:rsid w:val="00A5219E"/>
    <w:rsid w:val="00A5271B"/>
    <w:rsid w:val="00A52B80"/>
    <w:rsid w:val="00A53CAD"/>
    <w:rsid w:val="00A55242"/>
    <w:rsid w:val="00A554EB"/>
    <w:rsid w:val="00A55954"/>
    <w:rsid w:val="00A5621B"/>
    <w:rsid w:val="00A5629B"/>
    <w:rsid w:val="00A562EA"/>
    <w:rsid w:val="00A60058"/>
    <w:rsid w:val="00A60AC9"/>
    <w:rsid w:val="00A61462"/>
    <w:rsid w:val="00A6149B"/>
    <w:rsid w:val="00A61723"/>
    <w:rsid w:val="00A627EF"/>
    <w:rsid w:val="00A633D2"/>
    <w:rsid w:val="00A6386C"/>
    <w:rsid w:val="00A641FC"/>
    <w:rsid w:val="00A64842"/>
    <w:rsid w:val="00A64EDC"/>
    <w:rsid w:val="00A65913"/>
    <w:rsid w:val="00A65AE3"/>
    <w:rsid w:val="00A65F1F"/>
    <w:rsid w:val="00A661B2"/>
    <w:rsid w:val="00A667D9"/>
    <w:rsid w:val="00A66CD4"/>
    <w:rsid w:val="00A67CDA"/>
    <w:rsid w:val="00A702BE"/>
    <w:rsid w:val="00A709BF"/>
    <w:rsid w:val="00A70B0F"/>
    <w:rsid w:val="00A7194E"/>
    <w:rsid w:val="00A71E91"/>
    <w:rsid w:val="00A72483"/>
    <w:rsid w:val="00A73143"/>
    <w:rsid w:val="00A7496E"/>
    <w:rsid w:val="00A76426"/>
    <w:rsid w:val="00A76D4C"/>
    <w:rsid w:val="00A7775E"/>
    <w:rsid w:val="00A8141B"/>
    <w:rsid w:val="00A815D7"/>
    <w:rsid w:val="00A82188"/>
    <w:rsid w:val="00A828CD"/>
    <w:rsid w:val="00A82BBD"/>
    <w:rsid w:val="00A833D4"/>
    <w:rsid w:val="00A8397D"/>
    <w:rsid w:val="00A83B4A"/>
    <w:rsid w:val="00A84455"/>
    <w:rsid w:val="00A848D8"/>
    <w:rsid w:val="00A84BF2"/>
    <w:rsid w:val="00A858F4"/>
    <w:rsid w:val="00A86386"/>
    <w:rsid w:val="00A86E34"/>
    <w:rsid w:val="00A87270"/>
    <w:rsid w:val="00A874C2"/>
    <w:rsid w:val="00A87A6C"/>
    <w:rsid w:val="00A921E9"/>
    <w:rsid w:val="00A92F1A"/>
    <w:rsid w:val="00A930F5"/>
    <w:rsid w:val="00A933B5"/>
    <w:rsid w:val="00A94444"/>
    <w:rsid w:val="00A950D7"/>
    <w:rsid w:val="00A958D5"/>
    <w:rsid w:val="00A95C17"/>
    <w:rsid w:val="00A96485"/>
    <w:rsid w:val="00A96E03"/>
    <w:rsid w:val="00A979E2"/>
    <w:rsid w:val="00AA19D6"/>
    <w:rsid w:val="00AA37E6"/>
    <w:rsid w:val="00AA3E70"/>
    <w:rsid w:val="00AA547C"/>
    <w:rsid w:val="00AA5725"/>
    <w:rsid w:val="00AA5E8D"/>
    <w:rsid w:val="00AA61B4"/>
    <w:rsid w:val="00AA71E4"/>
    <w:rsid w:val="00AA7B1E"/>
    <w:rsid w:val="00AB0197"/>
    <w:rsid w:val="00AB07DE"/>
    <w:rsid w:val="00AB0820"/>
    <w:rsid w:val="00AB2B0B"/>
    <w:rsid w:val="00AB2DD1"/>
    <w:rsid w:val="00AB2ED7"/>
    <w:rsid w:val="00AB31A9"/>
    <w:rsid w:val="00AB41B0"/>
    <w:rsid w:val="00AB41F3"/>
    <w:rsid w:val="00AB5D5C"/>
    <w:rsid w:val="00AB6557"/>
    <w:rsid w:val="00AB78CA"/>
    <w:rsid w:val="00AB7B63"/>
    <w:rsid w:val="00AC0A70"/>
    <w:rsid w:val="00AC1023"/>
    <w:rsid w:val="00AC1164"/>
    <w:rsid w:val="00AC30EB"/>
    <w:rsid w:val="00AC3C95"/>
    <w:rsid w:val="00AC3D7D"/>
    <w:rsid w:val="00AC42EE"/>
    <w:rsid w:val="00AC4AAF"/>
    <w:rsid w:val="00AC4AC4"/>
    <w:rsid w:val="00AC5E13"/>
    <w:rsid w:val="00AC743E"/>
    <w:rsid w:val="00AD02BB"/>
    <w:rsid w:val="00AD0718"/>
    <w:rsid w:val="00AD0B74"/>
    <w:rsid w:val="00AD119A"/>
    <w:rsid w:val="00AD1F49"/>
    <w:rsid w:val="00AD2131"/>
    <w:rsid w:val="00AD3F3A"/>
    <w:rsid w:val="00AD5557"/>
    <w:rsid w:val="00AD5849"/>
    <w:rsid w:val="00AD6F1A"/>
    <w:rsid w:val="00AD765D"/>
    <w:rsid w:val="00AD7802"/>
    <w:rsid w:val="00AD7B16"/>
    <w:rsid w:val="00AD7DC9"/>
    <w:rsid w:val="00AE0707"/>
    <w:rsid w:val="00AE0A25"/>
    <w:rsid w:val="00AE0C40"/>
    <w:rsid w:val="00AE1460"/>
    <w:rsid w:val="00AE1D7F"/>
    <w:rsid w:val="00AE2520"/>
    <w:rsid w:val="00AE3172"/>
    <w:rsid w:val="00AE4348"/>
    <w:rsid w:val="00AE4873"/>
    <w:rsid w:val="00AE52C2"/>
    <w:rsid w:val="00AE6070"/>
    <w:rsid w:val="00AE6A4A"/>
    <w:rsid w:val="00AF016C"/>
    <w:rsid w:val="00AF13B6"/>
    <w:rsid w:val="00AF17A7"/>
    <w:rsid w:val="00AF19CD"/>
    <w:rsid w:val="00AF217C"/>
    <w:rsid w:val="00AF277B"/>
    <w:rsid w:val="00AF3D0F"/>
    <w:rsid w:val="00AF5283"/>
    <w:rsid w:val="00AF5428"/>
    <w:rsid w:val="00AF644F"/>
    <w:rsid w:val="00AF691A"/>
    <w:rsid w:val="00AF7038"/>
    <w:rsid w:val="00B00600"/>
    <w:rsid w:val="00B0150D"/>
    <w:rsid w:val="00B01590"/>
    <w:rsid w:val="00B01755"/>
    <w:rsid w:val="00B023B4"/>
    <w:rsid w:val="00B02805"/>
    <w:rsid w:val="00B02B86"/>
    <w:rsid w:val="00B03234"/>
    <w:rsid w:val="00B032B9"/>
    <w:rsid w:val="00B032DC"/>
    <w:rsid w:val="00B038DF"/>
    <w:rsid w:val="00B0477F"/>
    <w:rsid w:val="00B04877"/>
    <w:rsid w:val="00B04EDE"/>
    <w:rsid w:val="00B051B7"/>
    <w:rsid w:val="00B053A6"/>
    <w:rsid w:val="00B059A9"/>
    <w:rsid w:val="00B05D2C"/>
    <w:rsid w:val="00B06143"/>
    <w:rsid w:val="00B06351"/>
    <w:rsid w:val="00B065B8"/>
    <w:rsid w:val="00B07272"/>
    <w:rsid w:val="00B072AB"/>
    <w:rsid w:val="00B07C15"/>
    <w:rsid w:val="00B1080C"/>
    <w:rsid w:val="00B10863"/>
    <w:rsid w:val="00B10FB1"/>
    <w:rsid w:val="00B121EC"/>
    <w:rsid w:val="00B12559"/>
    <w:rsid w:val="00B127A9"/>
    <w:rsid w:val="00B13063"/>
    <w:rsid w:val="00B14A40"/>
    <w:rsid w:val="00B15A65"/>
    <w:rsid w:val="00B166A2"/>
    <w:rsid w:val="00B172EB"/>
    <w:rsid w:val="00B174E2"/>
    <w:rsid w:val="00B178A8"/>
    <w:rsid w:val="00B17D56"/>
    <w:rsid w:val="00B20010"/>
    <w:rsid w:val="00B2009F"/>
    <w:rsid w:val="00B2013D"/>
    <w:rsid w:val="00B207D5"/>
    <w:rsid w:val="00B207FB"/>
    <w:rsid w:val="00B2113C"/>
    <w:rsid w:val="00B22591"/>
    <w:rsid w:val="00B22666"/>
    <w:rsid w:val="00B22764"/>
    <w:rsid w:val="00B22B6F"/>
    <w:rsid w:val="00B23E35"/>
    <w:rsid w:val="00B24D5A"/>
    <w:rsid w:val="00B265EF"/>
    <w:rsid w:val="00B26CB3"/>
    <w:rsid w:val="00B26D60"/>
    <w:rsid w:val="00B26DE8"/>
    <w:rsid w:val="00B275A8"/>
    <w:rsid w:val="00B27D05"/>
    <w:rsid w:val="00B30C55"/>
    <w:rsid w:val="00B3167E"/>
    <w:rsid w:val="00B32182"/>
    <w:rsid w:val="00B3239C"/>
    <w:rsid w:val="00B323DE"/>
    <w:rsid w:val="00B3263E"/>
    <w:rsid w:val="00B32FAD"/>
    <w:rsid w:val="00B3309D"/>
    <w:rsid w:val="00B33253"/>
    <w:rsid w:val="00B33426"/>
    <w:rsid w:val="00B340CE"/>
    <w:rsid w:val="00B34514"/>
    <w:rsid w:val="00B34A46"/>
    <w:rsid w:val="00B3584B"/>
    <w:rsid w:val="00B360E8"/>
    <w:rsid w:val="00B3717E"/>
    <w:rsid w:val="00B37486"/>
    <w:rsid w:val="00B37918"/>
    <w:rsid w:val="00B40690"/>
    <w:rsid w:val="00B4163E"/>
    <w:rsid w:val="00B418FD"/>
    <w:rsid w:val="00B41D0C"/>
    <w:rsid w:val="00B427BD"/>
    <w:rsid w:val="00B42B2C"/>
    <w:rsid w:val="00B4339C"/>
    <w:rsid w:val="00B4564A"/>
    <w:rsid w:val="00B45666"/>
    <w:rsid w:val="00B45730"/>
    <w:rsid w:val="00B465BB"/>
    <w:rsid w:val="00B46B1F"/>
    <w:rsid w:val="00B46C64"/>
    <w:rsid w:val="00B478DC"/>
    <w:rsid w:val="00B47F0A"/>
    <w:rsid w:val="00B5064C"/>
    <w:rsid w:val="00B50A9E"/>
    <w:rsid w:val="00B5132B"/>
    <w:rsid w:val="00B518C9"/>
    <w:rsid w:val="00B51922"/>
    <w:rsid w:val="00B522B7"/>
    <w:rsid w:val="00B527B6"/>
    <w:rsid w:val="00B52CD5"/>
    <w:rsid w:val="00B53031"/>
    <w:rsid w:val="00B54A29"/>
    <w:rsid w:val="00B550F6"/>
    <w:rsid w:val="00B556E2"/>
    <w:rsid w:val="00B55F4E"/>
    <w:rsid w:val="00B560EE"/>
    <w:rsid w:val="00B56FE4"/>
    <w:rsid w:val="00B57029"/>
    <w:rsid w:val="00B5760D"/>
    <w:rsid w:val="00B57C2D"/>
    <w:rsid w:val="00B57E61"/>
    <w:rsid w:val="00B60192"/>
    <w:rsid w:val="00B60C76"/>
    <w:rsid w:val="00B60F55"/>
    <w:rsid w:val="00B6155E"/>
    <w:rsid w:val="00B61891"/>
    <w:rsid w:val="00B62885"/>
    <w:rsid w:val="00B63C94"/>
    <w:rsid w:val="00B63D61"/>
    <w:rsid w:val="00B6407C"/>
    <w:rsid w:val="00B64100"/>
    <w:rsid w:val="00B643F1"/>
    <w:rsid w:val="00B64BDB"/>
    <w:rsid w:val="00B64D4C"/>
    <w:rsid w:val="00B6575B"/>
    <w:rsid w:val="00B659AD"/>
    <w:rsid w:val="00B65AD8"/>
    <w:rsid w:val="00B65DE3"/>
    <w:rsid w:val="00B664FF"/>
    <w:rsid w:val="00B66654"/>
    <w:rsid w:val="00B67C75"/>
    <w:rsid w:val="00B67E69"/>
    <w:rsid w:val="00B70845"/>
    <w:rsid w:val="00B70B21"/>
    <w:rsid w:val="00B70FE6"/>
    <w:rsid w:val="00B7142A"/>
    <w:rsid w:val="00B7183A"/>
    <w:rsid w:val="00B71999"/>
    <w:rsid w:val="00B71B67"/>
    <w:rsid w:val="00B72158"/>
    <w:rsid w:val="00B7220A"/>
    <w:rsid w:val="00B7225C"/>
    <w:rsid w:val="00B728DF"/>
    <w:rsid w:val="00B72AE1"/>
    <w:rsid w:val="00B72E5C"/>
    <w:rsid w:val="00B74908"/>
    <w:rsid w:val="00B74A2A"/>
    <w:rsid w:val="00B74A5F"/>
    <w:rsid w:val="00B754A5"/>
    <w:rsid w:val="00B7677F"/>
    <w:rsid w:val="00B76A90"/>
    <w:rsid w:val="00B76B15"/>
    <w:rsid w:val="00B76DAE"/>
    <w:rsid w:val="00B77AC7"/>
    <w:rsid w:val="00B8020D"/>
    <w:rsid w:val="00B805B4"/>
    <w:rsid w:val="00B80B02"/>
    <w:rsid w:val="00B80CB9"/>
    <w:rsid w:val="00B80CBA"/>
    <w:rsid w:val="00B80E5C"/>
    <w:rsid w:val="00B80FE8"/>
    <w:rsid w:val="00B81711"/>
    <w:rsid w:val="00B81A20"/>
    <w:rsid w:val="00B828EE"/>
    <w:rsid w:val="00B838CE"/>
    <w:rsid w:val="00B83D7C"/>
    <w:rsid w:val="00B86565"/>
    <w:rsid w:val="00B8657C"/>
    <w:rsid w:val="00B90E51"/>
    <w:rsid w:val="00B91350"/>
    <w:rsid w:val="00B9149B"/>
    <w:rsid w:val="00B915F9"/>
    <w:rsid w:val="00B917A9"/>
    <w:rsid w:val="00B927D1"/>
    <w:rsid w:val="00B937CD"/>
    <w:rsid w:val="00B93AEA"/>
    <w:rsid w:val="00B94057"/>
    <w:rsid w:val="00B943E6"/>
    <w:rsid w:val="00B94AE7"/>
    <w:rsid w:val="00B9532E"/>
    <w:rsid w:val="00B9570D"/>
    <w:rsid w:val="00B95C75"/>
    <w:rsid w:val="00B95D23"/>
    <w:rsid w:val="00B968E7"/>
    <w:rsid w:val="00BA03A3"/>
    <w:rsid w:val="00BA1124"/>
    <w:rsid w:val="00BA137E"/>
    <w:rsid w:val="00BA214E"/>
    <w:rsid w:val="00BA263D"/>
    <w:rsid w:val="00BA31BF"/>
    <w:rsid w:val="00BA3AEA"/>
    <w:rsid w:val="00BA5118"/>
    <w:rsid w:val="00BA5587"/>
    <w:rsid w:val="00BA5879"/>
    <w:rsid w:val="00BA5D4B"/>
    <w:rsid w:val="00BA5FA9"/>
    <w:rsid w:val="00BA602B"/>
    <w:rsid w:val="00BA6948"/>
    <w:rsid w:val="00BA74B4"/>
    <w:rsid w:val="00BA7784"/>
    <w:rsid w:val="00BB027C"/>
    <w:rsid w:val="00BB1098"/>
    <w:rsid w:val="00BB1E95"/>
    <w:rsid w:val="00BB200C"/>
    <w:rsid w:val="00BB2489"/>
    <w:rsid w:val="00BB30C7"/>
    <w:rsid w:val="00BB367E"/>
    <w:rsid w:val="00BB47B4"/>
    <w:rsid w:val="00BB4E7A"/>
    <w:rsid w:val="00BB642F"/>
    <w:rsid w:val="00BB6FE5"/>
    <w:rsid w:val="00BC0805"/>
    <w:rsid w:val="00BC2F8C"/>
    <w:rsid w:val="00BC327C"/>
    <w:rsid w:val="00BC3BB1"/>
    <w:rsid w:val="00BC60C6"/>
    <w:rsid w:val="00BC65EB"/>
    <w:rsid w:val="00BC6676"/>
    <w:rsid w:val="00BC6D0D"/>
    <w:rsid w:val="00BC7C47"/>
    <w:rsid w:val="00BD04E4"/>
    <w:rsid w:val="00BD12FD"/>
    <w:rsid w:val="00BD24F9"/>
    <w:rsid w:val="00BD307D"/>
    <w:rsid w:val="00BD3990"/>
    <w:rsid w:val="00BD3A58"/>
    <w:rsid w:val="00BD4730"/>
    <w:rsid w:val="00BD5D48"/>
    <w:rsid w:val="00BD76A0"/>
    <w:rsid w:val="00BE0661"/>
    <w:rsid w:val="00BE097F"/>
    <w:rsid w:val="00BE0EC9"/>
    <w:rsid w:val="00BE14EA"/>
    <w:rsid w:val="00BE1CF0"/>
    <w:rsid w:val="00BE2002"/>
    <w:rsid w:val="00BE4B59"/>
    <w:rsid w:val="00BE4FD8"/>
    <w:rsid w:val="00BE5B74"/>
    <w:rsid w:val="00BE5C07"/>
    <w:rsid w:val="00BE67CB"/>
    <w:rsid w:val="00BE6D49"/>
    <w:rsid w:val="00BE724E"/>
    <w:rsid w:val="00BF04A2"/>
    <w:rsid w:val="00BF0502"/>
    <w:rsid w:val="00BF08F1"/>
    <w:rsid w:val="00BF1F7B"/>
    <w:rsid w:val="00BF23ED"/>
    <w:rsid w:val="00BF2896"/>
    <w:rsid w:val="00BF3F9D"/>
    <w:rsid w:val="00BF46E6"/>
    <w:rsid w:val="00BF4E99"/>
    <w:rsid w:val="00BF50AE"/>
    <w:rsid w:val="00BF53C9"/>
    <w:rsid w:val="00BF55EA"/>
    <w:rsid w:val="00BF6290"/>
    <w:rsid w:val="00BF6ABD"/>
    <w:rsid w:val="00BF6BBA"/>
    <w:rsid w:val="00BF6E84"/>
    <w:rsid w:val="00BF705F"/>
    <w:rsid w:val="00BF7ECC"/>
    <w:rsid w:val="00C01E42"/>
    <w:rsid w:val="00C020B0"/>
    <w:rsid w:val="00C021E8"/>
    <w:rsid w:val="00C029FA"/>
    <w:rsid w:val="00C03856"/>
    <w:rsid w:val="00C0393D"/>
    <w:rsid w:val="00C0483C"/>
    <w:rsid w:val="00C0489A"/>
    <w:rsid w:val="00C05BC1"/>
    <w:rsid w:val="00C05C07"/>
    <w:rsid w:val="00C0693C"/>
    <w:rsid w:val="00C070F8"/>
    <w:rsid w:val="00C07800"/>
    <w:rsid w:val="00C07C5E"/>
    <w:rsid w:val="00C10D3C"/>
    <w:rsid w:val="00C111F9"/>
    <w:rsid w:val="00C117E6"/>
    <w:rsid w:val="00C11A05"/>
    <w:rsid w:val="00C11B65"/>
    <w:rsid w:val="00C1287A"/>
    <w:rsid w:val="00C13BDA"/>
    <w:rsid w:val="00C14992"/>
    <w:rsid w:val="00C14DE5"/>
    <w:rsid w:val="00C15548"/>
    <w:rsid w:val="00C155A2"/>
    <w:rsid w:val="00C16709"/>
    <w:rsid w:val="00C16997"/>
    <w:rsid w:val="00C17BDA"/>
    <w:rsid w:val="00C17ECC"/>
    <w:rsid w:val="00C2035C"/>
    <w:rsid w:val="00C22531"/>
    <w:rsid w:val="00C22570"/>
    <w:rsid w:val="00C22C22"/>
    <w:rsid w:val="00C22CA4"/>
    <w:rsid w:val="00C24709"/>
    <w:rsid w:val="00C262AE"/>
    <w:rsid w:val="00C272B2"/>
    <w:rsid w:val="00C27325"/>
    <w:rsid w:val="00C276B6"/>
    <w:rsid w:val="00C30F1F"/>
    <w:rsid w:val="00C31244"/>
    <w:rsid w:val="00C323DC"/>
    <w:rsid w:val="00C346CC"/>
    <w:rsid w:val="00C34AAB"/>
    <w:rsid w:val="00C34FA6"/>
    <w:rsid w:val="00C36283"/>
    <w:rsid w:val="00C36E11"/>
    <w:rsid w:val="00C37134"/>
    <w:rsid w:val="00C37279"/>
    <w:rsid w:val="00C400DB"/>
    <w:rsid w:val="00C40740"/>
    <w:rsid w:val="00C4095D"/>
    <w:rsid w:val="00C40CAD"/>
    <w:rsid w:val="00C4151E"/>
    <w:rsid w:val="00C41815"/>
    <w:rsid w:val="00C42F61"/>
    <w:rsid w:val="00C430A6"/>
    <w:rsid w:val="00C44824"/>
    <w:rsid w:val="00C45819"/>
    <w:rsid w:val="00C45D15"/>
    <w:rsid w:val="00C46037"/>
    <w:rsid w:val="00C462DF"/>
    <w:rsid w:val="00C47070"/>
    <w:rsid w:val="00C501BE"/>
    <w:rsid w:val="00C51956"/>
    <w:rsid w:val="00C51AAB"/>
    <w:rsid w:val="00C52A90"/>
    <w:rsid w:val="00C53338"/>
    <w:rsid w:val="00C55732"/>
    <w:rsid w:val="00C55749"/>
    <w:rsid w:val="00C569A0"/>
    <w:rsid w:val="00C569A8"/>
    <w:rsid w:val="00C57B58"/>
    <w:rsid w:val="00C57CCA"/>
    <w:rsid w:val="00C57DE5"/>
    <w:rsid w:val="00C6037E"/>
    <w:rsid w:val="00C60551"/>
    <w:rsid w:val="00C608D1"/>
    <w:rsid w:val="00C61514"/>
    <w:rsid w:val="00C62D93"/>
    <w:rsid w:val="00C63D10"/>
    <w:rsid w:val="00C6484F"/>
    <w:rsid w:val="00C660A0"/>
    <w:rsid w:val="00C661AB"/>
    <w:rsid w:val="00C67A8F"/>
    <w:rsid w:val="00C71F26"/>
    <w:rsid w:val="00C73562"/>
    <w:rsid w:val="00C737C4"/>
    <w:rsid w:val="00C751C2"/>
    <w:rsid w:val="00C7522C"/>
    <w:rsid w:val="00C75695"/>
    <w:rsid w:val="00C757E9"/>
    <w:rsid w:val="00C763BB"/>
    <w:rsid w:val="00C763E4"/>
    <w:rsid w:val="00C764DF"/>
    <w:rsid w:val="00C76F25"/>
    <w:rsid w:val="00C7777D"/>
    <w:rsid w:val="00C80B97"/>
    <w:rsid w:val="00C82936"/>
    <w:rsid w:val="00C82C81"/>
    <w:rsid w:val="00C8387B"/>
    <w:rsid w:val="00C8448E"/>
    <w:rsid w:val="00C84CC0"/>
    <w:rsid w:val="00C857C5"/>
    <w:rsid w:val="00C8642A"/>
    <w:rsid w:val="00C86984"/>
    <w:rsid w:val="00C8729A"/>
    <w:rsid w:val="00C877FF"/>
    <w:rsid w:val="00C900F7"/>
    <w:rsid w:val="00C90BC7"/>
    <w:rsid w:val="00C90E58"/>
    <w:rsid w:val="00C90E6E"/>
    <w:rsid w:val="00C90EA4"/>
    <w:rsid w:val="00C91E06"/>
    <w:rsid w:val="00C92858"/>
    <w:rsid w:val="00C92E74"/>
    <w:rsid w:val="00C92FED"/>
    <w:rsid w:val="00C9376A"/>
    <w:rsid w:val="00C93F31"/>
    <w:rsid w:val="00C93FEC"/>
    <w:rsid w:val="00C952C1"/>
    <w:rsid w:val="00C9588F"/>
    <w:rsid w:val="00C965D6"/>
    <w:rsid w:val="00C96748"/>
    <w:rsid w:val="00C97F2C"/>
    <w:rsid w:val="00CA04C0"/>
    <w:rsid w:val="00CA0FFC"/>
    <w:rsid w:val="00CA14F3"/>
    <w:rsid w:val="00CA1ADD"/>
    <w:rsid w:val="00CA357D"/>
    <w:rsid w:val="00CA3849"/>
    <w:rsid w:val="00CA432D"/>
    <w:rsid w:val="00CA5372"/>
    <w:rsid w:val="00CA5C7F"/>
    <w:rsid w:val="00CA7195"/>
    <w:rsid w:val="00CB15C2"/>
    <w:rsid w:val="00CB2543"/>
    <w:rsid w:val="00CB3369"/>
    <w:rsid w:val="00CB4CC3"/>
    <w:rsid w:val="00CB524B"/>
    <w:rsid w:val="00CB5460"/>
    <w:rsid w:val="00CB5703"/>
    <w:rsid w:val="00CB6AF8"/>
    <w:rsid w:val="00CB6F0D"/>
    <w:rsid w:val="00CC01B8"/>
    <w:rsid w:val="00CC01B9"/>
    <w:rsid w:val="00CC042E"/>
    <w:rsid w:val="00CC1123"/>
    <w:rsid w:val="00CC13B8"/>
    <w:rsid w:val="00CC1569"/>
    <w:rsid w:val="00CC2258"/>
    <w:rsid w:val="00CC2A32"/>
    <w:rsid w:val="00CC2C4A"/>
    <w:rsid w:val="00CC2EF2"/>
    <w:rsid w:val="00CC429C"/>
    <w:rsid w:val="00CC4712"/>
    <w:rsid w:val="00CC534A"/>
    <w:rsid w:val="00CC5B65"/>
    <w:rsid w:val="00CC5BDD"/>
    <w:rsid w:val="00CC64C1"/>
    <w:rsid w:val="00CC691F"/>
    <w:rsid w:val="00CC6B95"/>
    <w:rsid w:val="00CC7712"/>
    <w:rsid w:val="00CD01E8"/>
    <w:rsid w:val="00CD1607"/>
    <w:rsid w:val="00CD1655"/>
    <w:rsid w:val="00CD27AF"/>
    <w:rsid w:val="00CD29AB"/>
    <w:rsid w:val="00CD2D5D"/>
    <w:rsid w:val="00CD3489"/>
    <w:rsid w:val="00CD5655"/>
    <w:rsid w:val="00CD5FF4"/>
    <w:rsid w:val="00CE15A4"/>
    <w:rsid w:val="00CE2496"/>
    <w:rsid w:val="00CE25BD"/>
    <w:rsid w:val="00CE2B25"/>
    <w:rsid w:val="00CE2B46"/>
    <w:rsid w:val="00CE2E54"/>
    <w:rsid w:val="00CE3038"/>
    <w:rsid w:val="00CE3AF2"/>
    <w:rsid w:val="00CE3F6D"/>
    <w:rsid w:val="00CE6FF4"/>
    <w:rsid w:val="00CE77DF"/>
    <w:rsid w:val="00CE7B58"/>
    <w:rsid w:val="00CF108B"/>
    <w:rsid w:val="00CF192A"/>
    <w:rsid w:val="00CF1A3B"/>
    <w:rsid w:val="00CF1DCC"/>
    <w:rsid w:val="00CF2A1D"/>
    <w:rsid w:val="00CF31C9"/>
    <w:rsid w:val="00CF56E5"/>
    <w:rsid w:val="00CF646C"/>
    <w:rsid w:val="00CF67B5"/>
    <w:rsid w:val="00CF6955"/>
    <w:rsid w:val="00CF6B25"/>
    <w:rsid w:val="00CF73AD"/>
    <w:rsid w:val="00CF7756"/>
    <w:rsid w:val="00D002C5"/>
    <w:rsid w:val="00D01FC6"/>
    <w:rsid w:val="00D03388"/>
    <w:rsid w:val="00D034DF"/>
    <w:rsid w:val="00D03667"/>
    <w:rsid w:val="00D047D3"/>
    <w:rsid w:val="00D052FC"/>
    <w:rsid w:val="00D058E9"/>
    <w:rsid w:val="00D05B3A"/>
    <w:rsid w:val="00D0671D"/>
    <w:rsid w:val="00D06900"/>
    <w:rsid w:val="00D07370"/>
    <w:rsid w:val="00D07520"/>
    <w:rsid w:val="00D10010"/>
    <w:rsid w:val="00D100E0"/>
    <w:rsid w:val="00D1012A"/>
    <w:rsid w:val="00D1064A"/>
    <w:rsid w:val="00D1064B"/>
    <w:rsid w:val="00D1291B"/>
    <w:rsid w:val="00D12FB7"/>
    <w:rsid w:val="00D13AD6"/>
    <w:rsid w:val="00D13F7A"/>
    <w:rsid w:val="00D140DE"/>
    <w:rsid w:val="00D14838"/>
    <w:rsid w:val="00D1552B"/>
    <w:rsid w:val="00D162D5"/>
    <w:rsid w:val="00D166CF"/>
    <w:rsid w:val="00D167EC"/>
    <w:rsid w:val="00D16822"/>
    <w:rsid w:val="00D170A4"/>
    <w:rsid w:val="00D201A7"/>
    <w:rsid w:val="00D20607"/>
    <w:rsid w:val="00D20E02"/>
    <w:rsid w:val="00D21169"/>
    <w:rsid w:val="00D216CB"/>
    <w:rsid w:val="00D22280"/>
    <w:rsid w:val="00D22348"/>
    <w:rsid w:val="00D237EC"/>
    <w:rsid w:val="00D242C2"/>
    <w:rsid w:val="00D24D5E"/>
    <w:rsid w:val="00D263B4"/>
    <w:rsid w:val="00D267C1"/>
    <w:rsid w:val="00D26965"/>
    <w:rsid w:val="00D3016A"/>
    <w:rsid w:val="00D30CFE"/>
    <w:rsid w:val="00D32407"/>
    <w:rsid w:val="00D325DE"/>
    <w:rsid w:val="00D33095"/>
    <w:rsid w:val="00D3374B"/>
    <w:rsid w:val="00D33890"/>
    <w:rsid w:val="00D338A0"/>
    <w:rsid w:val="00D33BE9"/>
    <w:rsid w:val="00D35E44"/>
    <w:rsid w:val="00D36280"/>
    <w:rsid w:val="00D40347"/>
    <w:rsid w:val="00D40529"/>
    <w:rsid w:val="00D40850"/>
    <w:rsid w:val="00D41218"/>
    <w:rsid w:val="00D42C21"/>
    <w:rsid w:val="00D43E64"/>
    <w:rsid w:val="00D43F30"/>
    <w:rsid w:val="00D44B67"/>
    <w:rsid w:val="00D45F93"/>
    <w:rsid w:val="00D462CB"/>
    <w:rsid w:val="00D4691F"/>
    <w:rsid w:val="00D46C2F"/>
    <w:rsid w:val="00D46E40"/>
    <w:rsid w:val="00D479F9"/>
    <w:rsid w:val="00D47D24"/>
    <w:rsid w:val="00D503FD"/>
    <w:rsid w:val="00D50B13"/>
    <w:rsid w:val="00D51AAC"/>
    <w:rsid w:val="00D5201E"/>
    <w:rsid w:val="00D5270B"/>
    <w:rsid w:val="00D52901"/>
    <w:rsid w:val="00D52B06"/>
    <w:rsid w:val="00D52DAF"/>
    <w:rsid w:val="00D530A3"/>
    <w:rsid w:val="00D541CA"/>
    <w:rsid w:val="00D54547"/>
    <w:rsid w:val="00D54E26"/>
    <w:rsid w:val="00D553D9"/>
    <w:rsid w:val="00D5563E"/>
    <w:rsid w:val="00D55C14"/>
    <w:rsid w:val="00D60398"/>
    <w:rsid w:val="00D61055"/>
    <w:rsid w:val="00D62425"/>
    <w:rsid w:val="00D6371F"/>
    <w:rsid w:val="00D63C20"/>
    <w:rsid w:val="00D63F09"/>
    <w:rsid w:val="00D6457B"/>
    <w:rsid w:val="00D646A8"/>
    <w:rsid w:val="00D6574E"/>
    <w:rsid w:val="00D65A9A"/>
    <w:rsid w:val="00D65BCB"/>
    <w:rsid w:val="00D674D5"/>
    <w:rsid w:val="00D67506"/>
    <w:rsid w:val="00D70B9B"/>
    <w:rsid w:val="00D70CAE"/>
    <w:rsid w:val="00D70E3C"/>
    <w:rsid w:val="00D70F2A"/>
    <w:rsid w:val="00D71465"/>
    <w:rsid w:val="00D71570"/>
    <w:rsid w:val="00D71CAD"/>
    <w:rsid w:val="00D71DD7"/>
    <w:rsid w:val="00D72030"/>
    <w:rsid w:val="00D73418"/>
    <w:rsid w:val="00D73C6A"/>
    <w:rsid w:val="00D743B6"/>
    <w:rsid w:val="00D752A4"/>
    <w:rsid w:val="00D7539F"/>
    <w:rsid w:val="00D75B68"/>
    <w:rsid w:val="00D76790"/>
    <w:rsid w:val="00D770A2"/>
    <w:rsid w:val="00D77304"/>
    <w:rsid w:val="00D77583"/>
    <w:rsid w:val="00D7785E"/>
    <w:rsid w:val="00D77C67"/>
    <w:rsid w:val="00D80075"/>
    <w:rsid w:val="00D82BE7"/>
    <w:rsid w:val="00D83B03"/>
    <w:rsid w:val="00D83CC2"/>
    <w:rsid w:val="00D84194"/>
    <w:rsid w:val="00D84419"/>
    <w:rsid w:val="00D84448"/>
    <w:rsid w:val="00D84672"/>
    <w:rsid w:val="00D848F8"/>
    <w:rsid w:val="00D84C90"/>
    <w:rsid w:val="00D8503C"/>
    <w:rsid w:val="00D85831"/>
    <w:rsid w:val="00D86825"/>
    <w:rsid w:val="00D86C6A"/>
    <w:rsid w:val="00D86CD2"/>
    <w:rsid w:val="00D87874"/>
    <w:rsid w:val="00D878E1"/>
    <w:rsid w:val="00D87C95"/>
    <w:rsid w:val="00D90C0B"/>
    <w:rsid w:val="00D91B58"/>
    <w:rsid w:val="00D91B6B"/>
    <w:rsid w:val="00D91E4C"/>
    <w:rsid w:val="00D91EF7"/>
    <w:rsid w:val="00D92428"/>
    <w:rsid w:val="00D933D7"/>
    <w:rsid w:val="00D93B3C"/>
    <w:rsid w:val="00D94073"/>
    <w:rsid w:val="00D97BF0"/>
    <w:rsid w:val="00D97F47"/>
    <w:rsid w:val="00DA1181"/>
    <w:rsid w:val="00DA1BA6"/>
    <w:rsid w:val="00DA2393"/>
    <w:rsid w:val="00DA30C3"/>
    <w:rsid w:val="00DA3875"/>
    <w:rsid w:val="00DA4D1B"/>
    <w:rsid w:val="00DA656C"/>
    <w:rsid w:val="00DA7028"/>
    <w:rsid w:val="00DA715B"/>
    <w:rsid w:val="00DA7212"/>
    <w:rsid w:val="00DB0100"/>
    <w:rsid w:val="00DB097D"/>
    <w:rsid w:val="00DB2872"/>
    <w:rsid w:val="00DB2F2A"/>
    <w:rsid w:val="00DB2F46"/>
    <w:rsid w:val="00DB30B5"/>
    <w:rsid w:val="00DB3836"/>
    <w:rsid w:val="00DB3AEC"/>
    <w:rsid w:val="00DB3D71"/>
    <w:rsid w:val="00DB3E97"/>
    <w:rsid w:val="00DB4000"/>
    <w:rsid w:val="00DB4096"/>
    <w:rsid w:val="00DB4F0D"/>
    <w:rsid w:val="00DB4FEB"/>
    <w:rsid w:val="00DB52A4"/>
    <w:rsid w:val="00DB5CFF"/>
    <w:rsid w:val="00DB5DB1"/>
    <w:rsid w:val="00DB69C8"/>
    <w:rsid w:val="00DB6B6F"/>
    <w:rsid w:val="00DB6C4F"/>
    <w:rsid w:val="00DB75B2"/>
    <w:rsid w:val="00DB7664"/>
    <w:rsid w:val="00DB789F"/>
    <w:rsid w:val="00DB7A39"/>
    <w:rsid w:val="00DC17E2"/>
    <w:rsid w:val="00DC1894"/>
    <w:rsid w:val="00DC18C5"/>
    <w:rsid w:val="00DC3EEC"/>
    <w:rsid w:val="00DC3F67"/>
    <w:rsid w:val="00DC4688"/>
    <w:rsid w:val="00DC4EE5"/>
    <w:rsid w:val="00DC5CB4"/>
    <w:rsid w:val="00DC62C1"/>
    <w:rsid w:val="00DC6396"/>
    <w:rsid w:val="00DC6548"/>
    <w:rsid w:val="00DC6B82"/>
    <w:rsid w:val="00DC6C8F"/>
    <w:rsid w:val="00DD0ABC"/>
    <w:rsid w:val="00DD0C9C"/>
    <w:rsid w:val="00DD0E99"/>
    <w:rsid w:val="00DD104D"/>
    <w:rsid w:val="00DD20E9"/>
    <w:rsid w:val="00DD35EE"/>
    <w:rsid w:val="00DD3B4D"/>
    <w:rsid w:val="00DD3CAA"/>
    <w:rsid w:val="00DD4F37"/>
    <w:rsid w:val="00DD6023"/>
    <w:rsid w:val="00DD7067"/>
    <w:rsid w:val="00DD790B"/>
    <w:rsid w:val="00DE10C3"/>
    <w:rsid w:val="00DE10D6"/>
    <w:rsid w:val="00DE1D50"/>
    <w:rsid w:val="00DE229D"/>
    <w:rsid w:val="00DE2B3A"/>
    <w:rsid w:val="00DE2F81"/>
    <w:rsid w:val="00DE3251"/>
    <w:rsid w:val="00DE32F0"/>
    <w:rsid w:val="00DE3502"/>
    <w:rsid w:val="00DE3615"/>
    <w:rsid w:val="00DE375E"/>
    <w:rsid w:val="00DE3A96"/>
    <w:rsid w:val="00DE580A"/>
    <w:rsid w:val="00DE581F"/>
    <w:rsid w:val="00DE7FA0"/>
    <w:rsid w:val="00DF0529"/>
    <w:rsid w:val="00DF1A8C"/>
    <w:rsid w:val="00DF250D"/>
    <w:rsid w:val="00DF26EA"/>
    <w:rsid w:val="00DF3786"/>
    <w:rsid w:val="00DF5698"/>
    <w:rsid w:val="00DF5C64"/>
    <w:rsid w:val="00DF68C3"/>
    <w:rsid w:val="00DF6F3B"/>
    <w:rsid w:val="00DF7108"/>
    <w:rsid w:val="00DF7289"/>
    <w:rsid w:val="00DF77D8"/>
    <w:rsid w:val="00DF780C"/>
    <w:rsid w:val="00DF7D3D"/>
    <w:rsid w:val="00E003F4"/>
    <w:rsid w:val="00E00825"/>
    <w:rsid w:val="00E01CAD"/>
    <w:rsid w:val="00E01CC9"/>
    <w:rsid w:val="00E01E68"/>
    <w:rsid w:val="00E02961"/>
    <w:rsid w:val="00E029DC"/>
    <w:rsid w:val="00E03DA8"/>
    <w:rsid w:val="00E040A1"/>
    <w:rsid w:val="00E045DF"/>
    <w:rsid w:val="00E046FB"/>
    <w:rsid w:val="00E0492F"/>
    <w:rsid w:val="00E04E8C"/>
    <w:rsid w:val="00E05C84"/>
    <w:rsid w:val="00E05FE6"/>
    <w:rsid w:val="00E06525"/>
    <w:rsid w:val="00E066B7"/>
    <w:rsid w:val="00E06CF8"/>
    <w:rsid w:val="00E07AE8"/>
    <w:rsid w:val="00E11C9D"/>
    <w:rsid w:val="00E11DD6"/>
    <w:rsid w:val="00E13047"/>
    <w:rsid w:val="00E13482"/>
    <w:rsid w:val="00E14BAC"/>
    <w:rsid w:val="00E157AD"/>
    <w:rsid w:val="00E1657D"/>
    <w:rsid w:val="00E16E5C"/>
    <w:rsid w:val="00E1726A"/>
    <w:rsid w:val="00E2015B"/>
    <w:rsid w:val="00E2171A"/>
    <w:rsid w:val="00E21DA2"/>
    <w:rsid w:val="00E227ED"/>
    <w:rsid w:val="00E22E17"/>
    <w:rsid w:val="00E231EE"/>
    <w:rsid w:val="00E24033"/>
    <w:rsid w:val="00E24246"/>
    <w:rsid w:val="00E249A4"/>
    <w:rsid w:val="00E24AEE"/>
    <w:rsid w:val="00E24D43"/>
    <w:rsid w:val="00E2590D"/>
    <w:rsid w:val="00E26D47"/>
    <w:rsid w:val="00E275E9"/>
    <w:rsid w:val="00E278B1"/>
    <w:rsid w:val="00E3023C"/>
    <w:rsid w:val="00E306C2"/>
    <w:rsid w:val="00E30D6A"/>
    <w:rsid w:val="00E30E03"/>
    <w:rsid w:val="00E31184"/>
    <w:rsid w:val="00E313F4"/>
    <w:rsid w:val="00E31C9A"/>
    <w:rsid w:val="00E32DC7"/>
    <w:rsid w:val="00E334EE"/>
    <w:rsid w:val="00E33812"/>
    <w:rsid w:val="00E3423F"/>
    <w:rsid w:val="00E34D7B"/>
    <w:rsid w:val="00E35020"/>
    <w:rsid w:val="00E3768C"/>
    <w:rsid w:val="00E407BE"/>
    <w:rsid w:val="00E4322C"/>
    <w:rsid w:val="00E4363D"/>
    <w:rsid w:val="00E43E51"/>
    <w:rsid w:val="00E448DF"/>
    <w:rsid w:val="00E4586D"/>
    <w:rsid w:val="00E47012"/>
    <w:rsid w:val="00E471F2"/>
    <w:rsid w:val="00E47F5F"/>
    <w:rsid w:val="00E50ABB"/>
    <w:rsid w:val="00E50C08"/>
    <w:rsid w:val="00E50ED3"/>
    <w:rsid w:val="00E5175E"/>
    <w:rsid w:val="00E54196"/>
    <w:rsid w:val="00E5435D"/>
    <w:rsid w:val="00E547B5"/>
    <w:rsid w:val="00E551B7"/>
    <w:rsid w:val="00E55E68"/>
    <w:rsid w:val="00E571C3"/>
    <w:rsid w:val="00E6096F"/>
    <w:rsid w:val="00E613D2"/>
    <w:rsid w:val="00E631E4"/>
    <w:rsid w:val="00E636B1"/>
    <w:rsid w:val="00E63712"/>
    <w:rsid w:val="00E63A63"/>
    <w:rsid w:val="00E63F9B"/>
    <w:rsid w:val="00E6470C"/>
    <w:rsid w:val="00E647D3"/>
    <w:rsid w:val="00E65909"/>
    <w:rsid w:val="00E66CB0"/>
    <w:rsid w:val="00E66E90"/>
    <w:rsid w:val="00E66F18"/>
    <w:rsid w:val="00E70575"/>
    <w:rsid w:val="00E705C5"/>
    <w:rsid w:val="00E7084C"/>
    <w:rsid w:val="00E71A6F"/>
    <w:rsid w:val="00E720A8"/>
    <w:rsid w:val="00E74D56"/>
    <w:rsid w:val="00E74EE5"/>
    <w:rsid w:val="00E7579F"/>
    <w:rsid w:val="00E76250"/>
    <w:rsid w:val="00E76ED9"/>
    <w:rsid w:val="00E77558"/>
    <w:rsid w:val="00E77624"/>
    <w:rsid w:val="00E77AF7"/>
    <w:rsid w:val="00E80F10"/>
    <w:rsid w:val="00E81458"/>
    <w:rsid w:val="00E81660"/>
    <w:rsid w:val="00E81CA8"/>
    <w:rsid w:val="00E8315D"/>
    <w:rsid w:val="00E83698"/>
    <w:rsid w:val="00E840BF"/>
    <w:rsid w:val="00E85518"/>
    <w:rsid w:val="00E857D9"/>
    <w:rsid w:val="00E8629F"/>
    <w:rsid w:val="00E86B8F"/>
    <w:rsid w:val="00E873EB"/>
    <w:rsid w:val="00E8745D"/>
    <w:rsid w:val="00E90093"/>
    <w:rsid w:val="00E9071F"/>
    <w:rsid w:val="00E90E79"/>
    <w:rsid w:val="00E9152A"/>
    <w:rsid w:val="00E916ED"/>
    <w:rsid w:val="00E92C15"/>
    <w:rsid w:val="00E947EC"/>
    <w:rsid w:val="00E950BD"/>
    <w:rsid w:val="00E96A3A"/>
    <w:rsid w:val="00E97203"/>
    <w:rsid w:val="00E97357"/>
    <w:rsid w:val="00E97A16"/>
    <w:rsid w:val="00E97FB9"/>
    <w:rsid w:val="00EA04B3"/>
    <w:rsid w:val="00EA08B1"/>
    <w:rsid w:val="00EA0C42"/>
    <w:rsid w:val="00EA1D02"/>
    <w:rsid w:val="00EA2158"/>
    <w:rsid w:val="00EA267B"/>
    <w:rsid w:val="00EA2992"/>
    <w:rsid w:val="00EA449E"/>
    <w:rsid w:val="00EA475B"/>
    <w:rsid w:val="00EA4B15"/>
    <w:rsid w:val="00EA4DF0"/>
    <w:rsid w:val="00EA4EC3"/>
    <w:rsid w:val="00EA7D61"/>
    <w:rsid w:val="00EB09E3"/>
    <w:rsid w:val="00EB1134"/>
    <w:rsid w:val="00EB1BA2"/>
    <w:rsid w:val="00EB2197"/>
    <w:rsid w:val="00EB3B7E"/>
    <w:rsid w:val="00EB4876"/>
    <w:rsid w:val="00EB6B0B"/>
    <w:rsid w:val="00EB6B99"/>
    <w:rsid w:val="00EB6E36"/>
    <w:rsid w:val="00EC0167"/>
    <w:rsid w:val="00EC0446"/>
    <w:rsid w:val="00EC0FFF"/>
    <w:rsid w:val="00EC1307"/>
    <w:rsid w:val="00EC276A"/>
    <w:rsid w:val="00EC3467"/>
    <w:rsid w:val="00EC3C27"/>
    <w:rsid w:val="00EC3FAF"/>
    <w:rsid w:val="00EC5064"/>
    <w:rsid w:val="00EC5D10"/>
    <w:rsid w:val="00EC6FD7"/>
    <w:rsid w:val="00EC710E"/>
    <w:rsid w:val="00EC7118"/>
    <w:rsid w:val="00EC7E2E"/>
    <w:rsid w:val="00EC7F00"/>
    <w:rsid w:val="00ED196C"/>
    <w:rsid w:val="00ED1AE6"/>
    <w:rsid w:val="00ED2791"/>
    <w:rsid w:val="00ED3398"/>
    <w:rsid w:val="00ED3B9B"/>
    <w:rsid w:val="00ED4DD8"/>
    <w:rsid w:val="00ED5039"/>
    <w:rsid w:val="00ED5880"/>
    <w:rsid w:val="00ED5A7E"/>
    <w:rsid w:val="00ED6325"/>
    <w:rsid w:val="00ED71DA"/>
    <w:rsid w:val="00ED7F1B"/>
    <w:rsid w:val="00EE044B"/>
    <w:rsid w:val="00EE0D42"/>
    <w:rsid w:val="00EE0F31"/>
    <w:rsid w:val="00EE1199"/>
    <w:rsid w:val="00EE2478"/>
    <w:rsid w:val="00EE2EBD"/>
    <w:rsid w:val="00EE4B8E"/>
    <w:rsid w:val="00EE4BF3"/>
    <w:rsid w:val="00EE516A"/>
    <w:rsid w:val="00EE58B4"/>
    <w:rsid w:val="00EE6A65"/>
    <w:rsid w:val="00EE7053"/>
    <w:rsid w:val="00EE76AD"/>
    <w:rsid w:val="00EE7A3B"/>
    <w:rsid w:val="00EE7B57"/>
    <w:rsid w:val="00EE7EFA"/>
    <w:rsid w:val="00EF0DB4"/>
    <w:rsid w:val="00EF1234"/>
    <w:rsid w:val="00EF148D"/>
    <w:rsid w:val="00EF196A"/>
    <w:rsid w:val="00EF1B79"/>
    <w:rsid w:val="00EF1B83"/>
    <w:rsid w:val="00EF2F73"/>
    <w:rsid w:val="00EF3622"/>
    <w:rsid w:val="00EF39D6"/>
    <w:rsid w:val="00EF3EA8"/>
    <w:rsid w:val="00EF5332"/>
    <w:rsid w:val="00EF589B"/>
    <w:rsid w:val="00EF69D6"/>
    <w:rsid w:val="00EF6EA9"/>
    <w:rsid w:val="00EF718B"/>
    <w:rsid w:val="00EF7B90"/>
    <w:rsid w:val="00F00E9B"/>
    <w:rsid w:val="00F01119"/>
    <w:rsid w:val="00F01958"/>
    <w:rsid w:val="00F01A8C"/>
    <w:rsid w:val="00F02695"/>
    <w:rsid w:val="00F03543"/>
    <w:rsid w:val="00F03CDF"/>
    <w:rsid w:val="00F04876"/>
    <w:rsid w:val="00F04EF5"/>
    <w:rsid w:val="00F04FE0"/>
    <w:rsid w:val="00F051E4"/>
    <w:rsid w:val="00F051F7"/>
    <w:rsid w:val="00F05A9B"/>
    <w:rsid w:val="00F05B81"/>
    <w:rsid w:val="00F05C94"/>
    <w:rsid w:val="00F07A26"/>
    <w:rsid w:val="00F07DAD"/>
    <w:rsid w:val="00F109A4"/>
    <w:rsid w:val="00F118C0"/>
    <w:rsid w:val="00F11AD9"/>
    <w:rsid w:val="00F11E29"/>
    <w:rsid w:val="00F1252A"/>
    <w:rsid w:val="00F13BCE"/>
    <w:rsid w:val="00F14FCF"/>
    <w:rsid w:val="00F1514A"/>
    <w:rsid w:val="00F15E65"/>
    <w:rsid w:val="00F161A8"/>
    <w:rsid w:val="00F16D7B"/>
    <w:rsid w:val="00F17CCD"/>
    <w:rsid w:val="00F2049E"/>
    <w:rsid w:val="00F20DBE"/>
    <w:rsid w:val="00F21609"/>
    <w:rsid w:val="00F2247C"/>
    <w:rsid w:val="00F22EA7"/>
    <w:rsid w:val="00F23552"/>
    <w:rsid w:val="00F23755"/>
    <w:rsid w:val="00F24007"/>
    <w:rsid w:val="00F24E1C"/>
    <w:rsid w:val="00F2588E"/>
    <w:rsid w:val="00F25F35"/>
    <w:rsid w:val="00F26CF9"/>
    <w:rsid w:val="00F26EEA"/>
    <w:rsid w:val="00F27286"/>
    <w:rsid w:val="00F27438"/>
    <w:rsid w:val="00F27455"/>
    <w:rsid w:val="00F277D2"/>
    <w:rsid w:val="00F278BC"/>
    <w:rsid w:val="00F30B76"/>
    <w:rsid w:val="00F30F13"/>
    <w:rsid w:val="00F31039"/>
    <w:rsid w:val="00F31F4C"/>
    <w:rsid w:val="00F32094"/>
    <w:rsid w:val="00F32AE2"/>
    <w:rsid w:val="00F338D8"/>
    <w:rsid w:val="00F33DA4"/>
    <w:rsid w:val="00F33DCC"/>
    <w:rsid w:val="00F33EA9"/>
    <w:rsid w:val="00F34517"/>
    <w:rsid w:val="00F35AC0"/>
    <w:rsid w:val="00F3670E"/>
    <w:rsid w:val="00F36984"/>
    <w:rsid w:val="00F36C36"/>
    <w:rsid w:val="00F37BE5"/>
    <w:rsid w:val="00F40539"/>
    <w:rsid w:val="00F40646"/>
    <w:rsid w:val="00F4399B"/>
    <w:rsid w:val="00F44E12"/>
    <w:rsid w:val="00F4549B"/>
    <w:rsid w:val="00F47025"/>
    <w:rsid w:val="00F473B9"/>
    <w:rsid w:val="00F5064A"/>
    <w:rsid w:val="00F50A5D"/>
    <w:rsid w:val="00F517F3"/>
    <w:rsid w:val="00F52A81"/>
    <w:rsid w:val="00F53720"/>
    <w:rsid w:val="00F56180"/>
    <w:rsid w:val="00F564C3"/>
    <w:rsid w:val="00F56B4E"/>
    <w:rsid w:val="00F5761B"/>
    <w:rsid w:val="00F57FE1"/>
    <w:rsid w:val="00F6061C"/>
    <w:rsid w:val="00F60E00"/>
    <w:rsid w:val="00F60EB7"/>
    <w:rsid w:val="00F6144E"/>
    <w:rsid w:val="00F61EF4"/>
    <w:rsid w:val="00F6200E"/>
    <w:rsid w:val="00F622F7"/>
    <w:rsid w:val="00F630B4"/>
    <w:rsid w:val="00F63532"/>
    <w:rsid w:val="00F63566"/>
    <w:rsid w:val="00F643A7"/>
    <w:rsid w:val="00F65911"/>
    <w:rsid w:val="00F66652"/>
    <w:rsid w:val="00F66FDB"/>
    <w:rsid w:val="00F67840"/>
    <w:rsid w:val="00F67A31"/>
    <w:rsid w:val="00F67E40"/>
    <w:rsid w:val="00F718F4"/>
    <w:rsid w:val="00F72495"/>
    <w:rsid w:val="00F726CB"/>
    <w:rsid w:val="00F73175"/>
    <w:rsid w:val="00F73E3D"/>
    <w:rsid w:val="00F742B8"/>
    <w:rsid w:val="00F743C7"/>
    <w:rsid w:val="00F74DDA"/>
    <w:rsid w:val="00F765D8"/>
    <w:rsid w:val="00F77131"/>
    <w:rsid w:val="00F77290"/>
    <w:rsid w:val="00F81172"/>
    <w:rsid w:val="00F81414"/>
    <w:rsid w:val="00F81F5E"/>
    <w:rsid w:val="00F82C22"/>
    <w:rsid w:val="00F84356"/>
    <w:rsid w:val="00F852C4"/>
    <w:rsid w:val="00F85463"/>
    <w:rsid w:val="00F8602E"/>
    <w:rsid w:val="00F86A52"/>
    <w:rsid w:val="00F8724F"/>
    <w:rsid w:val="00F8733C"/>
    <w:rsid w:val="00F9002B"/>
    <w:rsid w:val="00F912E3"/>
    <w:rsid w:val="00F91676"/>
    <w:rsid w:val="00F91ECE"/>
    <w:rsid w:val="00F9280D"/>
    <w:rsid w:val="00F92AE5"/>
    <w:rsid w:val="00F950E4"/>
    <w:rsid w:val="00F9599B"/>
    <w:rsid w:val="00F95F75"/>
    <w:rsid w:val="00F96BB4"/>
    <w:rsid w:val="00F9707A"/>
    <w:rsid w:val="00F97113"/>
    <w:rsid w:val="00FA042C"/>
    <w:rsid w:val="00FA0690"/>
    <w:rsid w:val="00FA08DC"/>
    <w:rsid w:val="00FA1C19"/>
    <w:rsid w:val="00FA20BB"/>
    <w:rsid w:val="00FA328A"/>
    <w:rsid w:val="00FA34F3"/>
    <w:rsid w:val="00FA362B"/>
    <w:rsid w:val="00FA3BBB"/>
    <w:rsid w:val="00FA471B"/>
    <w:rsid w:val="00FA57A9"/>
    <w:rsid w:val="00FA7994"/>
    <w:rsid w:val="00FB0345"/>
    <w:rsid w:val="00FB1576"/>
    <w:rsid w:val="00FB161F"/>
    <w:rsid w:val="00FB26FC"/>
    <w:rsid w:val="00FB3302"/>
    <w:rsid w:val="00FB4BA0"/>
    <w:rsid w:val="00FB6E1D"/>
    <w:rsid w:val="00FB7609"/>
    <w:rsid w:val="00FB7CB4"/>
    <w:rsid w:val="00FC04AA"/>
    <w:rsid w:val="00FC1F6C"/>
    <w:rsid w:val="00FC334C"/>
    <w:rsid w:val="00FC3ECC"/>
    <w:rsid w:val="00FC473C"/>
    <w:rsid w:val="00FC4A32"/>
    <w:rsid w:val="00FC4C52"/>
    <w:rsid w:val="00FC4FD8"/>
    <w:rsid w:val="00FC5A61"/>
    <w:rsid w:val="00FC5CFA"/>
    <w:rsid w:val="00FC77A5"/>
    <w:rsid w:val="00FC78BD"/>
    <w:rsid w:val="00FD014C"/>
    <w:rsid w:val="00FD0F8F"/>
    <w:rsid w:val="00FD11C3"/>
    <w:rsid w:val="00FD15E3"/>
    <w:rsid w:val="00FD1C58"/>
    <w:rsid w:val="00FD22BC"/>
    <w:rsid w:val="00FD348E"/>
    <w:rsid w:val="00FD488E"/>
    <w:rsid w:val="00FD4AF5"/>
    <w:rsid w:val="00FD4B85"/>
    <w:rsid w:val="00FD4C1A"/>
    <w:rsid w:val="00FD52B2"/>
    <w:rsid w:val="00FD5923"/>
    <w:rsid w:val="00FD63EE"/>
    <w:rsid w:val="00FD6EA3"/>
    <w:rsid w:val="00FD7984"/>
    <w:rsid w:val="00FD7B3C"/>
    <w:rsid w:val="00FE0984"/>
    <w:rsid w:val="00FE122E"/>
    <w:rsid w:val="00FE1871"/>
    <w:rsid w:val="00FE39D5"/>
    <w:rsid w:val="00FE3CA2"/>
    <w:rsid w:val="00FE4648"/>
    <w:rsid w:val="00FE4E84"/>
    <w:rsid w:val="00FE564E"/>
    <w:rsid w:val="00FE728C"/>
    <w:rsid w:val="00FE7F5E"/>
    <w:rsid w:val="00FF25F7"/>
    <w:rsid w:val="00FF2F33"/>
    <w:rsid w:val="00FF3CF1"/>
    <w:rsid w:val="00FF40BF"/>
    <w:rsid w:val="00FF524D"/>
    <w:rsid w:val="00FF53F3"/>
    <w:rsid w:val="00FF5DB0"/>
    <w:rsid w:val="00FF6666"/>
    <w:rsid w:val="00FF6BC1"/>
    <w:rsid w:val="00FF6E41"/>
    <w:rsid w:val="00FF735A"/>
    <w:rsid w:val="00FF73C6"/>
    <w:rsid w:val="00FF7B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FCBE72"/>
  <w14:defaultImageDpi w14:val="96"/>
  <w15:docId w15:val="{1245990E-59C1-47E8-BA42-50846A51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87676"/>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paragraph" w:styleId="Nadpis3">
    <w:name w:val="heading 3"/>
    <w:basedOn w:val="Normlny"/>
    <w:next w:val="Normlny"/>
    <w:link w:val="Nadpis3Char"/>
    <w:uiPriority w:val="9"/>
    <w:semiHidden/>
    <w:unhideWhenUsed/>
    <w:qFormat/>
    <w:rsid w:val="00762DBD"/>
    <w:pPr>
      <w:keepNext/>
      <w:keepLines/>
      <w:spacing w:before="40"/>
      <w:outlineLvl w:val="2"/>
    </w:pPr>
    <w:rPr>
      <w:rFonts w:asciiTheme="majorHAnsi" w:eastAsiaTheme="majorEastAsia" w:hAnsiTheme="majorHAnsi"/>
      <w:color w:val="243F60" w:themeColor="accent1" w:themeShade="7F"/>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lang w:val="en-US" w:eastAsia="x-none"/>
    </w:rPr>
  </w:style>
  <w:style w:type="character" w:customStyle="1" w:styleId="Nadpis3Char">
    <w:name w:val="Nadpis 3 Char"/>
    <w:basedOn w:val="Predvolenpsmoodseku"/>
    <w:link w:val="Nadpis3"/>
    <w:uiPriority w:val="9"/>
    <w:semiHidden/>
    <w:locked/>
    <w:rsid w:val="00762DBD"/>
    <w:rPr>
      <w:rFonts w:asciiTheme="majorHAnsi" w:eastAsiaTheme="majorEastAsia" w:hAnsiTheme="majorHAnsi" w:cs="Mangal"/>
      <w:color w:val="243F60" w:themeColor="accent1" w:themeShade="7F"/>
      <w:kern w:val="1"/>
      <w:sz w:val="21"/>
      <w:szCs w:val="21"/>
      <w:lang w:val="x-none" w:eastAsia="hi-IN" w:bidi="hi-IN"/>
    </w:rPr>
  </w:style>
  <w:style w:type="table" w:styleId="Mriekatabuky">
    <w:name w:val="Table Grid"/>
    <w:basedOn w:val="Normlnatabuka"/>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lang w:val="x-none" w:eastAsia="sk-SK"/>
    </w:rPr>
  </w:style>
  <w:style w:type="character" w:styleId="slostrany">
    <w:name w:val="page number"/>
    <w:basedOn w:val="Predvolenpsmoodseku"/>
    <w:uiPriority w:val="99"/>
    <w:rsid w:val="0090548E"/>
    <w:rPr>
      <w:rFonts w:cs="Times New Roman"/>
    </w:rPr>
  </w:style>
  <w:style w:type="paragraph" w:styleId="Hlavika">
    <w:name w:val="header"/>
    <w:basedOn w:val="Normlny"/>
    <w:link w:val="HlavikaChar"/>
    <w:uiPriority w:val="99"/>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locked/>
    <w:rsid w:val="0090548E"/>
    <w:rPr>
      <w:rFonts w:ascii="Times New Roman" w:eastAsia="SimSun" w:hAnsi="Times New Roman" w:cs="Mangal"/>
      <w:kern w:val="1"/>
      <w:sz w:val="21"/>
      <w:szCs w:val="21"/>
      <w:lang w:val="x-none" w:eastAsia="hi-IN" w:bidi="hi-IN"/>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lang w:val="x-none" w:eastAsia="sk-SK"/>
    </w:rPr>
  </w:style>
  <w:style w:type="character" w:styleId="Odkaznapoznmkupodiarou">
    <w:name w:val="footnote reference"/>
    <w:basedOn w:val="Predvolenpsmoodseku"/>
    <w:uiPriority w:val="99"/>
    <w:unhideWhenUsed/>
    <w:rsid w:val="0017622F"/>
    <w:rPr>
      <w:rFonts w:cs="Times New Roman"/>
      <w:vertAlign w:val="superscript"/>
    </w:rPr>
  </w:style>
  <w:style w:type="character" w:customStyle="1" w:styleId="apple-converted-space">
    <w:name w:val="apple-converted-space"/>
    <w:basedOn w:val="Predvolenpsmoodseku"/>
    <w:rsid w:val="0017622F"/>
    <w:rPr>
      <w:rFonts w:cs="Times New Roman"/>
    </w:rPr>
  </w:style>
  <w:style w:type="character" w:customStyle="1" w:styleId="h1a">
    <w:name w:val="h1a"/>
    <w:basedOn w:val="Predvolenpsmoodseku"/>
    <w:rsid w:val="0017622F"/>
    <w:rPr>
      <w:rFonts w:cs="Times New Roman"/>
    </w:rPr>
  </w:style>
  <w:style w:type="paragraph" w:customStyle="1" w:styleId="Vchodzie">
    <w:name w:val="Vchodzie"/>
    <w:rsid w:val="00BB30C7"/>
    <w:pPr>
      <w:widowControl w:val="0"/>
      <w:autoSpaceDN w:val="0"/>
      <w:adjustRightInd w:val="0"/>
    </w:pPr>
    <w:rPr>
      <w:rFonts w:ascii="Calibri" w:eastAsiaTheme="minorEastAsia" w:hAnsi="Calibri" w:cs="Calibri"/>
      <w:kern w:val="1"/>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lang w:val="x-none" w:eastAsia="hi-IN" w:bidi="hi-IN"/>
    </w:rPr>
  </w:style>
  <w:style w:type="paragraph" w:styleId="Bezriadkovania">
    <w:name w:val="No Spacing"/>
    <w:uiPriority w:val="1"/>
    <w:qFormat/>
    <w:rsid w:val="00CF7756"/>
    <w:pPr>
      <w:spacing w:after="0" w:line="240" w:lineRule="auto"/>
      <w:jc w:val="both"/>
    </w:pPr>
    <w:rPr>
      <w:rFonts w:ascii="Times New Roman" w:hAnsi="Times New Roman" w:cs="Times New Roman"/>
      <w:sz w:val="24"/>
      <w:szCs w:val="24"/>
      <w:lang w:eastAsia="sk-SK"/>
    </w:rPr>
  </w:style>
  <w:style w:type="paragraph" w:customStyle="1" w:styleId="vodnveta">
    <w:name w:val="úvodná veta"/>
    <w:basedOn w:val="Normlny"/>
    <w:next w:val="Bezriadkovania"/>
    <w:link w:val="vodnvetaChar"/>
    <w:qFormat/>
    <w:rsid w:val="00CF7756"/>
    <w:pPr>
      <w:widowControl/>
      <w:numPr>
        <w:numId w:val="1"/>
      </w:numPr>
      <w:suppressAutoHyphens w:val="0"/>
      <w:jc w:val="both"/>
    </w:pPr>
    <w:rPr>
      <w:rFonts w:eastAsia="Times New Roman" w:cs="Times New Roman"/>
      <w:kern w:val="0"/>
      <w:lang w:eastAsia="sk-SK" w:bidi="ar-SA"/>
    </w:rPr>
  </w:style>
  <w:style w:type="character" w:customStyle="1" w:styleId="vodnvetaChar">
    <w:name w:val="úvodná veta Char"/>
    <w:basedOn w:val="Predvolenpsmoodseku"/>
    <w:link w:val="vodnveta"/>
    <w:locked/>
    <w:rsid w:val="00CF7756"/>
    <w:rPr>
      <w:rFonts w:ascii="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3407BD"/>
    <w:rPr>
      <w:sz w:val="16"/>
      <w:szCs w:val="16"/>
    </w:rPr>
  </w:style>
  <w:style w:type="paragraph" w:styleId="Textkomentra">
    <w:name w:val="annotation text"/>
    <w:basedOn w:val="Normlny"/>
    <w:link w:val="TextkomentraChar"/>
    <w:uiPriority w:val="99"/>
    <w:unhideWhenUsed/>
    <w:rsid w:val="003407BD"/>
    <w:rPr>
      <w:sz w:val="20"/>
      <w:szCs w:val="18"/>
    </w:rPr>
  </w:style>
  <w:style w:type="character" w:customStyle="1" w:styleId="TextkomentraChar">
    <w:name w:val="Text komentára Char"/>
    <w:basedOn w:val="Predvolenpsmoodseku"/>
    <w:link w:val="Textkomentra"/>
    <w:uiPriority w:val="99"/>
    <w:rsid w:val="003407BD"/>
    <w:rPr>
      <w:rFonts w:ascii="Times New Roman" w:eastAsia="SimSun" w:hAnsi="Times New Roman" w:cs="Mangal"/>
      <w:kern w:val="1"/>
      <w:sz w:val="20"/>
      <w:szCs w:val="18"/>
      <w:lang w:eastAsia="hi-IN" w:bidi="hi-IN"/>
    </w:rPr>
  </w:style>
  <w:style w:type="paragraph" w:styleId="Predmetkomentra">
    <w:name w:val="annotation subject"/>
    <w:basedOn w:val="Textkomentra"/>
    <w:next w:val="Textkomentra"/>
    <w:link w:val="PredmetkomentraChar"/>
    <w:uiPriority w:val="99"/>
    <w:semiHidden/>
    <w:unhideWhenUsed/>
    <w:rsid w:val="003407BD"/>
    <w:rPr>
      <w:b/>
      <w:bCs/>
    </w:rPr>
  </w:style>
  <w:style w:type="character" w:customStyle="1" w:styleId="PredmetkomentraChar">
    <w:name w:val="Predmet komentára Char"/>
    <w:basedOn w:val="TextkomentraChar"/>
    <w:link w:val="Predmetkomentra"/>
    <w:uiPriority w:val="99"/>
    <w:semiHidden/>
    <w:rsid w:val="003407BD"/>
    <w:rPr>
      <w:rFonts w:ascii="Times New Roman" w:eastAsia="SimSun" w:hAnsi="Times New Roman" w:cs="Mangal"/>
      <w:b/>
      <w:bCs/>
      <w:kern w:val="1"/>
      <w:sz w:val="20"/>
      <w:szCs w:val="18"/>
      <w:lang w:eastAsia="hi-IN" w:bidi="hi-IN"/>
    </w:rPr>
  </w:style>
  <w:style w:type="paragraph" w:styleId="Revzia">
    <w:name w:val="Revision"/>
    <w:hidden/>
    <w:uiPriority w:val="99"/>
    <w:semiHidden/>
    <w:rsid w:val="001B5710"/>
    <w:pPr>
      <w:spacing w:after="0" w:line="240" w:lineRule="auto"/>
    </w:pPr>
    <w:rPr>
      <w:rFonts w:ascii="Times New Roman" w:eastAsia="SimSun" w:hAnsi="Times New Roman" w:cs="Mangal"/>
      <w:kern w:val="1"/>
      <w:sz w:val="24"/>
      <w:szCs w:val="21"/>
      <w:lang w:eastAsia="hi-IN" w:bidi="hi-IN"/>
    </w:rPr>
  </w:style>
  <w:style w:type="character" w:styleId="Vrazn">
    <w:name w:val="Strong"/>
    <w:basedOn w:val="Predvolenpsmoodseku"/>
    <w:uiPriority w:val="22"/>
    <w:qFormat/>
    <w:rsid w:val="00D20E02"/>
    <w:rPr>
      <w:b/>
      <w:bCs/>
    </w:rPr>
  </w:style>
  <w:style w:type="paragraph" w:customStyle="1" w:styleId="Normlny1">
    <w:name w:val="Normálny1"/>
    <w:rsid w:val="00117E7E"/>
    <w:pPr>
      <w:spacing w:after="160" w:line="259" w:lineRule="auto"/>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26">
      <w:bodyDiv w:val="1"/>
      <w:marLeft w:val="0"/>
      <w:marRight w:val="0"/>
      <w:marTop w:val="0"/>
      <w:marBottom w:val="0"/>
      <w:divBdr>
        <w:top w:val="none" w:sz="0" w:space="0" w:color="auto"/>
        <w:left w:val="none" w:sz="0" w:space="0" w:color="auto"/>
        <w:bottom w:val="none" w:sz="0" w:space="0" w:color="auto"/>
        <w:right w:val="none" w:sz="0" w:space="0" w:color="auto"/>
      </w:divBdr>
    </w:div>
    <w:div w:id="113063280">
      <w:bodyDiv w:val="1"/>
      <w:marLeft w:val="0"/>
      <w:marRight w:val="0"/>
      <w:marTop w:val="0"/>
      <w:marBottom w:val="0"/>
      <w:divBdr>
        <w:top w:val="none" w:sz="0" w:space="0" w:color="auto"/>
        <w:left w:val="none" w:sz="0" w:space="0" w:color="auto"/>
        <w:bottom w:val="none" w:sz="0" w:space="0" w:color="auto"/>
        <w:right w:val="none" w:sz="0" w:space="0" w:color="auto"/>
      </w:divBdr>
    </w:div>
    <w:div w:id="447508746">
      <w:bodyDiv w:val="1"/>
      <w:marLeft w:val="0"/>
      <w:marRight w:val="0"/>
      <w:marTop w:val="0"/>
      <w:marBottom w:val="0"/>
      <w:divBdr>
        <w:top w:val="none" w:sz="0" w:space="0" w:color="auto"/>
        <w:left w:val="none" w:sz="0" w:space="0" w:color="auto"/>
        <w:bottom w:val="none" w:sz="0" w:space="0" w:color="auto"/>
        <w:right w:val="none" w:sz="0" w:space="0" w:color="auto"/>
      </w:divBdr>
    </w:div>
    <w:div w:id="560137912">
      <w:bodyDiv w:val="1"/>
      <w:marLeft w:val="0"/>
      <w:marRight w:val="0"/>
      <w:marTop w:val="0"/>
      <w:marBottom w:val="0"/>
      <w:divBdr>
        <w:top w:val="none" w:sz="0" w:space="0" w:color="auto"/>
        <w:left w:val="none" w:sz="0" w:space="0" w:color="auto"/>
        <w:bottom w:val="none" w:sz="0" w:space="0" w:color="auto"/>
        <w:right w:val="none" w:sz="0" w:space="0" w:color="auto"/>
      </w:divBdr>
    </w:div>
    <w:div w:id="609245940">
      <w:bodyDiv w:val="1"/>
      <w:marLeft w:val="0"/>
      <w:marRight w:val="0"/>
      <w:marTop w:val="0"/>
      <w:marBottom w:val="0"/>
      <w:divBdr>
        <w:top w:val="none" w:sz="0" w:space="0" w:color="auto"/>
        <w:left w:val="none" w:sz="0" w:space="0" w:color="auto"/>
        <w:bottom w:val="none" w:sz="0" w:space="0" w:color="auto"/>
        <w:right w:val="none" w:sz="0" w:space="0" w:color="auto"/>
      </w:divBdr>
    </w:div>
    <w:div w:id="636374069">
      <w:bodyDiv w:val="1"/>
      <w:marLeft w:val="0"/>
      <w:marRight w:val="0"/>
      <w:marTop w:val="0"/>
      <w:marBottom w:val="0"/>
      <w:divBdr>
        <w:top w:val="none" w:sz="0" w:space="0" w:color="auto"/>
        <w:left w:val="none" w:sz="0" w:space="0" w:color="auto"/>
        <w:bottom w:val="none" w:sz="0" w:space="0" w:color="auto"/>
        <w:right w:val="none" w:sz="0" w:space="0" w:color="auto"/>
      </w:divBdr>
    </w:div>
    <w:div w:id="690567831">
      <w:bodyDiv w:val="1"/>
      <w:marLeft w:val="0"/>
      <w:marRight w:val="0"/>
      <w:marTop w:val="0"/>
      <w:marBottom w:val="0"/>
      <w:divBdr>
        <w:top w:val="none" w:sz="0" w:space="0" w:color="auto"/>
        <w:left w:val="none" w:sz="0" w:space="0" w:color="auto"/>
        <w:bottom w:val="none" w:sz="0" w:space="0" w:color="auto"/>
        <w:right w:val="none" w:sz="0" w:space="0" w:color="auto"/>
      </w:divBdr>
    </w:div>
    <w:div w:id="943920078">
      <w:bodyDiv w:val="1"/>
      <w:marLeft w:val="0"/>
      <w:marRight w:val="0"/>
      <w:marTop w:val="0"/>
      <w:marBottom w:val="0"/>
      <w:divBdr>
        <w:top w:val="none" w:sz="0" w:space="0" w:color="auto"/>
        <w:left w:val="none" w:sz="0" w:space="0" w:color="auto"/>
        <w:bottom w:val="none" w:sz="0" w:space="0" w:color="auto"/>
        <w:right w:val="none" w:sz="0" w:space="0" w:color="auto"/>
      </w:divBdr>
    </w:div>
    <w:div w:id="1005788395">
      <w:bodyDiv w:val="1"/>
      <w:marLeft w:val="0"/>
      <w:marRight w:val="0"/>
      <w:marTop w:val="0"/>
      <w:marBottom w:val="0"/>
      <w:divBdr>
        <w:top w:val="none" w:sz="0" w:space="0" w:color="auto"/>
        <w:left w:val="none" w:sz="0" w:space="0" w:color="auto"/>
        <w:bottom w:val="none" w:sz="0" w:space="0" w:color="auto"/>
        <w:right w:val="none" w:sz="0" w:space="0" w:color="auto"/>
      </w:divBdr>
    </w:div>
    <w:div w:id="1056858261">
      <w:bodyDiv w:val="1"/>
      <w:marLeft w:val="0"/>
      <w:marRight w:val="0"/>
      <w:marTop w:val="0"/>
      <w:marBottom w:val="0"/>
      <w:divBdr>
        <w:top w:val="none" w:sz="0" w:space="0" w:color="auto"/>
        <w:left w:val="none" w:sz="0" w:space="0" w:color="auto"/>
        <w:bottom w:val="none" w:sz="0" w:space="0" w:color="auto"/>
        <w:right w:val="none" w:sz="0" w:space="0" w:color="auto"/>
      </w:divBdr>
    </w:div>
    <w:div w:id="1222911608">
      <w:bodyDiv w:val="1"/>
      <w:marLeft w:val="0"/>
      <w:marRight w:val="0"/>
      <w:marTop w:val="0"/>
      <w:marBottom w:val="0"/>
      <w:divBdr>
        <w:top w:val="none" w:sz="0" w:space="0" w:color="auto"/>
        <w:left w:val="none" w:sz="0" w:space="0" w:color="auto"/>
        <w:bottom w:val="none" w:sz="0" w:space="0" w:color="auto"/>
        <w:right w:val="none" w:sz="0" w:space="0" w:color="auto"/>
      </w:divBdr>
    </w:div>
    <w:div w:id="1302924192">
      <w:bodyDiv w:val="1"/>
      <w:marLeft w:val="0"/>
      <w:marRight w:val="0"/>
      <w:marTop w:val="0"/>
      <w:marBottom w:val="0"/>
      <w:divBdr>
        <w:top w:val="none" w:sz="0" w:space="0" w:color="auto"/>
        <w:left w:val="none" w:sz="0" w:space="0" w:color="auto"/>
        <w:bottom w:val="none" w:sz="0" w:space="0" w:color="auto"/>
        <w:right w:val="none" w:sz="0" w:space="0" w:color="auto"/>
      </w:divBdr>
    </w:div>
    <w:div w:id="1595897712">
      <w:marLeft w:val="0"/>
      <w:marRight w:val="0"/>
      <w:marTop w:val="0"/>
      <w:marBottom w:val="0"/>
      <w:divBdr>
        <w:top w:val="none" w:sz="0" w:space="0" w:color="auto"/>
        <w:left w:val="none" w:sz="0" w:space="0" w:color="auto"/>
        <w:bottom w:val="none" w:sz="0" w:space="0" w:color="auto"/>
        <w:right w:val="none" w:sz="0" w:space="0" w:color="auto"/>
      </w:divBdr>
    </w:div>
    <w:div w:id="1595897713">
      <w:marLeft w:val="0"/>
      <w:marRight w:val="0"/>
      <w:marTop w:val="0"/>
      <w:marBottom w:val="0"/>
      <w:divBdr>
        <w:top w:val="none" w:sz="0" w:space="0" w:color="auto"/>
        <w:left w:val="none" w:sz="0" w:space="0" w:color="auto"/>
        <w:bottom w:val="none" w:sz="0" w:space="0" w:color="auto"/>
        <w:right w:val="none" w:sz="0" w:space="0" w:color="auto"/>
      </w:divBdr>
    </w:div>
    <w:div w:id="1595897714">
      <w:marLeft w:val="0"/>
      <w:marRight w:val="0"/>
      <w:marTop w:val="0"/>
      <w:marBottom w:val="0"/>
      <w:divBdr>
        <w:top w:val="none" w:sz="0" w:space="0" w:color="auto"/>
        <w:left w:val="none" w:sz="0" w:space="0" w:color="auto"/>
        <w:bottom w:val="none" w:sz="0" w:space="0" w:color="auto"/>
        <w:right w:val="none" w:sz="0" w:space="0" w:color="auto"/>
      </w:divBdr>
    </w:div>
    <w:div w:id="1595897715">
      <w:marLeft w:val="0"/>
      <w:marRight w:val="0"/>
      <w:marTop w:val="0"/>
      <w:marBottom w:val="0"/>
      <w:divBdr>
        <w:top w:val="none" w:sz="0" w:space="0" w:color="auto"/>
        <w:left w:val="none" w:sz="0" w:space="0" w:color="auto"/>
        <w:bottom w:val="none" w:sz="0" w:space="0" w:color="auto"/>
        <w:right w:val="none" w:sz="0" w:space="0" w:color="auto"/>
      </w:divBdr>
    </w:div>
    <w:div w:id="1595897716">
      <w:marLeft w:val="0"/>
      <w:marRight w:val="0"/>
      <w:marTop w:val="0"/>
      <w:marBottom w:val="0"/>
      <w:divBdr>
        <w:top w:val="none" w:sz="0" w:space="0" w:color="auto"/>
        <w:left w:val="none" w:sz="0" w:space="0" w:color="auto"/>
        <w:bottom w:val="none" w:sz="0" w:space="0" w:color="auto"/>
        <w:right w:val="none" w:sz="0" w:space="0" w:color="auto"/>
      </w:divBdr>
    </w:div>
    <w:div w:id="1595897717">
      <w:marLeft w:val="0"/>
      <w:marRight w:val="0"/>
      <w:marTop w:val="0"/>
      <w:marBottom w:val="0"/>
      <w:divBdr>
        <w:top w:val="none" w:sz="0" w:space="0" w:color="auto"/>
        <w:left w:val="none" w:sz="0" w:space="0" w:color="auto"/>
        <w:bottom w:val="none" w:sz="0" w:space="0" w:color="auto"/>
        <w:right w:val="none" w:sz="0" w:space="0" w:color="auto"/>
      </w:divBdr>
    </w:div>
    <w:div w:id="1595897718">
      <w:marLeft w:val="0"/>
      <w:marRight w:val="0"/>
      <w:marTop w:val="0"/>
      <w:marBottom w:val="0"/>
      <w:divBdr>
        <w:top w:val="none" w:sz="0" w:space="0" w:color="auto"/>
        <w:left w:val="none" w:sz="0" w:space="0" w:color="auto"/>
        <w:bottom w:val="none" w:sz="0" w:space="0" w:color="auto"/>
        <w:right w:val="none" w:sz="0" w:space="0" w:color="auto"/>
      </w:divBdr>
    </w:div>
    <w:div w:id="1595897719">
      <w:marLeft w:val="0"/>
      <w:marRight w:val="0"/>
      <w:marTop w:val="0"/>
      <w:marBottom w:val="0"/>
      <w:divBdr>
        <w:top w:val="none" w:sz="0" w:space="0" w:color="auto"/>
        <w:left w:val="none" w:sz="0" w:space="0" w:color="auto"/>
        <w:bottom w:val="none" w:sz="0" w:space="0" w:color="auto"/>
        <w:right w:val="none" w:sz="0" w:space="0" w:color="auto"/>
      </w:divBdr>
    </w:div>
    <w:div w:id="1595897720">
      <w:marLeft w:val="0"/>
      <w:marRight w:val="0"/>
      <w:marTop w:val="0"/>
      <w:marBottom w:val="0"/>
      <w:divBdr>
        <w:top w:val="none" w:sz="0" w:space="0" w:color="auto"/>
        <w:left w:val="none" w:sz="0" w:space="0" w:color="auto"/>
        <w:bottom w:val="none" w:sz="0" w:space="0" w:color="auto"/>
        <w:right w:val="none" w:sz="0" w:space="0" w:color="auto"/>
      </w:divBdr>
    </w:div>
    <w:div w:id="1595897724">
      <w:marLeft w:val="0"/>
      <w:marRight w:val="0"/>
      <w:marTop w:val="0"/>
      <w:marBottom w:val="0"/>
      <w:divBdr>
        <w:top w:val="none" w:sz="0" w:space="0" w:color="auto"/>
        <w:left w:val="none" w:sz="0" w:space="0" w:color="auto"/>
        <w:bottom w:val="none" w:sz="0" w:space="0" w:color="auto"/>
        <w:right w:val="none" w:sz="0" w:space="0" w:color="auto"/>
      </w:divBdr>
    </w:div>
    <w:div w:id="1595897725">
      <w:marLeft w:val="0"/>
      <w:marRight w:val="0"/>
      <w:marTop w:val="0"/>
      <w:marBottom w:val="0"/>
      <w:divBdr>
        <w:top w:val="none" w:sz="0" w:space="0" w:color="auto"/>
        <w:left w:val="none" w:sz="0" w:space="0" w:color="auto"/>
        <w:bottom w:val="none" w:sz="0" w:space="0" w:color="auto"/>
        <w:right w:val="none" w:sz="0" w:space="0" w:color="auto"/>
      </w:divBdr>
    </w:div>
    <w:div w:id="1595897727">
      <w:marLeft w:val="0"/>
      <w:marRight w:val="0"/>
      <w:marTop w:val="0"/>
      <w:marBottom w:val="0"/>
      <w:divBdr>
        <w:top w:val="none" w:sz="0" w:space="0" w:color="auto"/>
        <w:left w:val="none" w:sz="0" w:space="0" w:color="auto"/>
        <w:bottom w:val="none" w:sz="0" w:space="0" w:color="auto"/>
        <w:right w:val="none" w:sz="0" w:space="0" w:color="auto"/>
      </w:divBdr>
    </w:div>
    <w:div w:id="1595897728">
      <w:marLeft w:val="0"/>
      <w:marRight w:val="0"/>
      <w:marTop w:val="0"/>
      <w:marBottom w:val="0"/>
      <w:divBdr>
        <w:top w:val="none" w:sz="0" w:space="0" w:color="auto"/>
        <w:left w:val="none" w:sz="0" w:space="0" w:color="auto"/>
        <w:bottom w:val="none" w:sz="0" w:space="0" w:color="auto"/>
        <w:right w:val="none" w:sz="0" w:space="0" w:color="auto"/>
      </w:divBdr>
    </w:div>
    <w:div w:id="1595897729">
      <w:marLeft w:val="0"/>
      <w:marRight w:val="0"/>
      <w:marTop w:val="0"/>
      <w:marBottom w:val="0"/>
      <w:divBdr>
        <w:top w:val="none" w:sz="0" w:space="0" w:color="auto"/>
        <w:left w:val="none" w:sz="0" w:space="0" w:color="auto"/>
        <w:bottom w:val="none" w:sz="0" w:space="0" w:color="auto"/>
        <w:right w:val="none" w:sz="0" w:space="0" w:color="auto"/>
      </w:divBdr>
    </w:div>
    <w:div w:id="1595897730">
      <w:marLeft w:val="0"/>
      <w:marRight w:val="0"/>
      <w:marTop w:val="0"/>
      <w:marBottom w:val="0"/>
      <w:divBdr>
        <w:top w:val="none" w:sz="0" w:space="0" w:color="auto"/>
        <w:left w:val="none" w:sz="0" w:space="0" w:color="auto"/>
        <w:bottom w:val="none" w:sz="0" w:space="0" w:color="auto"/>
        <w:right w:val="none" w:sz="0" w:space="0" w:color="auto"/>
      </w:divBdr>
    </w:div>
    <w:div w:id="1595897731">
      <w:marLeft w:val="0"/>
      <w:marRight w:val="0"/>
      <w:marTop w:val="0"/>
      <w:marBottom w:val="0"/>
      <w:divBdr>
        <w:top w:val="none" w:sz="0" w:space="0" w:color="auto"/>
        <w:left w:val="none" w:sz="0" w:space="0" w:color="auto"/>
        <w:bottom w:val="none" w:sz="0" w:space="0" w:color="auto"/>
        <w:right w:val="none" w:sz="0" w:space="0" w:color="auto"/>
      </w:divBdr>
    </w:div>
    <w:div w:id="1595897734">
      <w:marLeft w:val="0"/>
      <w:marRight w:val="0"/>
      <w:marTop w:val="0"/>
      <w:marBottom w:val="0"/>
      <w:divBdr>
        <w:top w:val="none" w:sz="0" w:space="0" w:color="auto"/>
        <w:left w:val="none" w:sz="0" w:space="0" w:color="auto"/>
        <w:bottom w:val="none" w:sz="0" w:space="0" w:color="auto"/>
        <w:right w:val="none" w:sz="0" w:space="0" w:color="auto"/>
      </w:divBdr>
    </w:div>
    <w:div w:id="1595897740">
      <w:marLeft w:val="0"/>
      <w:marRight w:val="0"/>
      <w:marTop w:val="0"/>
      <w:marBottom w:val="0"/>
      <w:divBdr>
        <w:top w:val="none" w:sz="0" w:space="0" w:color="auto"/>
        <w:left w:val="none" w:sz="0" w:space="0" w:color="auto"/>
        <w:bottom w:val="none" w:sz="0" w:space="0" w:color="auto"/>
        <w:right w:val="none" w:sz="0" w:space="0" w:color="auto"/>
      </w:divBdr>
    </w:div>
    <w:div w:id="1595897741">
      <w:marLeft w:val="0"/>
      <w:marRight w:val="0"/>
      <w:marTop w:val="0"/>
      <w:marBottom w:val="0"/>
      <w:divBdr>
        <w:top w:val="none" w:sz="0" w:space="0" w:color="auto"/>
        <w:left w:val="none" w:sz="0" w:space="0" w:color="auto"/>
        <w:bottom w:val="none" w:sz="0" w:space="0" w:color="auto"/>
        <w:right w:val="none" w:sz="0" w:space="0" w:color="auto"/>
      </w:divBdr>
    </w:div>
    <w:div w:id="1595897742">
      <w:marLeft w:val="0"/>
      <w:marRight w:val="0"/>
      <w:marTop w:val="0"/>
      <w:marBottom w:val="0"/>
      <w:divBdr>
        <w:top w:val="none" w:sz="0" w:space="0" w:color="auto"/>
        <w:left w:val="none" w:sz="0" w:space="0" w:color="auto"/>
        <w:bottom w:val="none" w:sz="0" w:space="0" w:color="auto"/>
        <w:right w:val="none" w:sz="0" w:space="0" w:color="auto"/>
      </w:divBdr>
    </w:div>
    <w:div w:id="1595897743">
      <w:marLeft w:val="0"/>
      <w:marRight w:val="0"/>
      <w:marTop w:val="0"/>
      <w:marBottom w:val="0"/>
      <w:divBdr>
        <w:top w:val="none" w:sz="0" w:space="0" w:color="auto"/>
        <w:left w:val="none" w:sz="0" w:space="0" w:color="auto"/>
        <w:bottom w:val="none" w:sz="0" w:space="0" w:color="auto"/>
        <w:right w:val="none" w:sz="0" w:space="0" w:color="auto"/>
      </w:divBdr>
    </w:div>
    <w:div w:id="1595897744">
      <w:marLeft w:val="0"/>
      <w:marRight w:val="0"/>
      <w:marTop w:val="0"/>
      <w:marBottom w:val="0"/>
      <w:divBdr>
        <w:top w:val="none" w:sz="0" w:space="0" w:color="auto"/>
        <w:left w:val="none" w:sz="0" w:space="0" w:color="auto"/>
        <w:bottom w:val="none" w:sz="0" w:space="0" w:color="auto"/>
        <w:right w:val="none" w:sz="0" w:space="0" w:color="auto"/>
      </w:divBdr>
    </w:div>
    <w:div w:id="1595897745">
      <w:marLeft w:val="0"/>
      <w:marRight w:val="0"/>
      <w:marTop w:val="0"/>
      <w:marBottom w:val="0"/>
      <w:divBdr>
        <w:top w:val="none" w:sz="0" w:space="0" w:color="auto"/>
        <w:left w:val="none" w:sz="0" w:space="0" w:color="auto"/>
        <w:bottom w:val="none" w:sz="0" w:space="0" w:color="auto"/>
        <w:right w:val="none" w:sz="0" w:space="0" w:color="auto"/>
      </w:divBdr>
    </w:div>
    <w:div w:id="1595897748">
      <w:marLeft w:val="0"/>
      <w:marRight w:val="0"/>
      <w:marTop w:val="0"/>
      <w:marBottom w:val="0"/>
      <w:divBdr>
        <w:top w:val="none" w:sz="0" w:space="0" w:color="auto"/>
        <w:left w:val="none" w:sz="0" w:space="0" w:color="auto"/>
        <w:bottom w:val="none" w:sz="0" w:space="0" w:color="auto"/>
        <w:right w:val="none" w:sz="0" w:space="0" w:color="auto"/>
      </w:divBdr>
    </w:div>
    <w:div w:id="1595897751">
      <w:marLeft w:val="0"/>
      <w:marRight w:val="0"/>
      <w:marTop w:val="0"/>
      <w:marBottom w:val="0"/>
      <w:divBdr>
        <w:top w:val="none" w:sz="0" w:space="0" w:color="auto"/>
        <w:left w:val="none" w:sz="0" w:space="0" w:color="auto"/>
        <w:bottom w:val="none" w:sz="0" w:space="0" w:color="auto"/>
        <w:right w:val="none" w:sz="0" w:space="0" w:color="auto"/>
      </w:divBdr>
    </w:div>
    <w:div w:id="1595897753">
      <w:marLeft w:val="0"/>
      <w:marRight w:val="0"/>
      <w:marTop w:val="0"/>
      <w:marBottom w:val="0"/>
      <w:divBdr>
        <w:top w:val="none" w:sz="0" w:space="0" w:color="auto"/>
        <w:left w:val="none" w:sz="0" w:space="0" w:color="auto"/>
        <w:bottom w:val="none" w:sz="0" w:space="0" w:color="auto"/>
        <w:right w:val="none" w:sz="0" w:space="0" w:color="auto"/>
      </w:divBdr>
    </w:div>
    <w:div w:id="1595897755">
      <w:marLeft w:val="0"/>
      <w:marRight w:val="0"/>
      <w:marTop w:val="0"/>
      <w:marBottom w:val="0"/>
      <w:divBdr>
        <w:top w:val="none" w:sz="0" w:space="0" w:color="auto"/>
        <w:left w:val="none" w:sz="0" w:space="0" w:color="auto"/>
        <w:bottom w:val="none" w:sz="0" w:space="0" w:color="auto"/>
        <w:right w:val="none" w:sz="0" w:space="0" w:color="auto"/>
      </w:divBdr>
    </w:div>
    <w:div w:id="1595897756">
      <w:marLeft w:val="0"/>
      <w:marRight w:val="0"/>
      <w:marTop w:val="0"/>
      <w:marBottom w:val="0"/>
      <w:divBdr>
        <w:top w:val="none" w:sz="0" w:space="0" w:color="auto"/>
        <w:left w:val="none" w:sz="0" w:space="0" w:color="auto"/>
        <w:bottom w:val="none" w:sz="0" w:space="0" w:color="auto"/>
        <w:right w:val="none" w:sz="0" w:space="0" w:color="auto"/>
      </w:divBdr>
      <w:divsChild>
        <w:div w:id="1595897721">
          <w:marLeft w:val="0"/>
          <w:marRight w:val="0"/>
          <w:marTop w:val="0"/>
          <w:marBottom w:val="0"/>
          <w:divBdr>
            <w:top w:val="none" w:sz="0" w:space="0" w:color="auto"/>
            <w:left w:val="none" w:sz="0" w:space="0" w:color="auto"/>
            <w:bottom w:val="none" w:sz="0" w:space="0" w:color="auto"/>
            <w:right w:val="none" w:sz="0" w:space="0" w:color="auto"/>
          </w:divBdr>
        </w:div>
        <w:div w:id="1595897722">
          <w:marLeft w:val="0"/>
          <w:marRight w:val="0"/>
          <w:marTop w:val="0"/>
          <w:marBottom w:val="0"/>
          <w:divBdr>
            <w:top w:val="none" w:sz="0" w:space="0" w:color="auto"/>
            <w:left w:val="none" w:sz="0" w:space="0" w:color="auto"/>
            <w:bottom w:val="none" w:sz="0" w:space="0" w:color="auto"/>
            <w:right w:val="none" w:sz="0" w:space="0" w:color="auto"/>
          </w:divBdr>
        </w:div>
        <w:div w:id="1595897723">
          <w:marLeft w:val="0"/>
          <w:marRight w:val="0"/>
          <w:marTop w:val="0"/>
          <w:marBottom w:val="0"/>
          <w:divBdr>
            <w:top w:val="none" w:sz="0" w:space="0" w:color="auto"/>
            <w:left w:val="none" w:sz="0" w:space="0" w:color="auto"/>
            <w:bottom w:val="none" w:sz="0" w:space="0" w:color="auto"/>
            <w:right w:val="none" w:sz="0" w:space="0" w:color="auto"/>
          </w:divBdr>
        </w:div>
        <w:div w:id="1595897726">
          <w:marLeft w:val="0"/>
          <w:marRight w:val="0"/>
          <w:marTop w:val="0"/>
          <w:marBottom w:val="0"/>
          <w:divBdr>
            <w:top w:val="none" w:sz="0" w:space="0" w:color="auto"/>
            <w:left w:val="none" w:sz="0" w:space="0" w:color="auto"/>
            <w:bottom w:val="none" w:sz="0" w:space="0" w:color="auto"/>
            <w:right w:val="none" w:sz="0" w:space="0" w:color="auto"/>
          </w:divBdr>
        </w:div>
        <w:div w:id="1595897732">
          <w:marLeft w:val="0"/>
          <w:marRight w:val="0"/>
          <w:marTop w:val="0"/>
          <w:marBottom w:val="0"/>
          <w:divBdr>
            <w:top w:val="none" w:sz="0" w:space="0" w:color="auto"/>
            <w:left w:val="none" w:sz="0" w:space="0" w:color="auto"/>
            <w:bottom w:val="none" w:sz="0" w:space="0" w:color="auto"/>
            <w:right w:val="none" w:sz="0" w:space="0" w:color="auto"/>
          </w:divBdr>
        </w:div>
        <w:div w:id="1595897735">
          <w:marLeft w:val="0"/>
          <w:marRight w:val="0"/>
          <w:marTop w:val="0"/>
          <w:marBottom w:val="0"/>
          <w:divBdr>
            <w:top w:val="none" w:sz="0" w:space="0" w:color="auto"/>
            <w:left w:val="none" w:sz="0" w:space="0" w:color="auto"/>
            <w:bottom w:val="none" w:sz="0" w:space="0" w:color="auto"/>
            <w:right w:val="none" w:sz="0" w:space="0" w:color="auto"/>
          </w:divBdr>
        </w:div>
        <w:div w:id="1595897736">
          <w:marLeft w:val="0"/>
          <w:marRight w:val="0"/>
          <w:marTop w:val="0"/>
          <w:marBottom w:val="0"/>
          <w:divBdr>
            <w:top w:val="none" w:sz="0" w:space="0" w:color="auto"/>
            <w:left w:val="none" w:sz="0" w:space="0" w:color="auto"/>
            <w:bottom w:val="none" w:sz="0" w:space="0" w:color="auto"/>
            <w:right w:val="none" w:sz="0" w:space="0" w:color="auto"/>
          </w:divBdr>
        </w:div>
        <w:div w:id="1595897737">
          <w:marLeft w:val="0"/>
          <w:marRight w:val="0"/>
          <w:marTop w:val="0"/>
          <w:marBottom w:val="0"/>
          <w:divBdr>
            <w:top w:val="none" w:sz="0" w:space="0" w:color="auto"/>
            <w:left w:val="none" w:sz="0" w:space="0" w:color="auto"/>
            <w:bottom w:val="none" w:sz="0" w:space="0" w:color="auto"/>
            <w:right w:val="none" w:sz="0" w:space="0" w:color="auto"/>
          </w:divBdr>
        </w:div>
        <w:div w:id="1595897739">
          <w:marLeft w:val="0"/>
          <w:marRight w:val="0"/>
          <w:marTop w:val="0"/>
          <w:marBottom w:val="0"/>
          <w:divBdr>
            <w:top w:val="none" w:sz="0" w:space="0" w:color="auto"/>
            <w:left w:val="none" w:sz="0" w:space="0" w:color="auto"/>
            <w:bottom w:val="none" w:sz="0" w:space="0" w:color="auto"/>
            <w:right w:val="none" w:sz="0" w:space="0" w:color="auto"/>
          </w:divBdr>
        </w:div>
        <w:div w:id="1595897746">
          <w:marLeft w:val="0"/>
          <w:marRight w:val="0"/>
          <w:marTop w:val="0"/>
          <w:marBottom w:val="0"/>
          <w:divBdr>
            <w:top w:val="none" w:sz="0" w:space="0" w:color="auto"/>
            <w:left w:val="none" w:sz="0" w:space="0" w:color="auto"/>
            <w:bottom w:val="none" w:sz="0" w:space="0" w:color="auto"/>
            <w:right w:val="none" w:sz="0" w:space="0" w:color="auto"/>
          </w:divBdr>
        </w:div>
        <w:div w:id="1595897747">
          <w:marLeft w:val="0"/>
          <w:marRight w:val="0"/>
          <w:marTop w:val="0"/>
          <w:marBottom w:val="0"/>
          <w:divBdr>
            <w:top w:val="none" w:sz="0" w:space="0" w:color="auto"/>
            <w:left w:val="none" w:sz="0" w:space="0" w:color="auto"/>
            <w:bottom w:val="none" w:sz="0" w:space="0" w:color="auto"/>
            <w:right w:val="none" w:sz="0" w:space="0" w:color="auto"/>
          </w:divBdr>
        </w:div>
        <w:div w:id="1595897752">
          <w:marLeft w:val="0"/>
          <w:marRight w:val="0"/>
          <w:marTop w:val="0"/>
          <w:marBottom w:val="0"/>
          <w:divBdr>
            <w:top w:val="none" w:sz="0" w:space="0" w:color="auto"/>
            <w:left w:val="none" w:sz="0" w:space="0" w:color="auto"/>
            <w:bottom w:val="none" w:sz="0" w:space="0" w:color="auto"/>
            <w:right w:val="none" w:sz="0" w:space="0" w:color="auto"/>
          </w:divBdr>
        </w:div>
        <w:div w:id="1595897761">
          <w:marLeft w:val="0"/>
          <w:marRight w:val="0"/>
          <w:marTop w:val="0"/>
          <w:marBottom w:val="0"/>
          <w:divBdr>
            <w:top w:val="none" w:sz="0" w:space="0" w:color="auto"/>
            <w:left w:val="none" w:sz="0" w:space="0" w:color="auto"/>
            <w:bottom w:val="none" w:sz="0" w:space="0" w:color="auto"/>
            <w:right w:val="none" w:sz="0" w:space="0" w:color="auto"/>
          </w:divBdr>
        </w:div>
        <w:div w:id="1595897763">
          <w:marLeft w:val="0"/>
          <w:marRight w:val="0"/>
          <w:marTop w:val="0"/>
          <w:marBottom w:val="0"/>
          <w:divBdr>
            <w:top w:val="none" w:sz="0" w:space="0" w:color="auto"/>
            <w:left w:val="none" w:sz="0" w:space="0" w:color="auto"/>
            <w:bottom w:val="none" w:sz="0" w:space="0" w:color="auto"/>
            <w:right w:val="none" w:sz="0" w:space="0" w:color="auto"/>
          </w:divBdr>
          <w:divsChild>
            <w:div w:id="1595897733">
              <w:marLeft w:val="0"/>
              <w:marRight w:val="0"/>
              <w:marTop w:val="0"/>
              <w:marBottom w:val="0"/>
              <w:divBdr>
                <w:top w:val="none" w:sz="0" w:space="0" w:color="auto"/>
                <w:left w:val="none" w:sz="0" w:space="0" w:color="auto"/>
                <w:bottom w:val="none" w:sz="0" w:space="0" w:color="auto"/>
                <w:right w:val="none" w:sz="0" w:space="0" w:color="auto"/>
              </w:divBdr>
            </w:div>
            <w:div w:id="1595897738">
              <w:marLeft w:val="0"/>
              <w:marRight w:val="0"/>
              <w:marTop w:val="0"/>
              <w:marBottom w:val="0"/>
              <w:divBdr>
                <w:top w:val="none" w:sz="0" w:space="0" w:color="auto"/>
                <w:left w:val="none" w:sz="0" w:space="0" w:color="auto"/>
                <w:bottom w:val="none" w:sz="0" w:space="0" w:color="auto"/>
                <w:right w:val="none" w:sz="0" w:space="0" w:color="auto"/>
              </w:divBdr>
            </w:div>
            <w:div w:id="1595897749">
              <w:marLeft w:val="0"/>
              <w:marRight w:val="0"/>
              <w:marTop w:val="0"/>
              <w:marBottom w:val="0"/>
              <w:divBdr>
                <w:top w:val="none" w:sz="0" w:space="0" w:color="auto"/>
                <w:left w:val="none" w:sz="0" w:space="0" w:color="auto"/>
                <w:bottom w:val="none" w:sz="0" w:space="0" w:color="auto"/>
                <w:right w:val="none" w:sz="0" w:space="0" w:color="auto"/>
              </w:divBdr>
            </w:div>
            <w:div w:id="1595897750">
              <w:marLeft w:val="0"/>
              <w:marRight w:val="0"/>
              <w:marTop w:val="0"/>
              <w:marBottom w:val="0"/>
              <w:divBdr>
                <w:top w:val="none" w:sz="0" w:space="0" w:color="auto"/>
                <w:left w:val="none" w:sz="0" w:space="0" w:color="auto"/>
                <w:bottom w:val="none" w:sz="0" w:space="0" w:color="auto"/>
                <w:right w:val="none" w:sz="0" w:space="0" w:color="auto"/>
              </w:divBdr>
            </w:div>
            <w:div w:id="1595897754">
              <w:marLeft w:val="0"/>
              <w:marRight w:val="0"/>
              <w:marTop w:val="0"/>
              <w:marBottom w:val="0"/>
              <w:divBdr>
                <w:top w:val="none" w:sz="0" w:space="0" w:color="auto"/>
                <w:left w:val="none" w:sz="0" w:space="0" w:color="auto"/>
                <w:bottom w:val="none" w:sz="0" w:space="0" w:color="auto"/>
                <w:right w:val="none" w:sz="0" w:space="0" w:color="auto"/>
              </w:divBdr>
            </w:div>
          </w:divsChild>
        </w:div>
        <w:div w:id="1595897769">
          <w:marLeft w:val="0"/>
          <w:marRight w:val="0"/>
          <w:marTop w:val="0"/>
          <w:marBottom w:val="0"/>
          <w:divBdr>
            <w:top w:val="none" w:sz="0" w:space="0" w:color="auto"/>
            <w:left w:val="none" w:sz="0" w:space="0" w:color="auto"/>
            <w:bottom w:val="none" w:sz="0" w:space="0" w:color="auto"/>
            <w:right w:val="none" w:sz="0" w:space="0" w:color="auto"/>
          </w:divBdr>
        </w:div>
        <w:div w:id="1595897770">
          <w:marLeft w:val="0"/>
          <w:marRight w:val="0"/>
          <w:marTop w:val="0"/>
          <w:marBottom w:val="0"/>
          <w:divBdr>
            <w:top w:val="none" w:sz="0" w:space="0" w:color="auto"/>
            <w:left w:val="none" w:sz="0" w:space="0" w:color="auto"/>
            <w:bottom w:val="none" w:sz="0" w:space="0" w:color="auto"/>
            <w:right w:val="none" w:sz="0" w:space="0" w:color="auto"/>
          </w:divBdr>
        </w:div>
        <w:div w:id="1595897771">
          <w:marLeft w:val="0"/>
          <w:marRight w:val="0"/>
          <w:marTop w:val="0"/>
          <w:marBottom w:val="0"/>
          <w:divBdr>
            <w:top w:val="none" w:sz="0" w:space="0" w:color="auto"/>
            <w:left w:val="none" w:sz="0" w:space="0" w:color="auto"/>
            <w:bottom w:val="none" w:sz="0" w:space="0" w:color="auto"/>
            <w:right w:val="none" w:sz="0" w:space="0" w:color="auto"/>
          </w:divBdr>
        </w:div>
        <w:div w:id="1595897772">
          <w:marLeft w:val="0"/>
          <w:marRight w:val="0"/>
          <w:marTop w:val="0"/>
          <w:marBottom w:val="0"/>
          <w:divBdr>
            <w:top w:val="none" w:sz="0" w:space="0" w:color="auto"/>
            <w:left w:val="none" w:sz="0" w:space="0" w:color="auto"/>
            <w:bottom w:val="none" w:sz="0" w:space="0" w:color="auto"/>
            <w:right w:val="none" w:sz="0" w:space="0" w:color="auto"/>
          </w:divBdr>
        </w:div>
        <w:div w:id="1595897778">
          <w:marLeft w:val="0"/>
          <w:marRight w:val="0"/>
          <w:marTop w:val="0"/>
          <w:marBottom w:val="0"/>
          <w:divBdr>
            <w:top w:val="none" w:sz="0" w:space="0" w:color="auto"/>
            <w:left w:val="none" w:sz="0" w:space="0" w:color="auto"/>
            <w:bottom w:val="none" w:sz="0" w:space="0" w:color="auto"/>
            <w:right w:val="none" w:sz="0" w:space="0" w:color="auto"/>
          </w:divBdr>
        </w:div>
        <w:div w:id="1595897780">
          <w:marLeft w:val="0"/>
          <w:marRight w:val="0"/>
          <w:marTop w:val="0"/>
          <w:marBottom w:val="0"/>
          <w:divBdr>
            <w:top w:val="none" w:sz="0" w:space="0" w:color="auto"/>
            <w:left w:val="none" w:sz="0" w:space="0" w:color="auto"/>
            <w:bottom w:val="none" w:sz="0" w:space="0" w:color="auto"/>
            <w:right w:val="none" w:sz="0" w:space="0" w:color="auto"/>
          </w:divBdr>
        </w:div>
        <w:div w:id="1595897785">
          <w:marLeft w:val="0"/>
          <w:marRight w:val="0"/>
          <w:marTop w:val="0"/>
          <w:marBottom w:val="0"/>
          <w:divBdr>
            <w:top w:val="none" w:sz="0" w:space="0" w:color="auto"/>
            <w:left w:val="none" w:sz="0" w:space="0" w:color="auto"/>
            <w:bottom w:val="none" w:sz="0" w:space="0" w:color="auto"/>
            <w:right w:val="none" w:sz="0" w:space="0" w:color="auto"/>
          </w:divBdr>
        </w:div>
        <w:div w:id="1595897787">
          <w:marLeft w:val="0"/>
          <w:marRight w:val="0"/>
          <w:marTop w:val="0"/>
          <w:marBottom w:val="0"/>
          <w:divBdr>
            <w:top w:val="none" w:sz="0" w:space="0" w:color="auto"/>
            <w:left w:val="none" w:sz="0" w:space="0" w:color="auto"/>
            <w:bottom w:val="none" w:sz="0" w:space="0" w:color="auto"/>
            <w:right w:val="none" w:sz="0" w:space="0" w:color="auto"/>
          </w:divBdr>
        </w:div>
      </w:divsChild>
    </w:div>
    <w:div w:id="1595897758">
      <w:marLeft w:val="0"/>
      <w:marRight w:val="0"/>
      <w:marTop w:val="0"/>
      <w:marBottom w:val="0"/>
      <w:divBdr>
        <w:top w:val="none" w:sz="0" w:space="0" w:color="auto"/>
        <w:left w:val="none" w:sz="0" w:space="0" w:color="auto"/>
        <w:bottom w:val="none" w:sz="0" w:space="0" w:color="auto"/>
        <w:right w:val="none" w:sz="0" w:space="0" w:color="auto"/>
      </w:divBdr>
    </w:div>
    <w:div w:id="1595897759">
      <w:marLeft w:val="0"/>
      <w:marRight w:val="0"/>
      <w:marTop w:val="0"/>
      <w:marBottom w:val="0"/>
      <w:divBdr>
        <w:top w:val="none" w:sz="0" w:space="0" w:color="auto"/>
        <w:left w:val="none" w:sz="0" w:space="0" w:color="auto"/>
        <w:bottom w:val="none" w:sz="0" w:space="0" w:color="auto"/>
        <w:right w:val="none" w:sz="0" w:space="0" w:color="auto"/>
      </w:divBdr>
    </w:div>
    <w:div w:id="1595897760">
      <w:marLeft w:val="0"/>
      <w:marRight w:val="0"/>
      <w:marTop w:val="0"/>
      <w:marBottom w:val="0"/>
      <w:divBdr>
        <w:top w:val="none" w:sz="0" w:space="0" w:color="auto"/>
        <w:left w:val="none" w:sz="0" w:space="0" w:color="auto"/>
        <w:bottom w:val="none" w:sz="0" w:space="0" w:color="auto"/>
        <w:right w:val="none" w:sz="0" w:space="0" w:color="auto"/>
      </w:divBdr>
    </w:div>
    <w:div w:id="1595897762">
      <w:marLeft w:val="0"/>
      <w:marRight w:val="0"/>
      <w:marTop w:val="0"/>
      <w:marBottom w:val="0"/>
      <w:divBdr>
        <w:top w:val="none" w:sz="0" w:space="0" w:color="auto"/>
        <w:left w:val="none" w:sz="0" w:space="0" w:color="auto"/>
        <w:bottom w:val="none" w:sz="0" w:space="0" w:color="auto"/>
        <w:right w:val="none" w:sz="0" w:space="0" w:color="auto"/>
      </w:divBdr>
    </w:div>
    <w:div w:id="1595897764">
      <w:marLeft w:val="0"/>
      <w:marRight w:val="0"/>
      <w:marTop w:val="0"/>
      <w:marBottom w:val="0"/>
      <w:divBdr>
        <w:top w:val="none" w:sz="0" w:space="0" w:color="auto"/>
        <w:left w:val="none" w:sz="0" w:space="0" w:color="auto"/>
        <w:bottom w:val="none" w:sz="0" w:space="0" w:color="auto"/>
        <w:right w:val="none" w:sz="0" w:space="0" w:color="auto"/>
      </w:divBdr>
    </w:div>
    <w:div w:id="1595897765">
      <w:marLeft w:val="0"/>
      <w:marRight w:val="0"/>
      <w:marTop w:val="0"/>
      <w:marBottom w:val="0"/>
      <w:divBdr>
        <w:top w:val="none" w:sz="0" w:space="0" w:color="auto"/>
        <w:left w:val="none" w:sz="0" w:space="0" w:color="auto"/>
        <w:bottom w:val="none" w:sz="0" w:space="0" w:color="auto"/>
        <w:right w:val="none" w:sz="0" w:space="0" w:color="auto"/>
      </w:divBdr>
    </w:div>
    <w:div w:id="1595897766">
      <w:marLeft w:val="0"/>
      <w:marRight w:val="0"/>
      <w:marTop w:val="0"/>
      <w:marBottom w:val="0"/>
      <w:divBdr>
        <w:top w:val="none" w:sz="0" w:space="0" w:color="auto"/>
        <w:left w:val="none" w:sz="0" w:space="0" w:color="auto"/>
        <w:bottom w:val="none" w:sz="0" w:space="0" w:color="auto"/>
        <w:right w:val="none" w:sz="0" w:space="0" w:color="auto"/>
      </w:divBdr>
    </w:div>
    <w:div w:id="1595897767">
      <w:marLeft w:val="0"/>
      <w:marRight w:val="0"/>
      <w:marTop w:val="0"/>
      <w:marBottom w:val="0"/>
      <w:divBdr>
        <w:top w:val="none" w:sz="0" w:space="0" w:color="auto"/>
        <w:left w:val="none" w:sz="0" w:space="0" w:color="auto"/>
        <w:bottom w:val="none" w:sz="0" w:space="0" w:color="auto"/>
        <w:right w:val="none" w:sz="0" w:space="0" w:color="auto"/>
      </w:divBdr>
    </w:div>
    <w:div w:id="1595897768">
      <w:marLeft w:val="0"/>
      <w:marRight w:val="0"/>
      <w:marTop w:val="0"/>
      <w:marBottom w:val="0"/>
      <w:divBdr>
        <w:top w:val="none" w:sz="0" w:space="0" w:color="auto"/>
        <w:left w:val="none" w:sz="0" w:space="0" w:color="auto"/>
        <w:bottom w:val="none" w:sz="0" w:space="0" w:color="auto"/>
        <w:right w:val="none" w:sz="0" w:space="0" w:color="auto"/>
      </w:divBdr>
    </w:div>
    <w:div w:id="1595897773">
      <w:marLeft w:val="0"/>
      <w:marRight w:val="0"/>
      <w:marTop w:val="0"/>
      <w:marBottom w:val="0"/>
      <w:divBdr>
        <w:top w:val="none" w:sz="0" w:space="0" w:color="auto"/>
        <w:left w:val="none" w:sz="0" w:space="0" w:color="auto"/>
        <w:bottom w:val="none" w:sz="0" w:space="0" w:color="auto"/>
        <w:right w:val="none" w:sz="0" w:space="0" w:color="auto"/>
      </w:divBdr>
    </w:div>
    <w:div w:id="1595897775">
      <w:marLeft w:val="0"/>
      <w:marRight w:val="0"/>
      <w:marTop w:val="0"/>
      <w:marBottom w:val="0"/>
      <w:divBdr>
        <w:top w:val="none" w:sz="0" w:space="0" w:color="auto"/>
        <w:left w:val="none" w:sz="0" w:space="0" w:color="auto"/>
        <w:bottom w:val="none" w:sz="0" w:space="0" w:color="auto"/>
        <w:right w:val="none" w:sz="0" w:space="0" w:color="auto"/>
      </w:divBdr>
    </w:div>
    <w:div w:id="1595897776">
      <w:marLeft w:val="0"/>
      <w:marRight w:val="0"/>
      <w:marTop w:val="0"/>
      <w:marBottom w:val="0"/>
      <w:divBdr>
        <w:top w:val="none" w:sz="0" w:space="0" w:color="auto"/>
        <w:left w:val="none" w:sz="0" w:space="0" w:color="auto"/>
        <w:bottom w:val="none" w:sz="0" w:space="0" w:color="auto"/>
        <w:right w:val="none" w:sz="0" w:space="0" w:color="auto"/>
      </w:divBdr>
    </w:div>
    <w:div w:id="1595897777">
      <w:marLeft w:val="0"/>
      <w:marRight w:val="0"/>
      <w:marTop w:val="0"/>
      <w:marBottom w:val="0"/>
      <w:divBdr>
        <w:top w:val="none" w:sz="0" w:space="0" w:color="auto"/>
        <w:left w:val="none" w:sz="0" w:space="0" w:color="auto"/>
        <w:bottom w:val="none" w:sz="0" w:space="0" w:color="auto"/>
        <w:right w:val="none" w:sz="0" w:space="0" w:color="auto"/>
      </w:divBdr>
    </w:div>
    <w:div w:id="1595897779">
      <w:marLeft w:val="0"/>
      <w:marRight w:val="0"/>
      <w:marTop w:val="0"/>
      <w:marBottom w:val="0"/>
      <w:divBdr>
        <w:top w:val="none" w:sz="0" w:space="0" w:color="auto"/>
        <w:left w:val="none" w:sz="0" w:space="0" w:color="auto"/>
        <w:bottom w:val="none" w:sz="0" w:space="0" w:color="auto"/>
        <w:right w:val="none" w:sz="0" w:space="0" w:color="auto"/>
      </w:divBdr>
    </w:div>
    <w:div w:id="1595897781">
      <w:marLeft w:val="0"/>
      <w:marRight w:val="0"/>
      <w:marTop w:val="0"/>
      <w:marBottom w:val="0"/>
      <w:divBdr>
        <w:top w:val="none" w:sz="0" w:space="0" w:color="auto"/>
        <w:left w:val="none" w:sz="0" w:space="0" w:color="auto"/>
        <w:bottom w:val="none" w:sz="0" w:space="0" w:color="auto"/>
        <w:right w:val="none" w:sz="0" w:space="0" w:color="auto"/>
      </w:divBdr>
    </w:div>
    <w:div w:id="1595897782">
      <w:marLeft w:val="0"/>
      <w:marRight w:val="0"/>
      <w:marTop w:val="0"/>
      <w:marBottom w:val="0"/>
      <w:divBdr>
        <w:top w:val="none" w:sz="0" w:space="0" w:color="auto"/>
        <w:left w:val="none" w:sz="0" w:space="0" w:color="auto"/>
        <w:bottom w:val="none" w:sz="0" w:space="0" w:color="auto"/>
        <w:right w:val="none" w:sz="0" w:space="0" w:color="auto"/>
      </w:divBdr>
    </w:div>
    <w:div w:id="1595897783">
      <w:marLeft w:val="0"/>
      <w:marRight w:val="0"/>
      <w:marTop w:val="0"/>
      <w:marBottom w:val="0"/>
      <w:divBdr>
        <w:top w:val="none" w:sz="0" w:space="0" w:color="auto"/>
        <w:left w:val="none" w:sz="0" w:space="0" w:color="auto"/>
        <w:bottom w:val="none" w:sz="0" w:space="0" w:color="auto"/>
        <w:right w:val="none" w:sz="0" w:space="0" w:color="auto"/>
      </w:divBdr>
    </w:div>
    <w:div w:id="1595897784">
      <w:marLeft w:val="0"/>
      <w:marRight w:val="0"/>
      <w:marTop w:val="0"/>
      <w:marBottom w:val="0"/>
      <w:divBdr>
        <w:top w:val="none" w:sz="0" w:space="0" w:color="auto"/>
        <w:left w:val="none" w:sz="0" w:space="0" w:color="auto"/>
        <w:bottom w:val="none" w:sz="0" w:space="0" w:color="auto"/>
        <w:right w:val="none" w:sz="0" w:space="0" w:color="auto"/>
      </w:divBdr>
      <w:divsChild>
        <w:div w:id="1595897774">
          <w:marLeft w:val="720"/>
          <w:marRight w:val="720"/>
          <w:marTop w:val="100"/>
          <w:marBottom w:val="100"/>
          <w:divBdr>
            <w:top w:val="none" w:sz="0" w:space="0" w:color="auto"/>
            <w:left w:val="none" w:sz="0" w:space="0" w:color="auto"/>
            <w:bottom w:val="none" w:sz="0" w:space="0" w:color="auto"/>
            <w:right w:val="none" w:sz="0" w:space="0" w:color="auto"/>
          </w:divBdr>
          <w:divsChild>
            <w:div w:id="15958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7786">
      <w:marLeft w:val="0"/>
      <w:marRight w:val="0"/>
      <w:marTop w:val="0"/>
      <w:marBottom w:val="0"/>
      <w:divBdr>
        <w:top w:val="none" w:sz="0" w:space="0" w:color="auto"/>
        <w:left w:val="none" w:sz="0" w:space="0" w:color="auto"/>
        <w:bottom w:val="none" w:sz="0" w:space="0" w:color="auto"/>
        <w:right w:val="none" w:sz="0" w:space="0" w:color="auto"/>
      </w:divBdr>
    </w:div>
    <w:div w:id="1595897788">
      <w:marLeft w:val="0"/>
      <w:marRight w:val="0"/>
      <w:marTop w:val="0"/>
      <w:marBottom w:val="0"/>
      <w:divBdr>
        <w:top w:val="none" w:sz="0" w:space="0" w:color="auto"/>
        <w:left w:val="none" w:sz="0" w:space="0" w:color="auto"/>
        <w:bottom w:val="none" w:sz="0" w:space="0" w:color="auto"/>
        <w:right w:val="none" w:sz="0" w:space="0" w:color="auto"/>
      </w:divBdr>
    </w:div>
    <w:div w:id="1595897789">
      <w:marLeft w:val="0"/>
      <w:marRight w:val="0"/>
      <w:marTop w:val="0"/>
      <w:marBottom w:val="0"/>
      <w:divBdr>
        <w:top w:val="none" w:sz="0" w:space="0" w:color="auto"/>
        <w:left w:val="none" w:sz="0" w:space="0" w:color="auto"/>
        <w:bottom w:val="none" w:sz="0" w:space="0" w:color="auto"/>
        <w:right w:val="none" w:sz="0" w:space="0" w:color="auto"/>
      </w:divBdr>
    </w:div>
    <w:div w:id="1595897790">
      <w:marLeft w:val="0"/>
      <w:marRight w:val="0"/>
      <w:marTop w:val="0"/>
      <w:marBottom w:val="0"/>
      <w:divBdr>
        <w:top w:val="none" w:sz="0" w:space="0" w:color="auto"/>
        <w:left w:val="none" w:sz="0" w:space="0" w:color="auto"/>
        <w:bottom w:val="none" w:sz="0" w:space="0" w:color="auto"/>
        <w:right w:val="none" w:sz="0" w:space="0" w:color="auto"/>
      </w:divBdr>
    </w:div>
    <w:div w:id="1595897791">
      <w:marLeft w:val="0"/>
      <w:marRight w:val="0"/>
      <w:marTop w:val="0"/>
      <w:marBottom w:val="0"/>
      <w:divBdr>
        <w:top w:val="none" w:sz="0" w:space="0" w:color="auto"/>
        <w:left w:val="none" w:sz="0" w:space="0" w:color="auto"/>
        <w:bottom w:val="none" w:sz="0" w:space="0" w:color="auto"/>
        <w:right w:val="none" w:sz="0" w:space="0" w:color="auto"/>
      </w:divBdr>
    </w:div>
    <w:div w:id="1595897792">
      <w:marLeft w:val="0"/>
      <w:marRight w:val="0"/>
      <w:marTop w:val="0"/>
      <w:marBottom w:val="0"/>
      <w:divBdr>
        <w:top w:val="none" w:sz="0" w:space="0" w:color="auto"/>
        <w:left w:val="none" w:sz="0" w:space="0" w:color="auto"/>
        <w:bottom w:val="none" w:sz="0" w:space="0" w:color="auto"/>
        <w:right w:val="none" w:sz="0" w:space="0" w:color="auto"/>
      </w:divBdr>
    </w:div>
    <w:div w:id="1595897793">
      <w:marLeft w:val="0"/>
      <w:marRight w:val="0"/>
      <w:marTop w:val="0"/>
      <w:marBottom w:val="0"/>
      <w:divBdr>
        <w:top w:val="none" w:sz="0" w:space="0" w:color="auto"/>
        <w:left w:val="none" w:sz="0" w:space="0" w:color="auto"/>
        <w:bottom w:val="none" w:sz="0" w:space="0" w:color="auto"/>
        <w:right w:val="none" w:sz="0" w:space="0" w:color="auto"/>
      </w:divBdr>
    </w:div>
    <w:div w:id="1595897794">
      <w:marLeft w:val="0"/>
      <w:marRight w:val="0"/>
      <w:marTop w:val="0"/>
      <w:marBottom w:val="0"/>
      <w:divBdr>
        <w:top w:val="none" w:sz="0" w:space="0" w:color="auto"/>
        <w:left w:val="none" w:sz="0" w:space="0" w:color="auto"/>
        <w:bottom w:val="none" w:sz="0" w:space="0" w:color="auto"/>
        <w:right w:val="none" w:sz="0" w:space="0" w:color="auto"/>
      </w:divBdr>
    </w:div>
    <w:div w:id="1595897795">
      <w:marLeft w:val="0"/>
      <w:marRight w:val="0"/>
      <w:marTop w:val="0"/>
      <w:marBottom w:val="0"/>
      <w:divBdr>
        <w:top w:val="none" w:sz="0" w:space="0" w:color="auto"/>
        <w:left w:val="none" w:sz="0" w:space="0" w:color="auto"/>
        <w:bottom w:val="none" w:sz="0" w:space="0" w:color="auto"/>
        <w:right w:val="none" w:sz="0" w:space="0" w:color="auto"/>
      </w:divBdr>
    </w:div>
    <w:div w:id="1595897796">
      <w:marLeft w:val="0"/>
      <w:marRight w:val="0"/>
      <w:marTop w:val="0"/>
      <w:marBottom w:val="0"/>
      <w:divBdr>
        <w:top w:val="none" w:sz="0" w:space="0" w:color="auto"/>
        <w:left w:val="none" w:sz="0" w:space="0" w:color="auto"/>
        <w:bottom w:val="none" w:sz="0" w:space="0" w:color="auto"/>
        <w:right w:val="none" w:sz="0" w:space="0" w:color="auto"/>
      </w:divBdr>
    </w:div>
    <w:div w:id="1595897797">
      <w:marLeft w:val="0"/>
      <w:marRight w:val="0"/>
      <w:marTop w:val="0"/>
      <w:marBottom w:val="0"/>
      <w:divBdr>
        <w:top w:val="none" w:sz="0" w:space="0" w:color="auto"/>
        <w:left w:val="none" w:sz="0" w:space="0" w:color="auto"/>
        <w:bottom w:val="none" w:sz="0" w:space="0" w:color="auto"/>
        <w:right w:val="none" w:sz="0" w:space="0" w:color="auto"/>
      </w:divBdr>
    </w:div>
    <w:div w:id="1595897798">
      <w:marLeft w:val="0"/>
      <w:marRight w:val="0"/>
      <w:marTop w:val="0"/>
      <w:marBottom w:val="0"/>
      <w:divBdr>
        <w:top w:val="none" w:sz="0" w:space="0" w:color="auto"/>
        <w:left w:val="none" w:sz="0" w:space="0" w:color="auto"/>
        <w:bottom w:val="none" w:sz="0" w:space="0" w:color="auto"/>
        <w:right w:val="none" w:sz="0" w:space="0" w:color="auto"/>
      </w:divBdr>
    </w:div>
    <w:div w:id="1996179718">
      <w:bodyDiv w:val="1"/>
      <w:marLeft w:val="0"/>
      <w:marRight w:val="0"/>
      <w:marTop w:val="0"/>
      <w:marBottom w:val="0"/>
      <w:divBdr>
        <w:top w:val="none" w:sz="0" w:space="0" w:color="auto"/>
        <w:left w:val="none" w:sz="0" w:space="0" w:color="auto"/>
        <w:bottom w:val="none" w:sz="0" w:space="0" w:color="auto"/>
        <w:right w:val="none" w:sz="0" w:space="0" w:color="auto"/>
      </w:divBdr>
    </w:div>
    <w:div w:id="205488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08/245/202501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DB999-FA54-4F61-982A-5813205D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7019</Words>
  <Characters>40013</Characters>
  <Application>Microsoft Office Word</Application>
  <DocSecurity>4</DocSecurity>
  <Lines>333</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Čelovský, Richard</dc:creator>
  <cp:lastModifiedBy>Sprava_databaz@skdp.sk</cp:lastModifiedBy>
  <cp:revision>2</cp:revision>
  <cp:lastPrinted>2025-06-06T06:07:00Z</cp:lastPrinted>
  <dcterms:created xsi:type="dcterms:W3CDTF">2025-07-18T09:51:00Z</dcterms:created>
  <dcterms:modified xsi:type="dcterms:W3CDTF">2025-07-18T09:51:00Z</dcterms:modified>
</cp:coreProperties>
</file>