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FF49" w14:textId="62B11C56" w:rsidR="000D7687" w:rsidRPr="00D21841" w:rsidRDefault="361A5E0E">
      <w:pPr>
        <w:rPr>
          <w:b/>
          <w:bCs/>
        </w:rPr>
      </w:pPr>
      <w:r w:rsidRPr="2FFFD7D5">
        <w:rPr>
          <w:b/>
          <w:bCs/>
        </w:rPr>
        <w:t>Osobitná časť</w:t>
      </w:r>
    </w:p>
    <w:p w14:paraId="733943BA" w14:textId="551F0A29" w:rsidR="00D21841" w:rsidRDefault="00D21841" w:rsidP="2FFFD7D5">
      <w:pPr>
        <w:spacing w:line="276" w:lineRule="auto"/>
        <w:contextualSpacing/>
        <w:jc w:val="both"/>
        <w:rPr>
          <w:b/>
          <w:bCs/>
        </w:rPr>
      </w:pPr>
    </w:p>
    <w:p w14:paraId="271B888D" w14:textId="116795AC" w:rsidR="00D21841" w:rsidRDefault="709ABE15" w:rsidP="2FFFD7D5">
      <w:pPr>
        <w:spacing w:line="276" w:lineRule="auto"/>
        <w:contextualSpacing/>
        <w:jc w:val="both"/>
        <w:rPr>
          <w:b/>
          <w:bCs/>
        </w:rPr>
      </w:pPr>
      <w:r w:rsidRPr="2FFFD7D5">
        <w:rPr>
          <w:b/>
          <w:bCs/>
        </w:rPr>
        <w:t>K </w:t>
      </w:r>
      <w:r w:rsidRPr="2FFFD7D5">
        <w:rPr>
          <w:b/>
          <w:bCs/>
          <w:color w:val="000000" w:themeColor="text1"/>
        </w:rPr>
        <w:t xml:space="preserve">Čl. I </w:t>
      </w:r>
      <w:r w:rsidRPr="2FFFD7D5">
        <w:rPr>
          <w:b/>
          <w:bCs/>
        </w:rPr>
        <w:t xml:space="preserve">bodom 1, </w:t>
      </w:r>
      <w:r w:rsidR="002A13E2">
        <w:rPr>
          <w:b/>
          <w:bCs/>
        </w:rPr>
        <w:t>2, 4</w:t>
      </w:r>
      <w:r w:rsidRPr="2FFFD7D5">
        <w:rPr>
          <w:b/>
          <w:bCs/>
        </w:rPr>
        <w:t xml:space="preserve">, </w:t>
      </w:r>
      <w:r w:rsidR="002A13E2">
        <w:rPr>
          <w:b/>
          <w:bCs/>
        </w:rPr>
        <w:t>6</w:t>
      </w:r>
      <w:r w:rsidRPr="2FFFD7D5">
        <w:rPr>
          <w:b/>
          <w:bCs/>
        </w:rPr>
        <w:t xml:space="preserve">, </w:t>
      </w:r>
      <w:r w:rsidR="002A13E2">
        <w:rPr>
          <w:b/>
          <w:bCs/>
        </w:rPr>
        <w:t>17</w:t>
      </w:r>
      <w:r w:rsidRPr="2FFFD7D5">
        <w:rPr>
          <w:b/>
          <w:bCs/>
        </w:rPr>
        <w:t xml:space="preserve">, </w:t>
      </w:r>
      <w:r w:rsidR="00554112">
        <w:rPr>
          <w:b/>
          <w:bCs/>
        </w:rPr>
        <w:t>54</w:t>
      </w:r>
      <w:r w:rsidRPr="2FFFD7D5">
        <w:rPr>
          <w:b/>
          <w:bCs/>
        </w:rPr>
        <w:t xml:space="preserve">, </w:t>
      </w:r>
      <w:r w:rsidR="00554112">
        <w:rPr>
          <w:b/>
          <w:bCs/>
        </w:rPr>
        <w:t>55</w:t>
      </w:r>
      <w:r w:rsidR="00BA202B">
        <w:rPr>
          <w:b/>
          <w:bCs/>
        </w:rPr>
        <w:t xml:space="preserve">, </w:t>
      </w:r>
      <w:r w:rsidR="00554112">
        <w:rPr>
          <w:b/>
          <w:bCs/>
        </w:rPr>
        <w:t xml:space="preserve">56 </w:t>
      </w:r>
      <w:r w:rsidR="00BA202B">
        <w:rPr>
          <w:b/>
          <w:bCs/>
        </w:rPr>
        <w:t xml:space="preserve">a </w:t>
      </w:r>
      <w:r w:rsidR="00554112">
        <w:rPr>
          <w:b/>
          <w:bCs/>
        </w:rPr>
        <w:t>5</w:t>
      </w:r>
      <w:r w:rsidR="00827D31">
        <w:rPr>
          <w:b/>
          <w:bCs/>
        </w:rPr>
        <w:t>7</w:t>
      </w:r>
      <w:r w:rsidR="00554112" w:rsidRPr="2FFFD7D5">
        <w:rPr>
          <w:b/>
          <w:bCs/>
        </w:rPr>
        <w:t xml:space="preserve"> </w:t>
      </w:r>
      <w:r w:rsidR="435A91B3" w:rsidRPr="2FFFD7D5">
        <w:rPr>
          <w:b/>
          <w:bCs/>
        </w:rPr>
        <w:t>/</w:t>
      </w:r>
      <w:r w:rsidRPr="2FFFD7D5">
        <w:rPr>
          <w:b/>
          <w:bCs/>
        </w:rPr>
        <w:t xml:space="preserve">§ 4b ods. 6, </w:t>
      </w:r>
      <w:r w:rsidR="002A13E2">
        <w:rPr>
          <w:b/>
          <w:bCs/>
        </w:rPr>
        <w:t xml:space="preserve">§ 4b ods. 7, </w:t>
      </w:r>
      <w:r w:rsidRPr="2FFFD7D5">
        <w:rPr>
          <w:b/>
          <w:bCs/>
        </w:rPr>
        <w:t>§ 5 ods. 2 písm. c), § 5a, § 6 ods. 1, § 11 ods. 2 písm. b), § 66 ods. 2 písm. a), § 68b ods. 5, § 68c ods. 2 písm. d), § 69 ods. 9 až 12, § 69 ods. 15 a 16, § 77 ods. 2, § 79 ods. 2 písm. b), § 81a ods. 1</w:t>
      </w:r>
      <w:r w:rsidR="002A13E2">
        <w:rPr>
          <w:b/>
          <w:bCs/>
        </w:rPr>
        <w:t xml:space="preserve"> </w:t>
      </w:r>
      <w:r w:rsidRPr="2FFFD7D5">
        <w:rPr>
          <w:b/>
          <w:bCs/>
        </w:rPr>
        <w:t>a</w:t>
      </w:r>
      <w:r w:rsidR="002A13E2">
        <w:rPr>
          <w:b/>
          <w:bCs/>
        </w:rPr>
        <w:t>ž</w:t>
      </w:r>
      <w:r w:rsidRPr="2FFFD7D5">
        <w:rPr>
          <w:b/>
          <w:bCs/>
        </w:rPr>
        <w:t xml:space="preserve"> 4</w:t>
      </w:r>
      <w:r w:rsidR="412C2863" w:rsidRPr="2FFFD7D5">
        <w:rPr>
          <w:b/>
          <w:bCs/>
        </w:rPr>
        <w:t>/</w:t>
      </w:r>
    </w:p>
    <w:p w14:paraId="5B362CDE" w14:textId="38B28C3F" w:rsidR="00D21841" w:rsidRDefault="709ABE15" w:rsidP="2FFFD7D5">
      <w:pPr>
        <w:spacing w:line="276" w:lineRule="auto"/>
        <w:contextualSpacing/>
        <w:jc w:val="both"/>
        <w:rPr>
          <w:color w:val="000000" w:themeColor="text1"/>
        </w:rPr>
      </w:pPr>
      <w:r w:rsidRPr="2FFFD7D5">
        <w:rPr>
          <w:color w:val="000000" w:themeColor="text1"/>
        </w:rPr>
        <w:t>Ide o legislatívno-technické úpravy v nadväznosti na nové ustanovenie § 4c.</w:t>
      </w:r>
    </w:p>
    <w:p w14:paraId="0A5C0075" w14:textId="6B02FE31" w:rsidR="00D21841" w:rsidRDefault="00D21841"/>
    <w:p w14:paraId="498003FA" w14:textId="3008D647" w:rsidR="00D21841" w:rsidRDefault="361A5E0E" w:rsidP="2FFFD7D5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2FFFD7D5">
        <w:rPr>
          <w:b/>
          <w:bCs/>
          <w:color w:val="000000"/>
          <w:shd w:val="clear" w:color="auto" w:fill="FFFFFF"/>
        </w:rPr>
        <w:t xml:space="preserve">K Čl. </w:t>
      </w:r>
      <w:r w:rsidR="6508DEDE" w:rsidRPr="2FFFD7D5">
        <w:rPr>
          <w:b/>
          <w:bCs/>
          <w:color w:val="000000"/>
          <w:shd w:val="clear" w:color="auto" w:fill="FFFFFF"/>
        </w:rPr>
        <w:t>I</w:t>
      </w:r>
      <w:r w:rsidRPr="2FFFD7D5">
        <w:rPr>
          <w:b/>
          <w:bCs/>
          <w:color w:val="000000"/>
          <w:shd w:val="clear" w:color="auto" w:fill="FFFFFF"/>
        </w:rPr>
        <w:t xml:space="preserve"> bodu </w:t>
      </w:r>
      <w:r w:rsidR="002A13E2">
        <w:rPr>
          <w:b/>
          <w:bCs/>
          <w:color w:val="000000"/>
          <w:shd w:val="clear" w:color="auto" w:fill="FFFFFF"/>
        </w:rPr>
        <w:t>3</w:t>
      </w:r>
      <w:r w:rsidR="002A13E2" w:rsidRPr="2FFFD7D5">
        <w:rPr>
          <w:b/>
          <w:bCs/>
          <w:color w:val="000000"/>
          <w:shd w:val="clear" w:color="auto" w:fill="FFFFFF"/>
        </w:rPr>
        <w:t> </w:t>
      </w:r>
      <w:r w:rsidRPr="2FFFD7D5">
        <w:rPr>
          <w:b/>
          <w:bCs/>
          <w:color w:val="000000"/>
          <w:shd w:val="clear" w:color="auto" w:fill="FFFFFF"/>
        </w:rPr>
        <w:t xml:space="preserve">(§ 4c) </w:t>
      </w:r>
    </w:p>
    <w:p w14:paraId="4F257A17" w14:textId="7DA28985" w:rsidR="00D21841" w:rsidRPr="00B3322C" w:rsidRDefault="361A5E0E" w:rsidP="00D21841">
      <w:pPr>
        <w:jc w:val="both"/>
        <w:rPr>
          <w:color w:val="000000"/>
        </w:rPr>
      </w:pPr>
      <w:r w:rsidRPr="00B3322C">
        <w:rPr>
          <w:color w:val="000000"/>
          <w:shd w:val="clear" w:color="auto" w:fill="FFFFFF"/>
        </w:rPr>
        <w:t xml:space="preserve">V súčasnosti </w:t>
      </w:r>
      <w:r w:rsidR="00006136">
        <w:rPr>
          <w:color w:val="000000"/>
          <w:shd w:val="clear" w:color="auto" w:fill="FFFFFF"/>
        </w:rPr>
        <w:t>uplatňovaný</w:t>
      </w:r>
      <w:r w:rsidRPr="00B3322C">
        <w:rPr>
          <w:color w:val="000000"/>
          <w:shd w:val="clear" w:color="auto" w:fill="FFFFFF"/>
        </w:rPr>
        <w:t xml:space="preserve"> režim skupin</w:t>
      </w:r>
      <w:r w:rsidR="00006136">
        <w:rPr>
          <w:color w:val="000000"/>
          <w:shd w:val="clear" w:color="auto" w:fill="FFFFFF"/>
        </w:rPr>
        <w:t xml:space="preserve">ovej registrácie </w:t>
      </w:r>
      <w:r w:rsidR="00006136">
        <w:t>je</w:t>
      </w:r>
      <w:r w:rsidRPr="00B3322C">
        <w:rPr>
          <w:color w:val="000000"/>
          <w:shd w:val="clear" w:color="auto" w:fill="FFFFFF"/>
        </w:rPr>
        <w:t xml:space="preserve"> založený na dobrovoľnej registrácii viacerých, právne nezávislých, zdaniteľných osôb so sídlom, miestom podnikania alebo prevádzkarňou na území Slovenskej republiky,</w:t>
      </w:r>
      <w:r w:rsidR="00006136">
        <w:rPr>
          <w:color w:val="000000"/>
          <w:shd w:val="clear" w:color="auto" w:fill="FFFFFF"/>
        </w:rPr>
        <w:t xml:space="preserve"> </w:t>
      </w:r>
      <w:r w:rsidRPr="00B3322C">
        <w:rPr>
          <w:color w:val="000000"/>
          <w:shd w:val="clear" w:color="auto" w:fill="FFFFFF"/>
        </w:rPr>
        <w:t xml:space="preserve">vzájomne spojených finančnými, ekonomickými a organizačnými väzbami, ktoré možno </w:t>
      </w:r>
      <w:r w:rsidR="00006136" w:rsidRPr="00B3322C">
        <w:rPr>
          <w:color w:val="000000"/>
          <w:shd w:val="clear" w:color="auto" w:fill="FFFFFF"/>
        </w:rPr>
        <w:t xml:space="preserve">na účely </w:t>
      </w:r>
      <w:r w:rsidR="00006136" w:rsidRPr="2FFFD7D5">
        <w:t>zákona č. 222/2004 Z. z. o dani z pridanej hodnoty v znení neskorších predpisov (ďalej len „zákon o DPH“)</w:t>
      </w:r>
      <w:r w:rsidR="00006136" w:rsidRPr="00B3322C">
        <w:rPr>
          <w:color w:val="000000"/>
          <w:shd w:val="clear" w:color="auto" w:fill="FFFFFF"/>
        </w:rPr>
        <w:t xml:space="preserve"> </w:t>
      </w:r>
      <w:r w:rsidRPr="00B3322C">
        <w:rPr>
          <w:color w:val="000000"/>
          <w:shd w:val="clear" w:color="auto" w:fill="FFFFFF"/>
        </w:rPr>
        <w:t>považovať za jednu zdaniteľnú osobu</w:t>
      </w:r>
      <w:r w:rsidR="00006136">
        <w:rPr>
          <w:color w:val="000000"/>
          <w:shd w:val="clear" w:color="auto" w:fill="FFFFFF"/>
        </w:rPr>
        <w:t xml:space="preserve"> bez ohľadu na skutočnosť, že</w:t>
      </w:r>
      <w:r w:rsidRPr="00B3322C">
        <w:rPr>
          <w:color w:val="000000"/>
          <w:shd w:val="clear" w:color="auto" w:fill="FFFFFF"/>
        </w:rPr>
        <w:t xml:space="preserve"> aj naďalej ostávajú samostatnými právnymi subjektmi. Skupina sa</w:t>
      </w:r>
      <w:r>
        <w:rPr>
          <w:color w:val="000000"/>
          <w:shd w:val="clear" w:color="auto" w:fill="FFFFFF"/>
        </w:rPr>
        <w:t xml:space="preserve"> po zaregistrovaní</w:t>
      </w:r>
      <w:r w:rsidRPr="00B3322C">
        <w:rPr>
          <w:color w:val="000000"/>
          <w:shd w:val="clear" w:color="auto" w:fill="FFFFFF"/>
        </w:rPr>
        <w:t xml:space="preserve"> stáva platiteľom a práva a povinnosti jednotlivých členov skupiny vyplývajúce</w:t>
      </w:r>
      <w:r w:rsidR="00006136">
        <w:rPr>
          <w:color w:val="000000"/>
          <w:shd w:val="clear" w:color="auto" w:fill="FFFFFF"/>
        </w:rPr>
        <w:t xml:space="preserve"> </w:t>
      </w:r>
      <w:r w:rsidR="00E61D1C">
        <w:rPr>
          <w:color w:val="000000"/>
          <w:shd w:val="clear" w:color="auto" w:fill="FFFFFF"/>
        </w:rPr>
        <w:t xml:space="preserve">zo </w:t>
      </w:r>
      <w:r w:rsidR="00006136">
        <w:rPr>
          <w:color w:val="000000"/>
          <w:shd w:val="clear" w:color="auto" w:fill="FFFFFF"/>
        </w:rPr>
        <w:t>zákona o DPH a Daňového poriadku</w:t>
      </w:r>
      <w:r w:rsidRPr="00B3322C">
        <w:rPr>
          <w:color w:val="000000"/>
          <w:shd w:val="clear" w:color="auto" w:fill="FFFFFF"/>
        </w:rPr>
        <w:t xml:space="preserve"> prechádzajú na skupinu. Skupina má rovnaké práva a povinnosti ako</w:t>
      </w:r>
      <w:r>
        <w:rPr>
          <w:color w:val="000000"/>
          <w:shd w:val="clear" w:color="auto" w:fill="FFFFFF"/>
        </w:rPr>
        <w:t xml:space="preserve"> ktorýkoľvek</w:t>
      </w:r>
      <w:r w:rsidRPr="00B3322C">
        <w:rPr>
          <w:color w:val="000000"/>
          <w:shd w:val="clear" w:color="auto" w:fill="FFFFFF"/>
        </w:rPr>
        <w:t xml:space="preserve"> iný platiteľ</w:t>
      </w:r>
      <w:r w:rsidR="346BE2B8" w:rsidRPr="00B3322C">
        <w:rPr>
          <w:color w:val="000000"/>
          <w:shd w:val="clear" w:color="auto" w:fill="FFFFFF"/>
        </w:rPr>
        <w:t xml:space="preserve"> dane</w:t>
      </w:r>
      <w:r w:rsidRPr="00B3322C">
        <w:rPr>
          <w:color w:val="000000"/>
          <w:shd w:val="clear" w:color="auto" w:fill="FFFFFF"/>
        </w:rPr>
        <w:t>. </w:t>
      </w:r>
    </w:p>
    <w:p w14:paraId="6BC9B040" w14:textId="77777777" w:rsidR="00D21841" w:rsidRDefault="00D21841" w:rsidP="00D21841">
      <w:pPr>
        <w:jc w:val="both"/>
        <w:rPr>
          <w:color w:val="000000"/>
          <w:shd w:val="clear" w:color="auto" w:fill="FFFFFF"/>
        </w:rPr>
      </w:pPr>
    </w:p>
    <w:p w14:paraId="337B76AB" w14:textId="6D4D80FD" w:rsidR="00D21841" w:rsidRPr="00B945D8" w:rsidRDefault="361A5E0E" w:rsidP="00D21841">
      <w:pPr>
        <w:jc w:val="both"/>
        <w:rPr>
          <w:color w:val="000000"/>
          <w:shd w:val="clear" w:color="auto" w:fill="FFFFFF"/>
        </w:rPr>
      </w:pPr>
      <w:r w:rsidRPr="00B3322C">
        <w:rPr>
          <w:color w:val="000000"/>
          <w:shd w:val="clear" w:color="auto" w:fill="FFFFFF"/>
        </w:rPr>
        <w:t>So zámerom rozšíriť režim skupiny ako jednej zdaniteľnej osoby na účely dane a v súlade s článkom 11 ods. 2 smernice Rady 2006/112/ES</w:t>
      </w:r>
      <w:r w:rsidR="2B1090EC" w:rsidRPr="00B3322C">
        <w:rPr>
          <w:color w:val="000000"/>
          <w:shd w:val="clear" w:color="auto" w:fill="FFFFFF"/>
        </w:rPr>
        <w:t xml:space="preserve"> </w:t>
      </w:r>
      <w:r w:rsidR="2B1090EC" w:rsidRPr="2FFFD7D5">
        <w:t>z 28. novembra 2006</w:t>
      </w:r>
      <w:r w:rsidRPr="00B3322C">
        <w:rPr>
          <w:color w:val="000000"/>
          <w:shd w:val="clear" w:color="auto" w:fill="FFFFFF"/>
        </w:rPr>
        <w:t xml:space="preserve"> o spoločnom systéme dane z pridanej hodnoty</w:t>
      </w:r>
      <w:r w:rsidR="596DEA54" w:rsidRPr="00B3322C">
        <w:rPr>
          <w:color w:val="000000"/>
          <w:shd w:val="clear" w:color="auto" w:fill="FFFFFF"/>
        </w:rPr>
        <w:t xml:space="preserve"> </w:t>
      </w:r>
      <w:r w:rsidR="596DEA54" w:rsidRPr="2FFFD7D5">
        <w:t>(Ú. v. EÚ L 347 11.12.2006)</w:t>
      </w:r>
      <w:r w:rsidRPr="00B3322C">
        <w:rPr>
          <w:color w:val="000000"/>
          <w:shd w:val="clear" w:color="auto" w:fill="FFFFFF"/>
        </w:rPr>
        <w:t xml:space="preserve"> v platnom znení</w:t>
      </w:r>
      <w:r w:rsidR="7926885F" w:rsidRPr="00B3322C">
        <w:rPr>
          <w:color w:val="000000"/>
          <w:shd w:val="clear" w:color="auto" w:fill="FFFFFF"/>
        </w:rPr>
        <w:t xml:space="preserve"> </w:t>
      </w:r>
      <w:r w:rsidR="7926885F" w:rsidRPr="2FFFD7D5">
        <w:t>(ďalej len „smernica 2006/112/ES v platnom znení“)</w:t>
      </w:r>
      <w:r w:rsidRPr="00B3322C">
        <w:rPr>
          <w:color w:val="000000"/>
          <w:shd w:val="clear" w:color="auto" w:fill="FFFFFF"/>
        </w:rPr>
        <w:t xml:space="preserve"> sa navrhuje zaviesť nový inštitút registrácie skupiny pre daň z úradnej moci</w:t>
      </w:r>
      <w:r w:rsidR="00006136">
        <w:rPr>
          <w:color w:val="000000"/>
          <w:shd w:val="clear" w:color="auto" w:fill="FFFFFF"/>
        </w:rPr>
        <w:t xml:space="preserve"> </w:t>
      </w:r>
      <w:r w:rsidR="00006136" w:rsidRPr="00B3322C">
        <w:rPr>
          <w:color w:val="000000"/>
          <w:shd w:val="clear" w:color="auto" w:fill="FFFFFF"/>
        </w:rPr>
        <w:t>s cieľom zamedziť obchádzani</w:t>
      </w:r>
      <w:r w:rsidR="00006136">
        <w:rPr>
          <w:color w:val="000000"/>
          <w:shd w:val="clear" w:color="auto" w:fill="FFFFFF"/>
        </w:rPr>
        <w:t>e</w:t>
      </w:r>
      <w:r w:rsidR="00006136" w:rsidRPr="00B3322C">
        <w:rPr>
          <w:color w:val="000000"/>
          <w:shd w:val="clear" w:color="auto" w:fill="FFFFFF"/>
        </w:rPr>
        <w:t xml:space="preserve"> platenia dane</w:t>
      </w:r>
      <w:r w:rsidRPr="00B3322C">
        <w:rPr>
          <w:color w:val="000000"/>
          <w:shd w:val="clear" w:color="auto" w:fill="FFFFFF"/>
        </w:rPr>
        <w:t>. Podstatou je ustanoviť právomoc správcu dane rozhodnúť o registrácii dvoch alebo viacerých, formálne nezávislých, zdaniteľných osôb, u ktorých sú dôvody</w:t>
      </w:r>
      <w:r>
        <w:rPr>
          <w:color w:val="000000"/>
          <w:shd w:val="clear" w:color="auto" w:fill="FFFFFF"/>
        </w:rPr>
        <w:t xml:space="preserve"> </w:t>
      </w:r>
      <w:r w:rsidRPr="00B3322C">
        <w:rPr>
          <w:color w:val="000000"/>
          <w:shd w:val="clear" w:color="auto" w:fill="FFFFFF"/>
        </w:rPr>
        <w:t>(obchádzanie platenia dane a zachovanie si výhody oslobodenia od dane v rámci podnikania vykonávaného týmito zdaniteľnými osobami</w:t>
      </w:r>
      <w:r>
        <w:rPr>
          <w:color w:val="000000"/>
          <w:shd w:val="clear" w:color="auto" w:fill="FFFFFF"/>
        </w:rPr>
        <w:t>)</w:t>
      </w:r>
      <w:r w:rsidRPr="00B3322C">
        <w:rPr>
          <w:color w:val="000000"/>
          <w:shd w:val="clear" w:color="auto" w:fill="FFFFFF"/>
        </w:rPr>
        <w:t xml:space="preserve"> na registráciu skupiny z úradnej moci, ako jedn</w:t>
      </w:r>
      <w:r>
        <w:rPr>
          <w:color w:val="000000"/>
          <w:shd w:val="clear" w:color="auto" w:fill="FFFFFF"/>
        </w:rPr>
        <w:t>ého</w:t>
      </w:r>
      <w:r w:rsidRPr="00B3322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platiteľa</w:t>
      </w:r>
      <w:r w:rsidRPr="00B3322C">
        <w:rPr>
          <w:color w:val="000000"/>
          <w:shd w:val="clear" w:color="auto" w:fill="FFFFFF"/>
        </w:rPr>
        <w:t xml:space="preserve"> na účely dane.</w:t>
      </w:r>
      <w:r w:rsidR="00006136">
        <w:rPr>
          <w:color w:val="000000"/>
          <w:shd w:val="clear" w:color="auto" w:fill="FFFFFF"/>
        </w:rPr>
        <w:t xml:space="preserve"> </w:t>
      </w:r>
    </w:p>
    <w:p w14:paraId="22845BDC" w14:textId="77777777" w:rsidR="00D21841" w:rsidRPr="00B3322C" w:rsidRDefault="00D21841" w:rsidP="00D21841">
      <w:pPr>
        <w:jc w:val="both"/>
        <w:rPr>
          <w:color w:val="000000"/>
        </w:rPr>
      </w:pPr>
    </w:p>
    <w:p w14:paraId="4AC4C350" w14:textId="3744BC58" w:rsidR="00D21841" w:rsidRDefault="361A5E0E" w:rsidP="00D21841">
      <w:pPr>
        <w:jc w:val="both"/>
        <w:rPr>
          <w:color w:val="000000"/>
          <w:shd w:val="clear" w:color="auto" w:fill="FFFFFF"/>
        </w:rPr>
      </w:pPr>
      <w:r w:rsidRPr="00B3322C">
        <w:rPr>
          <w:color w:val="000000"/>
          <w:shd w:val="clear" w:color="auto" w:fill="FFFFFF"/>
        </w:rPr>
        <w:t>Ak nastanú dôvody na registráciu skupiny z úradnej moci</w:t>
      </w:r>
      <w:r>
        <w:rPr>
          <w:color w:val="000000"/>
          <w:shd w:val="clear" w:color="auto" w:fill="FFFFFF"/>
        </w:rPr>
        <w:t xml:space="preserve"> (odsek 1)</w:t>
      </w:r>
      <w:r w:rsidRPr="00B3322C">
        <w:rPr>
          <w:color w:val="000000"/>
          <w:shd w:val="clear" w:color="auto" w:fill="FFFFFF"/>
        </w:rPr>
        <w:t>, daňový úrad príslušný na registračné konanie, ktorým bude Daňový úrad Banská Bystrica, zašle zástupcovi skupiny</w:t>
      </w:r>
      <w:r>
        <w:rPr>
          <w:color w:val="000000"/>
          <w:shd w:val="clear" w:color="auto" w:fill="FFFFFF"/>
        </w:rPr>
        <w:t xml:space="preserve">, ktorého si </w:t>
      </w:r>
      <w:r w:rsidR="00D66FFF">
        <w:rPr>
          <w:color w:val="000000"/>
          <w:shd w:val="clear" w:color="auto" w:fill="FFFFFF"/>
        </w:rPr>
        <w:t xml:space="preserve">predpokladaní </w:t>
      </w:r>
      <w:r>
        <w:rPr>
          <w:color w:val="000000"/>
          <w:shd w:val="clear" w:color="auto" w:fill="FFFFFF"/>
        </w:rPr>
        <w:t>členovia zvolia na účely registračného konania,</w:t>
      </w:r>
      <w:r w:rsidRPr="00B3322C">
        <w:rPr>
          <w:color w:val="000000"/>
          <w:shd w:val="clear" w:color="auto" w:fill="FFFFFF"/>
        </w:rPr>
        <w:t xml:space="preserve"> výzvu, aby sa k týmto dôvodom v určenej lehote vyjadril (odseky 2 a 3). Ak sú tieto dôvody opodstatnené, Daňový úrad Banská Bystrica z úradnej moci skupinu zaregistruje pre daň, pridelí jej identifikačné číslo pre daň a určí jej zástupcu</w:t>
      </w:r>
      <w:r>
        <w:rPr>
          <w:color w:val="000000"/>
          <w:shd w:val="clear" w:color="auto" w:fill="FFFFFF"/>
        </w:rPr>
        <w:t xml:space="preserve"> (odsek 4)</w:t>
      </w:r>
      <w:r w:rsidRPr="00B3322C">
        <w:rPr>
          <w:color w:val="000000"/>
          <w:shd w:val="clear" w:color="auto" w:fill="FFFFFF"/>
        </w:rPr>
        <w:t>.</w:t>
      </w:r>
    </w:p>
    <w:p w14:paraId="7985BD55" w14:textId="6E4BEF91" w:rsidR="00D21841" w:rsidRPr="00B3322C" w:rsidRDefault="361A5E0E" w:rsidP="00D21841">
      <w:pPr>
        <w:jc w:val="both"/>
        <w:rPr>
          <w:color w:val="000000"/>
        </w:rPr>
      </w:pPr>
      <w:r w:rsidRPr="00B3322C">
        <w:rPr>
          <w:color w:val="000000"/>
          <w:shd w:val="clear" w:color="auto" w:fill="FFFFFF"/>
        </w:rPr>
        <w:t xml:space="preserve"> </w:t>
      </w:r>
    </w:p>
    <w:p w14:paraId="1ABD6DF4" w14:textId="0BD219CA" w:rsidR="00D21841" w:rsidRDefault="361A5E0E" w:rsidP="00D21841">
      <w:pPr>
        <w:jc w:val="both"/>
        <w:rPr>
          <w:color w:val="000000"/>
          <w:shd w:val="clear" w:color="auto" w:fill="FFFFFF"/>
        </w:rPr>
      </w:pPr>
      <w:r w:rsidRPr="00B3322C">
        <w:rPr>
          <w:color w:val="000000"/>
          <w:shd w:val="clear" w:color="auto" w:fill="FFFFFF"/>
        </w:rPr>
        <w:t>Odsek 5 upravuje deň, ktorým sa skupina z úradnej moci stáva platiteľom, ktorý je zároveň dňom, kedy nadobúda platnosť identifikačné číslo pre daň pridelené skupine z úradnej moci a zaniká platnosť identifikačných čísiel pre daň jednotlivých členov skupiny z úradnej moci</w:t>
      </w:r>
      <w:r>
        <w:rPr>
          <w:color w:val="000000"/>
          <w:shd w:val="clear" w:color="auto" w:fill="FFFFFF"/>
        </w:rPr>
        <w:t>, ak im bol</w:t>
      </w:r>
      <w:r w:rsidR="4189AC06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pridelené</w:t>
      </w:r>
      <w:r w:rsidRPr="00B3322C">
        <w:rPr>
          <w:color w:val="000000"/>
          <w:shd w:val="clear" w:color="auto" w:fill="FFFFFF"/>
        </w:rPr>
        <w:t>.</w:t>
      </w:r>
    </w:p>
    <w:p w14:paraId="702FD7B8" w14:textId="77777777" w:rsidR="00D21841" w:rsidRPr="00B3322C" w:rsidRDefault="00D21841" w:rsidP="00D21841">
      <w:pPr>
        <w:jc w:val="both"/>
        <w:rPr>
          <w:color w:val="000000"/>
        </w:rPr>
      </w:pPr>
    </w:p>
    <w:p w14:paraId="7673A2E1" w14:textId="723291FF" w:rsidR="00D21841" w:rsidRPr="00B3322C" w:rsidRDefault="361A5E0E" w:rsidP="00D21841">
      <w:pPr>
        <w:jc w:val="both"/>
        <w:rPr>
          <w:color w:val="000000"/>
        </w:rPr>
      </w:pPr>
      <w:r w:rsidRPr="00B3322C">
        <w:rPr>
          <w:color w:val="000000"/>
          <w:shd w:val="clear" w:color="auto" w:fill="FFFFFF"/>
        </w:rPr>
        <w:t>Navrhuje sa, aby daňovým úradom príslušným pre skupinu</w:t>
      </w:r>
      <w:r>
        <w:rPr>
          <w:color w:val="000000"/>
          <w:shd w:val="clear" w:color="auto" w:fill="FFFFFF"/>
        </w:rPr>
        <w:t xml:space="preserve"> z úradnej moci</w:t>
      </w:r>
      <w:r w:rsidRPr="00B3322C">
        <w:rPr>
          <w:color w:val="000000"/>
          <w:shd w:val="clear" w:color="auto" w:fill="FFFFFF"/>
        </w:rPr>
        <w:t xml:space="preserve"> bol daňový úrad príslušný pre zástupcu skupiny. Na konanie zástupcu skupiny z úradnej moci, práva a povinnosti a zodpovednosť jednotlivých jej členov sa bud</w:t>
      </w:r>
      <w:r>
        <w:rPr>
          <w:color w:val="000000"/>
          <w:shd w:val="clear" w:color="auto" w:fill="FFFFFF"/>
        </w:rPr>
        <w:t>e</w:t>
      </w:r>
      <w:r w:rsidRPr="00B3322C">
        <w:rPr>
          <w:color w:val="000000"/>
          <w:shd w:val="clear" w:color="auto" w:fill="FFFFFF"/>
        </w:rPr>
        <w:t xml:space="preserve"> primerane vzťahovať ustanoveni</w:t>
      </w:r>
      <w:r>
        <w:rPr>
          <w:color w:val="000000"/>
          <w:shd w:val="clear" w:color="auto" w:fill="FFFFFF"/>
        </w:rPr>
        <w:t>e</w:t>
      </w:r>
      <w:r w:rsidRPr="00B3322C">
        <w:rPr>
          <w:color w:val="000000"/>
          <w:shd w:val="clear" w:color="auto" w:fill="FFFFFF"/>
        </w:rPr>
        <w:t xml:space="preserve"> platné pre dobrovoľnú registráciu skupiny</w:t>
      </w:r>
      <w:r>
        <w:rPr>
          <w:color w:val="000000"/>
          <w:shd w:val="clear" w:color="auto" w:fill="FFFFFF"/>
        </w:rPr>
        <w:t xml:space="preserve">, ktorým je </w:t>
      </w:r>
      <w:r w:rsidRPr="00B3322C">
        <w:rPr>
          <w:color w:val="000000"/>
          <w:shd w:val="clear" w:color="auto" w:fill="FFFFFF"/>
        </w:rPr>
        <w:t>§ 4b ods. 4</w:t>
      </w:r>
      <w:r>
        <w:rPr>
          <w:color w:val="000000"/>
          <w:shd w:val="clear" w:color="auto" w:fill="FFFFFF"/>
        </w:rPr>
        <w:t xml:space="preserve"> (odseky 6 a 7)</w:t>
      </w:r>
      <w:r w:rsidRPr="00B3322C">
        <w:rPr>
          <w:color w:val="000000"/>
          <w:shd w:val="clear" w:color="auto" w:fill="FFFFFF"/>
        </w:rPr>
        <w:t>. </w:t>
      </w:r>
    </w:p>
    <w:p w14:paraId="4D3C8773" w14:textId="77777777" w:rsidR="00D21841" w:rsidRDefault="00D21841" w:rsidP="00D21841">
      <w:pPr>
        <w:jc w:val="both"/>
        <w:rPr>
          <w:color w:val="000000"/>
          <w:shd w:val="clear" w:color="auto" w:fill="FFFFFF"/>
        </w:rPr>
      </w:pPr>
    </w:p>
    <w:p w14:paraId="26252E68" w14:textId="3F7E59F2" w:rsidR="00D21841" w:rsidRPr="00B3322C" w:rsidRDefault="361A5E0E" w:rsidP="00D21841">
      <w:pPr>
        <w:jc w:val="both"/>
        <w:rPr>
          <w:color w:val="000000"/>
        </w:rPr>
      </w:pPr>
      <w:r w:rsidRPr="00B3322C">
        <w:rPr>
          <w:color w:val="000000"/>
          <w:shd w:val="clear" w:color="auto" w:fill="FFFFFF"/>
        </w:rPr>
        <w:t>V odsekoch 8 a 9 je upravený postup týkajúci sa zmeny registrácie skupiny z úradnej moci v prípadoch, ak ďalší jej člen spĺňa podmienky ustanovené zákonom</w:t>
      </w:r>
      <w:r>
        <w:rPr>
          <w:color w:val="000000"/>
          <w:shd w:val="clear" w:color="auto" w:fill="FFFFFF"/>
        </w:rPr>
        <w:t xml:space="preserve"> o DPH</w:t>
      </w:r>
      <w:r w:rsidRPr="00B3322C">
        <w:rPr>
          <w:color w:val="000000"/>
          <w:shd w:val="clear" w:color="auto" w:fill="FFFFFF"/>
        </w:rPr>
        <w:t xml:space="preserve"> na registráciu skupiny z úradnej moci alebo prestal spĺňať podmienky podľa § 4a. Zástupca skupiny je povinný </w:t>
      </w:r>
      <w:r>
        <w:rPr>
          <w:color w:val="000000"/>
          <w:shd w:val="clear" w:color="auto" w:fill="FFFFFF"/>
        </w:rPr>
        <w:t xml:space="preserve">podať žiadosť o </w:t>
      </w:r>
      <w:r w:rsidRPr="00B3322C">
        <w:rPr>
          <w:color w:val="000000"/>
          <w:shd w:val="clear" w:color="auto" w:fill="FFFFFF"/>
        </w:rPr>
        <w:t>zmenu registrácie skupiny z úradnej moci,</w:t>
      </w:r>
      <w:r>
        <w:rPr>
          <w:color w:val="000000"/>
          <w:shd w:val="clear" w:color="auto" w:fill="FFFFFF"/>
        </w:rPr>
        <w:t xml:space="preserve"> ak ďalší člen skupiny spĺňa </w:t>
      </w:r>
      <w:r>
        <w:rPr>
          <w:color w:val="000000"/>
          <w:shd w:val="clear" w:color="auto" w:fill="FFFFFF"/>
        </w:rPr>
        <w:lastRenderedPageBreak/>
        <w:t>podmienky na registráciu skupiny z úradnej moci</w:t>
      </w:r>
      <w:r w:rsidRPr="00B3322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alebo ak člen skupiny prestane spĺňať podmienky podľa § 4a</w:t>
      </w:r>
      <w:r w:rsidRPr="00B3322C">
        <w:rPr>
          <w:color w:val="000000"/>
          <w:shd w:val="clear" w:color="auto" w:fill="FFFFFF"/>
        </w:rPr>
        <w:t>. Ak tieto skutočnosti zistí daňový úrad príslušný pre skupinu, bezodkladne rozhodne z úradnej moci o zmene registrácie skupiny. Za nesplnenie povinností ustanovených v odseku 8 alebo odseku 9 sa navrhuje skupine z úradnej moci uložiť pokutu do výšky 10 000 eur</w:t>
      </w:r>
      <w:r>
        <w:rPr>
          <w:color w:val="000000"/>
          <w:shd w:val="clear" w:color="auto" w:fill="FFFFFF"/>
        </w:rPr>
        <w:t xml:space="preserve"> (odsek 12)</w:t>
      </w:r>
      <w:r w:rsidRPr="00B3322C">
        <w:rPr>
          <w:color w:val="000000"/>
          <w:shd w:val="clear" w:color="auto" w:fill="FFFFFF"/>
        </w:rPr>
        <w:t>.</w:t>
      </w:r>
    </w:p>
    <w:p w14:paraId="7B720745" w14:textId="77777777" w:rsidR="00D21841" w:rsidRDefault="00D21841" w:rsidP="00D21841">
      <w:pPr>
        <w:jc w:val="both"/>
        <w:rPr>
          <w:color w:val="000000"/>
          <w:shd w:val="clear" w:color="auto" w:fill="FFFFFF"/>
        </w:rPr>
      </w:pPr>
    </w:p>
    <w:p w14:paraId="608DEACF" w14:textId="17F64A62" w:rsidR="00D21841" w:rsidRPr="00B3322C" w:rsidRDefault="361A5E0E" w:rsidP="00D21841">
      <w:pPr>
        <w:jc w:val="both"/>
        <w:rPr>
          <w:color w:val="000000"/>
        </w:rPr>
      </w:pPr>
      <w:r w:rsidRPr="00B3322C">
        <w:rPr>
          <w:color w:val="000000"/>
          <w:shd w:val="clear" w:color="auto" w:fill="FFFFFF"/>
        </w:rPr>
        <w:t>V samostatných ustanoveniach sú riešené prípady zmeny registrácie skupiny z úradnej moci, a to ak niektorý z jej členov zanikne bez likvidácie</w:t>
      </w:r>
      <w:r w:rsidR="27D7EA0F" w:rsidRPr="00B3322C">
        <w:rPr>
          <w:color w:val="000000"/>
          <w:shd w:val="clear" w:color="auto" w:fill="FFFFFF"/>
        </w:rPr>
        <w:t>,</w:t>
      </w:r>
      <w:r w:rsidRPr="00B3322C">
        <w:rPr>
          <w:color w:val="000000"/>
          <w:shd w:val="clear" w:color="auto" w:fill="FFFFFF"/>
        </w:rPr>
        <w:t xml:space="preserve"> a na právneho nástupcu prechádza majetok zanikajúceho člena skupiny z úradnej moci alebo niektorý z jej členov zanikne bez právneho nástupcu</w:t>
      </w:r>
      <w:r>
        <w:rPr>
          <w:color w:val="000000"/>
          <w:shd w:val="clear" w:color="auto" w:fill="FFFFFF"/>
        </w:rPr>
        <w:t xml:space="preserve"> (odseky 10 a 11)</w:t>
      </w:r>
      <w:r w:rsidRPr="00B3322C">
        <w:rPr>
          <w:color w:val="000000"/>
          <w:shd w:val="clear" w:color="auto" w:fill="FFFFFF"/>
        </w:rPr>
        <w:t>.</w:t>
      </w:r>
    </w:p>
    <w:p w14:paraId="7FC1F3EA" w14:textId="77777777" w:rsidR="00D21841" w:rsidRPr="00B3322C" w:rsidRDefault="361A5E0E" w:rsidP="2FFFD7D5">
      <w:pPr>
        <w:jc w:val="both"/>
        <w:rPr>
          <w:color w:val="000000" w:themeColor="text1"/>
        </w:rPr>
      </w:pPr>
      <w:r w:rsidRPr="00B3322C">
        <w:rPr>
          <w:color w:val="000000"/>
          <w:shd w:val="clear" w:color="auto" w:fill="FFFFFF"/>
        </w:rPr>
        <w:t> </w:t>
      </w:r>
    </w:p>
    <w:p w14:paraId="7307E893" w14:textId="514C4FE4" w:rsidR="00375A24" w:rsidRDefault="6E65D057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bodom </w:t>
      </w:r>
      <w:r w:rsidR="00A2652A">
        <w:rPr>
          <w:b/>
          <w:bCs/>
        </w:rPr>
        <w:t>5</w:t>
      </w:r>
      <w:r w:rsidRPr="2FFFD7D5">
        <w:rPr>
          <w:b/>
          <w:bCs/>
        </w:rPr>
        <w:t xml:space="preserve">, </w:t>
      </w:r>
      <w:r w:rsidR="00A2652A">
        <w:rPr>
          <w:b/>
          <w:bCs/>
        </w:rPr>
        <w:t>15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 xml:space="preserve">a </w:t>
      </w:r>
      <w:r w:rsidR="00A2652A">
        <w:rPr>
          <w:b/>
          <w:bCs/>
        </w:rPr>
        <w:t>32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/§ 5 ods. 2 písm. d), § 55a ods. 2 písm. c) štvrtý bod a § 56 ods. 2 písm. c) štvrtý bod a § 72 ods. 4 a § 74 ods. 1 písm. o)/</w:t>
      </w:r>
    </w:p>
    <w:p w14:paraId="5C18CCB3" w14:textId="2872D57E" w:rsidR="00375A24" w:rsidRDefault="6E65D057" w:rsidP="2FFFD7D5">
      <w:pPr>
        <w:jc w:val="both"/>
      </w:pPr>
      <w:r w:rsidRPr="2FFFD7D5">
        <w:t>Ide o legislatívno-technické úpravy z dôvodu vypustenia ustanovenia § 69aa.</w:t>
      </w:r>
    </w:p>
    <w:p w14:paraId="5557DEDB" w14:textId="2E1D035D" w:rsidR="00375A24" w:rsidRDefault="00375A24" w:rsidP="1D3E2FAD">
      <w:pPr>
        <w:jc w:val="both"/>
        <w:rPr>
          <w:color w:val="000000" w:themeColor="text1"/>
        </w:rPr>
      </w:pPr>
    </w:p>
    <w:p w14:paraId="2BCAF491" w14:textId="11F60DF6" w:rsidR="00375A24" w:rsidRDefault="73E87099" w:rsidP="1D3E2FAD">
      <w:pPr>
        <w:jc w:val="both"/>
        <w:rPr>
          <w:b/>
          <w:bCs/>
          <w:color w:val="000000" w:themeColor="text1"/>
        </w:rPr>
      </w:pPr>
      <w:r w:rsidRPr="2FFFD7D5">
        <w:rPr>
          <w:b/>
          <w:bCs/>
          <w:color w:val="000000" w:themeColor="text1"/>
        </w:rPr>
        <w:t xml:space="preserve">K Čl. I bodu </w:t>
      </w:r>
      <w:r w:rsidR="00A2652A">
        <w:rPr>
          <w:b/>
          <w:bCs/>
          <w:color w:val="000000" w:themeColor="text1"/>
        </w:rPr>
        <w:t>7</w:t>
      </w:r>
      <w:r w:rsidR="00A2652A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 xml:space="preserve">(§ 7a ods. </w:t>
      </w:r>
      <w:r w:rsidR="75DA77F0" w:rsidRPr="2FFFD7D5">
        <w:rPr>
          <w:b/>
          <w:bCs/>
          <w:color w:val="000000" w:themeColor="text1"/>
        </w:rPr>
        <w:t>1</w:t>
      </w:r>
      <w:r w:rsidRPr="2FFFD7D5">
        <w:rPr>
          <w:b/>
          <w:bCs/>
          <w:color w:val="000000" w:themeColor="text1"/>
        </w:rPr>
        <w:t>)</w:t>
      </w:r>
    </w:p>
    <w:p w14:paraId="3C6CA19B" w14:textId="11523959" w:rsidR="00375A24" w:rsidRDefault="1868872C" w:rsidP="1D3E2FAD">
      <w:pPr>
        <w:jc w:val="both"/>
      </w:pPr>
      <w:r w:rsidRPr="2FFFD7D5">
        <w:t>Cieľom navrhovanej úpravy je zvýšiť právnu istotu a zrozumiteľnosť zákona tým, že sa výslovne upravuje možnosť dobrovoľnej registrácie pre zdaniteľné osoby</w:t>
      </w:r>
      <w:r w:rsidR="28CF2F70" w:rsidRPr="2FFFD7D5">
        <w:t>,</w:t>
      </w:r>
      <w:r w:rsidRPr="2FFFD7D5">
        <w:t xml:space="preserve"> ktoré síce nespĺňajú zákonom stanoven</w:t>
      </w:r>
      <w:r w:rsidR="00D92F12">
        <w:t>é</w:t>
      </w:r>
      <w:r w:rsidRPr="2FFFD7D5">
        <w:t xml:space="preserve"> </w:t>
      </w:r>
      <w:r w:rsidR="00D92F12">
        <w:t>podmienky</w:t>
      </w:r>
      <w:r w:rsidR="00D92F12" w:rsidRPr="2FFFD7D5">
        <w:t xml:space="preserve"> </w:t>
      </w:r>
      <w:r w:rsidRPr="2FFFD7D5">
        <w:t>na účely povinnej registrácie (§ 4</w:t>
      </w:r>
      <w:r w:rsidR="00D92F12">
        <w:t>, 7 a 7a</w:t>
      </w:r>
      <w:r w:rsidRPr="2FFFD7D5">
        <w:t xml:space="preserve">), no </w:t>
      </w:r>
      <w:r w:rsidR="127CF80F" w:rsidRPr="2FFFD7D5">
        <w:t>z iných dôvodov</w:t>
      </w:r>
      <w:r w:rsidRPr="2FFFD7D5">
        <w:t xml:space="preserve"> sa rozhodnú pre vstup do systému dane z pridanej hodnoty.</w:t>
      </w:r>
      <w:r w:rsidR="704445B1" w:rsidRPr="2FFFD7D5">
        <w:t xml:space="preserve"> </w:t>
      </w:r>
      <w:r w:rsidRPr="2FFFD7D5">
        <w:t xml:space="preserve">Ide o dôležité upresnenie </w:t>
      </w:r>
      <w:r w:rsidR="45BA2C02" w:rsidRPr="2FFFD7D5">
        <w:t xml:space="preserve">súvisiace </w:t>
      </w:r>
      <w:r w:rsidRPr="2FFFD7D5">
        <w:t>najmä</w:t>
      </w:r>
      <w:r w:rsidR="34FDE61F" w:rsidRPr="2FFFD7D5">
        <w:t xml:space="preserve"> so zavedením povinnej elektronickej fakturácie</w:t>
      </w:r>
      <w:r w:rsidRPr="2FFFD7D5">
        <w:t xml:space="preserve"> pre prípad</w:t>
      </w:r>
      <w:r w:rsidR="1C14057A" w:rsidRPr="2FFFD7D5">
        <w:t>y</w:t>
      </w:r>
      <w:r w:rsidRPr="2FFFD7D5">
        <w:t>, že zdaniteľná osoba začne podnikať alebo plánuje vstúpiť do obchodných vzťahov</w:t>
      </w:r>
      <w:r w:rsidR="5CA2D755" w:rsidRPr="2FFFD7D5">
        <w:t xml:space="preserve"> s platiteľmi DPH</w:t>
      </w:r>
      <w:r w:rsidR="006FABFE" w:rsidRPr="2FFFD7D5">
        <w:t xml:space="preserve"> a je povinná zabezpečiť, aby vedela prijať </w:t>
      </w:r>
      <w:r w:rsidR="15B687BD" w:rsidRPr="2FFFD7D5">
        <w:t>elektronickú faktúru</w:t>
      </w:r>
      <w:r w:rsidR="144025C6" w:rsidRPr="2FFFD7D5">
        <w:t xml:space="preserve"> a pod.</w:t>
      </w:r>
      <w:r w:rsidR="504C3A05" w:rsidRPr="2FFFD7D5">
        <w:t xml:space="preserve"> </w:t>
      </w:r>
    </w:p>
    <w:p w14:paraId="49939506" w14:textId="2BE6E3AE" w:rsidR="54A8D82C" w:rsidRDefault="54A8D82C" w:rsidP="54A8D82C">
      <w:pPr>
        <w:jc w:val="both"/>
      </w:pPr>
    </w:p>
    <w:p w14:paraId="513E66A3" w14:textId="4C1877FC" w:rsidR="00375A24" w:rsidRDefault="6E65D057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8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/§ 17 ods. 4 písm. b)/</w:t>
      </w:r>
    </w:p>
    <w:p w14:paraId="41E114E4" w14:textId="6C6AF00A" w:rsidR="00375A24" w:rsidRDefault="6E65D057" w:rsidP="1D3E2FAD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V nadväznosti na zavedenie povinnej elektronickej fakturácie a oznamovania údajov pri </w:t>
      </w:r>
      <w:r w:rsidR="34EB1678" w:rsidRPr="2FFFD7D5">
        <w:rPr>
          <w:color w:val="000000" w:themeColor="text1"/>
        </w:rPr>
        <w:t>cezhraničnom dodaní tovar</w:t>
      </w:r>
      <w:r w:rsidR="0A337009" w:rsidRPr="2FFFD7D5">
        <w:rPr>
          <w:color w:val="000000" w:themeColor="text1"/>
        </w:rPr>
        <w:t>ov a</w:t>
      </w:r>
      <w:r w:rsidR="34EB1678" w:rsidRPr="2FFFD7D5">
        <w:rPr>
          <w:color w:val="000000" w:themeColor="text1"/>
        </w:rPr>
        <w:t xml:space="preserve"> služieb v rámci členských štátov</w:t>
      </w:r>
      <w:r w:rsidR="28CEB880" w:rsidRPr="2FFFD7D5">
        <w:rPr>
          <w:color w:val="000000" w:themeColor="text1"/>
        </w:rPr>
        <w:t>,</w:t>
      </w:r>
      <w:r w:rsidRPr="2FFFD7D5">
        <w:rPr>
          <w:color w:val="000000" w:themeColor="text1"/>
        </w:rPr>
        <w:t xml:space="preserve"> a s tým súvisiace zrušenie povinnosti pre platiteľov dane podávať súhrnný výkaz</w:t>
      </w:r>
      <w:r w:rsidR="009FE55D" w:rsidRPr="2FFFD7D5">
        <w:rPr>
          <w:color w:val="000000" w:themeColor="text1"/>
        </w:rPr>
        <w:t>,</w:t>
      </w:r>
      <w:r w:rsidRPr="2FFFD7D5">
        <w:rPr>
          <w:color w:val="000000" w:themeColor="text1"/>
        </w:rPr>
        <w:t xml:space="preserve"> sa</w:t>
      </w:r>
      <w:r w:rsidR="4A393E1C" w:rsidRPr="2FFFD7D5">
        <w:rPr>
          <w:color w:val="000000" w:themeColor="text1"/>
        </w:rPr>
        <w:t xml:space="preserve"> navrhuje </w:t>
      </w:r>
      <w:r w:rsidR="185DFAE0" w:rsidRPr="2FFFD7D5">
        <w:rPr>
          <w:color w:val="000000" w:themeColor="text1"/>
        </w:rPr>
        <w:t>s</w:t>
      </w:r>
      <w:r w:rsidR="185DFAE0">
        <w:t xml:space="preserve"> účinnosťou od 1.7.2030 transponovať čl. 5 prvý bod smernice </w:t>
      </w:r>
      <w:r w:rsidR="2FFFD7D5" w:rsidRPr="2FFFD7D5">
        <w:rPr>
          <w:color w:val="000000" w:themeColor="text1"/>
        </w:rPr>
        <w:t xml:space="preserve">Rady (EÚ) 2025/516 z 11. marca 2025, ktorou sa mení smernica 2006/112/ES, pokiaľ ide o pravidlá DPH pre digitálny vek </w:t>
      </w:r>
      <w:r w:rsidR="2FFFD7D5" w:rsidRPr="2FFFD7D5">
        <w:t>(Ú. v. EÚ L, 2025/516, 25.3.2025)</w:t>
      </w:r>
      <w:r w:rsidR="2FFFD7D5" w:rsidRPr="2FFFD7D5">
        <w:rPr>
          <w:color w:val="000000" w:themeColor="text1"/>
        </w:rPr>
        <w:t xml:space="preserve"> (ďalej len „smernica </w:t>
      </w:r>
      <w:r w:rsidR="00711376">
        <w:rPr>
          <w:color w:val="000000" w:themeColor="text1"/>
        </w:rPr>
        <w:t xml:space="preserve">(EÚ) </w:t>
      </w:r>
      <w:r w:rsidR="2FFFD7D5" w:rsidRPr="2FFFD7D5">
        <w:rPr>
          <w:color w:val="000000" w:themeColor="text1"/>
        </w:rPr>
        <w:t>2025/516“)</w:t>
      </w:r>
      <w:r w:rsidR="2FFFD7D5">
        <w:t>, na základe ktorého sa</w:t>
      </w:r>
      <w:r w:rsidR="2FFFD7D5" w:rsidRPr="2FFFD7D5">
        <w:rPr>
          <w:color w:val="000000" w:themeColor="text1"/>
        </w:rPr>
        <w:t xml:space="preserve"> jedna z podmienok, ktoré špecifikujú, že miestom nadobudnutia tovaru z iného členského štátu pri trojstrannom obchode je miesto, kde sa tovar nachádza v čase skončenia jeho odoslania alebo prepravy k</w:t>
      </w:r>
      <w:r w:rsidR="00732305">
        <w:rPr>
          <w:color w:val="000000" w:themeColor="text1"/>
        </w:rPr>
        <w:t> </w:t>
      </w:r>
      <w:r w:rsidR="2FFFD7D5" w:rsidRPr="2FFFD7D5">
        <w:rPr>
          <w:color w:val="000000" w:themeColor="text1"/>
        </w:rPr>
        <w:t>nadobúdateľovi</w:t>
      </w:r>
      <w:r w:rsidR="00732305">
        <w:rPr>
          <w:color w:val="000000" w:themeColor="text1"/>
        </w:rPr>
        <w:t>,</w:t>
      </w:r>
      <w:r w:rsidR="2FFFD7D5" w:rsidRPr="2FFFD7D5">
        <w:rPr>
          <w:color w:val="000000" w:themeColor="text1"/>
        </w:rPr>
        <w:t xml:space="preserve"> bude viazať na digitálne oznámenie údajov o cezhraničnom dodaní tovaru. </w:t>
      </w:r>
    </w:p>
    <w:p w14:paraId="4C0BB3DC" w14:textId="12238D8C" w:rsidR="00375A24" w:rsidRDefault="6E65D057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 </w:t>
      </w:r>
    </w:p>
    <w:p w14:paraId="618077D3" w14:textId="2295FDED" w:rsidR="00375A24" w:rsidRDefault="6E65D057" w:rsidP="2FFFD7D5">
      <w:pPr>
        <w:jc w:val="both"/>
        <w:rPr>
          <w:b/>
          <w:bCs/>
          <w:color w:val="000000" w:themeColor="text1"/>
        </w:rPr>
      </w:pPr>
      <w:r w:rsidRPr="2FFFD7D5">
        <w:rPr>
          <w:b/>
          <w:bCs/>
          <w:color w:val="000000" w:themeColor="text1"/>
        </w:rPr>
        <w:t xml:space="preserve">K Čl. I bodu </w:t>
      </w:r>
      <w:r w:rsidR="00A2652A">
        <w:rPr>
          <w:b/>
          <w:bCs/>
          <w:color w:val="000000" w:themeColor="text1"/>
        </w:rPr>
        <w:t>9</w:t>
      </w:r>
      <w:r w:rsidR="00A2652A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>/§ 19 ods. 8 písm. a) a § 20 ods. 1 písm. a)/</w:t>
      </w:r>
    </w:p>
    <w:p w14:paraId="54566401" w14:textId="3F35CFD3" w:rsidR="00375A24" w:rsidRDefault="6E65D057" w:rsidP="1D3E2FAD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Navrhuje sa v </w:t>
      </w:r>
      <w:r w:rsidR="460FA613" w:rsidRPr="2FFFD7D5">
        <w:rPr>
          <w:color w:val="000000" w:themeColor="text1"/>
        </w:rPr>
        <w:t>nadväznosti na</w:t>
      </w:r>
      <w:r w:rsidRPr="2FFFD7D5">
        <w:rPr>
          <w:color w:val="000000" w:themeColor="text1"/>
        </w:rPr>
        <w:t xml:space="preserve"> skráten</w:t>
      </w:r>
      <w:r w:rsidR="3BF4D5F3" w:rsidRPr="2FFFD7D5">
        <w:rPr>
          <w:color w:val="000000" w:themeColor="text1"/>
        </w:rPr>
        <w:t xml:space="preserve">ie </w:t>
      </w:r>
      <w:r w:rsidRPr="2FFFD7D5">
        <w:rPr>
          <w:color w:val="000000" w:themeColor="text1"/>
        </w:rPr>
        <w:t>lehoty na vyhotovenie</w:t>
      </w:r>
      <w:r w:rsidR="18B00D7F" w:rsidRPr="2FFFD7D5">
        <w:rPr>
          <w:color w:val="000000" w:themeColor="text1"/>
        </w:rPr>
        <w:t xml:space="preserve"> elektronickej</w:t>
      </w:r>
      <w:r w:rsidRPr="2FFFD7D5">
        <w:rPr>
          <w:color w:val="000000" w:themeColor="text1"/>
        </w:rPr>
        <w:t xml:space="preserve"> faktúry upraviť okamih vzniku daňovej povinnosti pri </w:t>
      </w:r>
      <w:r w:rsidR="0D1219D2" w:rsidRPr="2FFFD7D5">
        <w:rPr>
          <w:color w:val="000000" w:themeColor="text1"/>
        </w:rPr>
        <w:t xml:space="preserve">cezhraničnom </w:t>
      </w:r>
      <w:r w:rsidRPr="2FFFD7D5">
        <w:rPr>
          <w:color w:val="000000" w:themeColor="text1"/>
        </w:rPr>
        <w:t>dodaní</w:t>
      </w:r>
      <w:r w:rsidR="0268654B" w:rsidRPr="2FFFD7D5">
        <w:rPr>
          <w:color w:val="000000" w:themeColor="text1"/>
        </w:rPr>
        <w:t xml:space="preserve"> tovaru</w:t>
      </w:r>
      <w:r w:rsidRPr="2FFFD7D5">
        <w:rPr>
          <w:color w:val="000000" w:themeColor="text1"/>
        </w:rPr>
        <w:t xml:space="preserve"> </w:t>
      </w:r>
      <w:r w:rsidR="79C24806" w:rsidRPr="2FFFD7D5">
        <w:rPr>
          <w:color w:val="000000" w:themeColor="text1"/>
        </w:rPr>
        <w:t xml:space="preserve">do iného členského štátu </w:t>
      </w:r>
      <w:r w:rsidRPr="2FFFD7D5">
        <w:rPr>
          <w:color w:val="000000" w:themeColor="text1"/>
        </w:rPr>
        <w:t xml:space="preserve">a </w:t>
      </w:r>
      <w:r w:rsidR="07FE63C5" w:rsidRPr="2FFFD7D5">
        <w:rPr>
          <w:color w:val="000000" w:themeColor="text1"/>
        </w:rPr>
        <w:t>cezhranič</w:t>
      </w:r>
      <w:r w:rsidRPr="2FFFD7D5">
        <w:rPr>
          <w:color w:val="000000" w:themeColor="text1"/>
        </w:rPr>
        <w:t>nom</w:t>
      </w:r>
      <w:r w:rsidR="1F97D716" w:rsidRPr="2FFFD7D5">
        <w:rPr>
          <w:color w:val="000000" w:themeColor="text1"/>
        </w:rPr>
        <w:t xml:space="preserve"> </w:t>
      </w:r>
      <w:r w:rsidRPr="2FFFD7D5">
        <w:rPr>
          <w:color w:val="000000" w:themeColor="text1"/>
        </w:rPr>
        <w:t xml:space="preserve">nadobudnutí tovaru </w:t>
      </w:r>
      <w:r w:rsidR="60196E40" w:rsidRPr="2FFFD7D5">
        <w:rPr>
          <w:color w:val="000000" w:themeColor="text1"/>
        </w:rPr>
        <w:t xml:space="preserve">z iného členského štátu </w:t>
      </w:r>
      <w:r w:rsidRPr="2FFFD7D5">
        <w:rPr>
          <w:color w:val="000000" w:themeColor="text1"/>
        </w:rPr>
        <w:t>na desiaty deň odo dňa dodania tovaru, resp. na desiaty deň odo dňa nadobudnutia tovaru</w:t>
      </w:r>
      <w:r w:rsidR="602233B2" w:rsidRPr="2FFFD7D5">
        <w:rPr>
          <w:color w:val="000000" w:themeColor="text1"/>
        </w:rPr>
        <w:t xml:space="preserve">. </w:t>
      </w:r>
    </w:p>
    <w:p w14:paraId="7346382F" w14:textId="7FEA1FB2" w:rsidR="00375A24" w:rsidRDefault="6E65D057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 </w:t>
      </w:r>
    </w:p>
    <w:p w14:paraId="2998D366" w14:textId="4CFB3AF1" w:rsidR="00375A24" w:rsidRDefault="6E65D057" w:rsidP="2FFFD7D5">
      <w:pPr>
        <w:jc w:val="both"/>
        <w:rPr>
          <w:b/>
          <w:bCs/>
          <w:color w:val="000000" w:themeColor="text1"/>
        </w:rPr>
      </w:pPr>
      <w:r w:rsidRPr="2FFFD7D5">
        <w:rPr>
          <w:b/>
          <w:bCs/>
          <w:color w:val="000000" w:themeColor="text1"/>
        </w:rPr>
        <w:t xml:space="preserve">K Čl. I bodu </w:t>
      </w:r>
      <w:r w:rsidR="00A2652A">
        <w:rPr>
          <w:b/>
          <w:bCs/>
          <w:color w:val="000000" w:themeColor="text1"/>
        </w:rPr>
        <w:t>10</w:t>
      </w:r>
      <w:r w:rsidR="00A2652A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>/§ 19 ods. 8 písm. b) a § 20 ods. 1 písm. b)/</w:t>
      </w:r>
    </w:p>
    <w:p w14:paraId="0418D06E" w14:textId="3290A8D8" w:rsidR="00375A24" w:rsidRDefault="6E65D057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>Navrhuje sa legislatívno-technická úprava v nadväznosti na znenie § 19 ods. 8 písm. a) a § 20 ods. 1 písm. a).</w:t>
      </w:r>
    </w:p>
    <w:p w14:paraId="5A871D84" w14:textId="1640DD7E" w:rsidR="00375A24" w:rsidRDefault="6E65D057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 </w:t>
      </w:r>
    </w:p>
    <w:p w14:paraId="18EFC1BE" w14:textId="71689595" w:rsidR="00375A24" w:rsidRDefault="6E65D057" w:rsidP="2FFFD7D5">
      <w:pPr>
        <w:jc w:val="both"/>
        <w:rPr>
          <w:b/>
          <w:bCs/>
          <w:color w:val="000000" w:themeColor="text1"/>
        </w:rPr>
      </w:pPr>
      <w:r w:rsidRPr="2FFFD7D5">
        <w:rPr>
          <w:b/>
          <w:bCs/>
          <w:color w:val="000000" w:themeColor="text1"/>
        </w:rPr>
        <w:t xml:space="preserve">K Čl. I bodu </w:t>
      </w:r>
      <w:r w:rsidR="00A2652A">
        <w:rPr>
          <w:b/>
          <w:bCs/>
          <w:color w:val="000000" w:themeColor="text1"/>
        </w:rPr>
        <w:t>11</w:t>
      </w:r>
      <w:r w:rsidR="00A2652A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>(§ 43 ods. 9)</w:t>
      </w:r>
    </w:p>
    <w:p w14:paraId="110E2B4C" w14:textId="72BD9E8B" w:rsidR="00375A24" w:rsidRDefault="6E65D057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V nadväznosti na zavedenie povinnej elektronickej fakturácie a oznamovania údajov </w:t>
      </w:r>
      <w:r w:rsidR="56C41DF3" w:rsidRPr="2FFFD7D5">
        <w:rPr>
          <w:color w:val="000000" w:themeColor="text1"/>
        </w:rPr>
        <w:t>o</w:t>
      </w:r>
      <w:r w:rsidRPr="2FFFD7D5">
        <w:rPr>
          <w:color w:val="000000" w:themeColor="text1"/>
        </w:rPr>
        <w:t xml:space="preserve"> </w:t>
      </w:r>
      <w:r w:rsidR="19B531FD" w:rsidRPr="2FFFD7D5">
        <w:rPr>
          <w:color w:val="000000" w:themeColor="text1"/>
        </w:rPr>
        <w:t xml:space="preserve">cezhraničnom dodaní tovarov a služieb v rámci členských štátov a s tým súvisiace zrušenie povinnosti pre platiteľov dane podávať súhrnný výkaz </w:t>
      </w:r>
      <w:r w:rsidR="7A57310B" w:rsidRPr="2FFFD7D5">
        <w:rPr>
          <w:color w:val="000000" w:themeColor="text1"/>
        </w:rPr>
        <w:t>sa navrhuje s</w:t>
      </w:r>
      <w:r w:rsidR="7A57310B">
        <w:t xml:space="preserve"> účinnosťou od 1.7.2030 transponovať čl. 5 druhý bod smernice </w:t>
      </w:r>
      <w:r w:rsidR="00711376">
        <w:t xml:space="preserve">(EÚ) </w:t>
      </w:r>
      <w:r w:rsidR="7A57310B">
        <w:t>2025/516, podľa ktorého sa navrhuje</w:t>
      </w:r>
      <w:r w:rsidRPr="2FFFD7D5">
        <w:rPr>
          <w:color w:val="000000" w:themeColor="text1"/>
        </w:rPr>
        <w:t xml:space="preserve"> </w:t>
      </w:r>
      <w:r w:rsidR="00006136">
        <w:rPr>
          <w:color w:val="000000" w:themeColor="text1"/>
        </w:rPr>
        <w:t xml:space="preserve">ustanoviť </w:t>
      </w:r>
      <w:r w:rsidR="00006136">
        <w:rPr>
          <w:color w:val="000000" w:themeColor="text1"/>
        </w:rPr>
        <w:lastRenderedPageBreak/>
        <w:t xml:space="preserve">novú </w:t>
      </w:r>
      <w:r w:rsidRPr="2FFFD7D5">
        <w:rPr>
          <w:color w:val="000000" w:themeColor="text1"/>
        </w:rPr>
        <w:t>podmienk</w:t>
      </w:r>
      <w:r w:rsidR="57478BEE" w:rsidRPr="2FFFD7D5">
        <w:rPr>
          <w:color w:val="000000" w:themeColor="text1"/>
        </w:rPr>
        <w:t>u</w:t>
      </w:r>
      <w:r w:rsidRPr="2FFFD7D5">
        <w:rPr>
          <w:color w:val="000000" w:themeColor="text1"/>
        </w:rPr>
        <w:t xml:space="preserve"> na uplatnenie oslobodenia od dane pri dodaní tovaru z tuzemska do iného členského štátu.</w:t>
      </w:r>
    </w:p>
    <w:p w14:paraId="79F59C11" w14:textId="72BD77FC" w:rsidR="00375A24" w:rsidRPr="001D0078" w:rsidRDefault="00375A24" w:rsidP="1D3E2FAD">
      <w:pPr>
        <w:jc w:val="both"/>
        <w:rPr>
          <w:color w:val="000000" w:themeColor="text1"/>
        </w:rPr>
      </w:pPr>
    </w:p>
    <w:p w14:paraId="3083379C" w14:textId="543F7A93" w:rsidR="6E52DEEF" w:rsidRPr="001D0078" w:rsidRDefault="6E52DEEF" w:rsidP="2FFFD7D5">
      <w:pPr>
        <w:jc w:val="both"/>
        <w:rPr>
          <w:b/>
          <w:bCs/>
          <w:color w:val="000000" w:themeColor="text1"/>
        </w:rPr>
      </w:pPr>
      <w:r w:rsidRPr="001D0078">
        <w:rPr>
          <w:b/>
          <w:bCs/>
          <w:color w:val="000000" w:themeColor="text1"/>
        </w:rPr>
        <w:t xml:space="preserve">K Čl. I bodu </w:t>
      </w:r>
      <w:r w:rsidR="00A2652A">
        <w:rPr>
          <w:b/>
          <w:bCs/>
          <w:color w:val="000000" w:themeColor="text1"/>
        </w:rPr>
        <w:t>12</w:t>
      </w:r>
      <w:r w:rsidR="00A2652A" w:rsidRPr="001D0078">
        <w:rPr>
          <w:b/>
          <w:bCs/>
          <w:color w:val="000000" w:themeColor="text1"/>
        </w:rPr>
        <w:t xml:space="preserve"> </w:t>
      </w:r>
      <w:r w:rsidRPr="001D0078">
        <w:rPr>
          <w:b/>
          <w:bCs/>
          <w:color w:val="000000" w:themeColor="text1"/>
        </w:rPr>
        <w:t>(§ 45 ods. 3)</w:t>
      </w:r>
    </w:p>
    <w:p w14:paraId="3448210E" w14:textId="2D8BB85E" w:rsidR="169FD262" w:rsidRPr="000F7C10" w:rsidRDefault="169FD262" w:rsidP="2FFFD7D5">
      <w:pPr>
        <w:jc w:val="both"/>
        <w:rPr>
          <w:rFonts w:eastAsiaTheme="minorEastAsia"/>
        </w:rPr>
      </w:pPr>
      <w:r w:rsidRPr="000F7C10">
        <w:rPr>
          <w:rFonts w:eastAsiaTheme="minorEastAsia"/>
        </w:rPr>
        <w:t>Spresňujú sa ustanovenia týkajúce sa trojstranného obchodu v nadväznosti na zavedenie povinnej elektronickej fakturáci</w:t>
      </w:r>
      <w:r w:rsidR="332D697F" w:rsidRPr="000F7C10">
        <w:rPr>
          <w:rFonts w:eastAsiaTheme="minorEastAsia"/>
        </w:rPr>
        <w:t>e</w:t>
      </w:r>
      <w:r w:rsidRPr="000F7C10">
        <w:rPr>
          <w:rFonts w:eastAsiaTheme="minorEastAsia"/>
        </w:rPr>
        <w:t>.</w:t>
      </w:r>
      <w:r w:rsidR="43B10C03" w:rsidRPr="000F7C10">
        <w:rPr>
          <w:rFonts w:eastAsiaTheme="minorEastAsia"/>
        </w:rPr>
        <w:t xml:space="preserve"> Upravuje</w:t>
      </w:r>
      <w:r w:rsidR="10DD875F" w:rsidRPr="000F7C10">
        <w:rPr>
          <w:rFonts w:eastAsiaTheme="minorEastAsia"/>
        </w:rPr>
        <w:t xml:space="preserve"> sa, že </w:t>
      </w:r>
      <w:r w:rsidR="049CFB82" w:rsidRPr="000F7C10">
        <w:rPr>
          <w:rFonts w:eastAsiaTheme="minorEastAsia"/>
        </w:rPr>
        <w:t>ak prvým odberateľom</w:t>
      </w:r>
      <w:r w:rsidR="315A837E" w:rsidRPr="000F7C10">
        <w:rPr>
          <w:rFonts w:eastAsiaTheme="minorEastAsia"/>
        </w:rPr>
        <w:t xml:space="preserve"> (osoba, ktorej sa tovar dodáva pred jeho prepravou alebo odoslaním) je</w:t>
      </w:r>
      <w:r w:rsidR="049CFB82" w:rsidRPr="000F7C10">
        <w:rPr>
          <w:rFonts w:eastAsiaTheme="minorEastAsia"/>
        </w:rPr>
        <w:t xml:space="preserve"> zahraničná osoba z tretieho štátu, na vyhotovenie a uchovávanie faktúry pre druhého odbe</w:t>
      </w:r>
      <w:r w:rsidR="770A1DA0" w:rsidRPr="000F7C10">
        <w:rPr>
          <w:rFonts w:eastAsiaTheme="minorEastAsia"/>
        </w:rPr>
        <w:t>r</w:t>
      </w:r>
      <w:r w:rsidR="049CFB82" w:rsidRPr="000F7C10">
        <w:rPr>
          <w:rFonts w:eastAsiaTheme="minorEastAsia"/>
        </w:rPr>
        <w:t>ateľa</w:t>
      </w:r>
      <w:r w:rsidR="014CA8F9" w:rsidRPr="000F7C10">
        <w:rPr>
          <w:rFonts w:eastAsiaTheme="minorEastAsia"/>
        </w:rPr>
        <w:t xml:space="preserve"> (následný nadobúdateľ)</w:t>
      </w:r>
      <w:r w:rsidR="3FCEBCB3" w:rsidRPr="000F7C10">
        <w:rPr>
          <w:rFonts w:eastAsiaTheme="minorEastAsia"/>
        </w:rPr>
        <w:t>, ktorý je osobou registrovanou pre DPH v tuzemsku</w:t>
      </w:r>
      <w:r w:rsidR="00A3A36E" w:rsidRPr="000F7C10">
        <w:rPr>
          <w:rFonts w:eastAsiaTheme="minorEastAsia"/>
        </w:rPr>
        <w:t xml:space="preserve">, </w:t>
      </w:r>
      <w:r w:rsidR="049CFB82" w:rsidRPr="000F7C10">
        <w:rPr>
          <w:rFonts w:eastAsiaTheme="minorEastAsia"/>
        </w:rPr>
        <w:t>sa vzťahujú ustanovenia § 71 až 76 zákona o DPH, ktoré upravujú povinnosti pri vyhotovovaní a uchovávaní faktúr, vrátane pravidiel pre elektronickú fakturáciu.</w:t>
      </w:r>
      <w:r w:rsidR="001D0078">
        <w:rPr>
          <w:rFonts w:eastAsiaTheme="minorEastAsia"/>
        </w:rPr>
        <w:t xml:space="preserve"> Z uvedeného ustanovenia je aj v súlade s fakturačnými pravidlami v zákone o DPH (§ 71 až 76) potom zrejmé, že ak je prvým odberateľom zdaniteľná osoba z iného členského štátu, použije pri vyhotovení faktúry pre druhého odberateľa fakturačné pravidlá členského štátu, v ktorom je prvý odberateľ usadený.</w:t>
      </w:r>
    </w:p>
    <w:p w14:paraId="7FB8C601" w14:textId="26372F6F" w:rsidR="2FFFD7D5" w:rsidRDefault="2FFFD7D5" w:rsidP="2FFFD7D5">
      <w:pPr>
        <w:jc w:val="both"/>
        <w:rPr>
          <w:color w:val="3B3434"/>
        </w:rPr>
      </w:pPr>
    </w:p>
    <w:p w14:paraId="173EA2EA" w14:textId="2FF641D5" w:rsidR="00375A24" w:rsidRDefault="4583B0CB" w:rsidP="1D3E2FAD">
      <w:pPr>
        <w:rPr>
          <w:b/>
          <w:bCs/>
        </w:rPr>
      </w:pPr>
      <w:r w:rsidRPr="2FFFD7D5">
        <w:rPr>
          <w:b/>
          <w:bCs/>
        </w:rPr>
        <w:t xml:space="preserve">K Čl. I bodu </w:t>
      </w:r>
      <w:r w:rsidR="00A2652A">
        <w:rPr>
          <w:b/>
          <w:bCs/>
        </w:rPr>
        <w:t>13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49 ods. 11)</w:t>
      </w:r>
    </w:p>
    <w:p w14:paraId="0C25640C" w14:textId="7DBE524B" w:rsidR="00375A24" w:rsidRDefault="4583B0CB" w:rsidP="00375A24">
      <w:pPr>
        <w:jc w:val="both"/>
      </w:pPr>
      <w:r>
        <w:t xml:space="preserve">S účinnosťou od 1.7.2030 sa navrhuje transponovať čl. 5 tretí bod smernice </w:t>
      </w:r>
      <w:r w:rsidR="00711376">
        <w:t xml:space="preserve">(EÚ) </w:t>
      </w:r>
      <w:r>
        <w:t>2025/516, na základe ktorého sa navrhuje ustanoviť novú hmotnoprávnu podmienku práva na odpočítanie dane, ktorá sa bude vzťahovať na dodanie tovaru alebo služby podliehajúce oznamovacej povinnosti podľa § 80a, pričom touto podmienkou bude dispozícia elektronickou faktúrou. Ak platiteľ dane v týchto prípadoch nebude mať elektronickú faktúru, právo na odpočítanie dane si nebude môcť uplatniť.</w:t>
      </w:r>
    </w:p>
    <w:p w14:paraId="610C6B1B" w14:textId="38747D50" w:rsidR="00375A24" w:rsidRDefault="00375A24" w:rsidP="00375A24">
      <w:pPr>
        <w:jc w:val="both"/>
      </w:pPr>
    </w:p>
    <w:p w14:paraId="05DD677F" w14:textId="10BF8021" w:rsidR="00375A24" w:rsidRDefault="59892B06" w:rsidP="1D3E2FAD">
      <w:pPr>
        <w:rPr>
          <w:b/>
          <w:bCs/>
        </w:rPr>
      </w:pPr>
      <w:r w:rsidRPr="2FFFD7D5">
        <w:rPr>
          <w:b/>
          <w:bCs/>
        </w:rPr>
        <w:t xml:space="preserve">K Čl. I bodu </w:t>
      </w:r>
      <w:r w:rsidR="00A2652A">
        <w:rPr>
          <w:b/>
          <w:bCs/>
        </w:rPr>
        <w:t>14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 xml:space="preserve">(§ 51 ods. </w:t>
      </w:r>
      <w:r w:rsidR="5A079028" w:rsidRPr="2FFFD7D5">
        <w:rPr>
          <w:b/>
          <w:bCs/>
        </w:rPr>
        <w:t>2</w:t>
      </w:r>
      <w:r w:rsidRPr="2FFFD7D5">
        <w:rPr>
          <w:b/>
          <w:bCs/>
        </w:rPr>
        <w:t>)</w:t>
      </w:r>
    </w:p>
    <w:p w14:paraId="539B4BE6" w14:textId="27CCF943" w:rsidR="00375A24" w:rsidRDefault="59892B06" w:rsidP="1D3E2FAD">
      <w:pPr>
        <w:jc w:val="both"/>
      </w:pPr>
      <w:r>
        <w:t xml:space="preserve">Navrhuje sa </w:t>
      </w:r>
      <w:r w:rsidRPr="2FFFD7D5">
        <w:t xml:space="preserve">spresnenie pravidiel týkajúcich sa momentu uplatnenia práva na odpočítanie dane zo strany platiteľa dane, a to v nadväznosti na ustanovenie § 49 ods. 2. </w:t>
      </w:r>
      <w:r w:rsidR="7D127815" w:rsidRPr="2FFFD7D5">
        <w:t xml:space="preserve">Zrušuje sa možnosť </w:t>
      </w:r>
      <w:r w:rsidR="4212E1B2" w:rsidRPr="2FFFD7D5">
        <w:t xml:space="preserve">vykonať odpočítanie dane </w:t>
      </w:r>
      <w:r w:rsidR="3824F352" w:rsidRPr="2FFFD7D5">
        <w:t>v ktoromkoľvek období</w:t>
      </w:r>
      <w:r w:rsidR="4212E1B2" w:rsidRPr="2FFFD7D5">
        <w:t xml:space="preserve"> </w:t>
      </w:r>
      <w:r w:rsidR="78C26073" w:rsidRPr="2FFFD7D5">
        <w:t xml:space="preserve">do konca </w:t>
      </w:r>
      <w:r w:rsidR="4212E1B2" w:rsidRPr="2FFFD7D5">
        <w:t>kalendárneho roka</w:t>
      </w:r>
      <w:r w:rsidR="5E94B842" w:rsidRPr="2FFFD7D5">
        <w:t>, v ktorom právo na odpočítanie vzniklo</w:t>
      </w:r>
      <w:r w:rsidR="4212E1B2" w:rsidRPr="2FFFD7D5">
        <w:t xml:space="preserve">. </w:t>
      </w:r>
      <w:r w:rsidRPr="2FFFD7D5">
        <w:t xml:space="preserve">Navrhované znenie výslovne určuje, že platiteľ môže vykonať odpočítanie dane </w:t>
      </w:r>
      <w:r w:rsidR="10BDCAF8" w:rsidRPr="2FFFD7D5">
        <w:t xml:space="preserve">len v tom </w:t>
      </w:r>
      <w:r w:rsidRPr="2FFFD7D5">
        <w:t xml:space="preserve">v zdaňovacom období, v ktorom mu vzniklo právo na odpočítanie, </w:t>
      </w:r>
      <w:r w:rsidR="1EA707AF" w:rsidRPr="2FFFD7D5">
        <w:t>pričom musia byť splnené podmienky na odpočítanie dan</w:t>
      </w:r>
      <w:r w:rsidR="339C1847" w:rsidRPr="2FFFD7D5">
        <w:t>e, a to vznik práva na odpočítanie dane</w:t>
      </w:r>
      <w:r w:rsidR="1EA707AF" w:rsidRPr="2FFFD7D5">
        <w:t xml:space="preserve"> </w:t>
      </w:r>
      <w:r w:rsidR="30197547" w:rsidRPr="2FFFD7D5">
        <w:t>a do upl</w:t>
      </w:r>
      <w:r w:rsidRPr="2FFFD7D5">
        <w:t xml:space="preserve">ynutia lehoty na podanie daňového priznania za toto obdobie </w:t>
      </w:r>
      <w:r w:rsidR="2DCEB948" w:rsidRPr="2FFFD7D5">
        <w:t xml:space="preserve">mať k dispozícii </w:t>
      </w:r>
      <w:r w:rsidRPr="2FFFD7D5">
        <w:t>príslušný daňový doklad</w:t>
      </w:r>
      <w:r w:rsidR="7B40671E" w:rsidRPr="2FFFD7D5">
        <w:t>.</w:t>
      </w:r>
      <w:r w:rsidR="52163FC1" w:rsidRPr="2FFFD7D5">
        <w:t xml:space="preserve"> </w:t>
      </w:r>
    </w:p>
    <w:p w14:paraId="4B97284F" w14:textId="2CBCFDE6" w:rsidR="00375A24" w:rsidRDefault="52163FC1" w:rsidP="1D3E2FAD">
      <w:pPr>
        <w:jc w:val="both"/>
      </w:pPr>
      <w:r w:rsidRPr="2FFFD7D5">
        <w:t xml:space="preserve">Cieľom úpravy je </w:t>
      </w:r>
      <w:r w:rsidR="001D0078">
        <w:t>v</w:t>
      </w:r>
      <w:r w:rsidR="001D0078" w:rsidRPr="2FFFD7D5">
        <w:t xml:space="preserve"> </w:t>
      </w:r>
      <w:r w:rsidRPr="2FFFD7D5">
        <w:t>súlad</w:t>
      </w:r>
      <w:r w:rsidR="001D0078">
        <w:t>e</w:t>
      </w:r>
      <w:r w:rsidRPr="2FFFD7D5">
        <w:t xml:space="preserve"> </w:t>
      </w:r>
      <w:r w:rsidR="20802097" w:rsidRPr="2FFFD7D5">
        <w:t>s článkom 179 smernice 2006/112/ES</w:t>
      </w:r>
      <w:r w:rsidR="70C29F79" w:rsidRPr="2FFFD7D5">
        <w:t xml:space="preserve"> </w:t>
      </w:r>
      <w:r w:rsidR="58EFFD16" w:rsidRPr="2FFFD7D5">
        <w:t>v platnom znení</w:t>
      </w:r>
      <w:r w:rsidR="2186EFEB" w:rsidRPr="2FFFD7D5">
        <w:t xml:space="preserve">, podľa ktorého </w:t>
      </w:r>
      <w:r w:rsidR="706E6C58" w:rsidRPr="2FFFD7D5">
        <w:t xml:space="preserve">odpočítanie dane vykoná platiteľ dane </w:t>
      </w:r>
      <w:r w:rsidR="502ABCE4" w:rsidRPr="2FFFD7D5">
        <w:t xml:space="preserve">za to isté zdaňovacie </w:t>
      </w:r>
      <w:r w:rsidR="706E6C58" w:rsidRPr="2FFFD7D5">
        <w:t>obdob</w:t>
      </w:r>
      <w:r w:rsidR="2E4ED766" w:rsidRPr="2FFFD7D5">
        <w:t>ie</w:t>
      </w:r>
      <w:r w:rsidR="706E6C58" w:rsidRPr="2FFFD7D5">
        <w:t>, v ktorom právo na odpočítanie vzniklo</w:t>
      </w:r>
      <w:r w:rsidR="001D0078">
        <w:t>, zamedziť špekulatívnym konaniam zo strany platiteľov dane</w:t>
      </w:r>
      <w:r w:rsidR="1CCEE70D" w:rsidRPr="2FFFD7D5">
        <w:t>.</w:t>
      </w:r>
    </w:p>
    <w:p w14:paraId="6654BD98" w14:textId="6330E797" w:rsidR="00375A24" w:rsidRDefault="00375A24" w:rsidP="1D3E2FAD">
      <w:pPr>
        <w:jc w:val="both"/>
      </w:pPr>
    </w:p>
    <w:p w14:paraId="4801B83D" w14:textId="16965B45" w:rsidR="00375A24" w:rsidRDefault="398DFB19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</w:t>
      </w:r>
      <w:r w:rsidR="6BC550CB" w:rsidRPr="2FFFD7D5">
        <w:rPr>
          <w:b/>
          <w:bCs/>
        </w:rPr>
        <w:t>I</w:t>
      </w:r>
      <w:r w:rsidRPr="2FFFD7D5">
        <w:rPr>
          <w:b/>
          <w:bCs/>
        </w:rPr>
        <w:t xml:space="preserve"> bodu </w:t>
      </w:r>
      <w:r w:rsidR="00A2652A">
        <w:rPr>
          <w:b/>
          <w:bCs/>
        </w:rPr>
        <w:t>16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64a)</w:t>
      </w:r>
    </w:p>
    <w:p w14:paraId="2AE80E1D" w14:textId="6218444E" w:rsidR="00375A24" w:rsidRDefault="398DFB19" w:rsidP="2FFFD7D5">
      <w:pPr>
        <w:spacing w:after="160"/>
        <w:jc w:val="both"/>
      </w:pPr>
      <w:r w:rsidRPr="2FFFD7D5">
        <w:t>Z dôvodu právnej istoty a v záujme jednoznačnosti sa navrhuje doplniť medzi ustanovenia, ktoré sa použijú na osobitné úpravy uplatňovania dane (§ 65 až § 68d), ak tieto osobitné úpravy neustanovujú inak, aj § 51, ktorý upravuje podmienky a postup pri uplatnení práva na odpočítanie dane v štandardnom režime uplatňovania dane.</w:t>
      </w:r>
    </w:p>
    <w:p w14:paraId="63E917AB" w14:textId="6907E2DA" w:rsidR="00375A24" w:rsidRDefault="00375A24" w:rsidP="1D3E2FAD">
      <w:pPr>
        <w:widowControl w:val="0"/>
        <w:jc w:val="both"/>
        <w:rPr>
          <w:color w:val="000000" w:themeColor="text1"/>
        </w:rPr>
      </w:pPr>
    </w:p>
    <w:p w14:paraId="3AE6DF7D" w14:textId="7EF6C9A6" w:rsidR="00375A24" w:rsidRDefault="7E0ACF93" w:rsidP="54A8D82C">
      <w:pPr>
        <w:jc w:val="both"/>
        <w:rPr>
          <w:b/>
          <w:bCs/>
        </w:rPr>
      </w:pPr>
      <w:r w:rsidRPr="2FFFD7D5">
        <w:rPr>
          <w:b/>
          <w:bCs/>
        </w:rPr>
        <w:t xml:space="preserve">K Čl. </w:t>
      </w:r>
      <w:r w:rsidR="3E20346B" w:rsidRPr="2FFFD7D5">
        <w:rPr>
          <w:b/>
          <w:bCs/>
        </w:rPr>
        <w:t>I</w:t>
      </w:r>
      <w:r w:rsidRPr="2FFFD7D5">
        <w:rPr>
          <w:b/>
          <w:bCs/>
        </w:rPr>
        <w:t xml:space="preserve"> bodu </w:t>
      </w:r>
      <w:r w:rsidR="002A13E2">
        <w:rPr>
          <w:b/>
          <w:bCs/>
        </w:rPr>
        <w:t>18</w:t>
      </w:r>
      <w:r w:rsidR="002A13E2" w:rsidRPr="2FFFD7D5">
        <w:rPr>
          <w:b/>
          <w:bCs/>
        </w:rPr>
        <w:t xml:space="preserve"> </w:t>
      </w:r>
      <w:r w:rsidRPr="2FFFD7D5">
        <w:rPr>
          <w:b/>
          <w:bCs/>
        </w:rPr>
        <w:t>/§ 68g ods. 15 písm. a) bod 5/</w:t>
      </w:r>
    </w:p>
    <w:p w14:paraId="3CADEE7C" w14:textId="255B466A" w:rsidR="00375A24" w:rsidRDefault="7E0ACF93" w:rsidP="2FFFD7D5">
      <w:pPr>
        <w:jc w:val="both"/>
        <w:rPr>
          <w:color w:val="000000" w:themeColor="text1"/>
        </w:rPr>
      </w:pPr>
      <w:r w:rsidRPr="2FFFD7D5">
        <w:rPr>
          <w:color w:val="000000" w:themeColor="text1"/>
        </w:rPr>
        <w:t xml:space="preserve">Vzhľadom k tomu, že skupina registrovaná podľa § 4b alebo § 4c sa považuje za jednu zdaniteľnú osobu, konajúcu na účely dane pod vlastným identifikačným číslom pre daň, navrhuje sa rozšíriť dôvody pre rozhodnutie daňového úradu o odňatí individuálneho identifikačného čísla s príponou EX aj o prípad, ak sa malý podnik tuzemskej osoby, skôr registrovaný pre osobitnú úpravu uplatňovania oslobodenia od dane v inom členom štáte, stane členom takejto skupiny. </w:t>
      </w:r>
    </w:p>
    <w:p w14:paraId="67F4E254" w14:textId="0646064D" w:rsidR="00375A24" w:rsidRDefault="00375A24" w:rsidP="00375A24">
      <w:pPr>
        <w:jc w:val="both"/>
      </w:pPr>
    </w:p>
    <w:p w14:paraId="1F0EC390" w14:textId="69ECBCB8" w:rsidR="081619CA" w:rsidRDefault="081619CA" w:rsidP="2FFFD7D5">
      <w:pPr>
        <w:jc w:val="both"/>
        <w:rPr>
          <w:b/>
          <w:bCs/>
        </w:rPr>
      </w:pPr>
      <w:r w:rsidRPr="2FFFD7D5">
        <w:rPr>
          <w:b/>
          <w:bCs/>
        </w:rPr>
        <w:lastRenderedPageBreak/>
        <w:t>K Čl. I bod</w:t>
      </w:r>
      <w:r w:rsidR="14346473" w:rsidRPr="2FFFD7D5">
        <w:rPr>
          <w:b/>
          <w:bCs/>
        </w:rPr>
        <w:t xml:space="preserve">u </w:t>
      </w:r>
      <w:r w:rsidR="00A2652A">
        <w:rPr>
          <w:b/>
          <w:bCs/>
        </w:rPr>
        <w:t>19</w:t>
      </w:r>
      <w:r w:rsidR="00A2652A" w:rsidRPr="2FFFD7D5">
        <w:rPr>
          <w:b/>
          <w:bCs/>
        </w:rPr>
        <w:t xml:space="preserve"> </w:t>
      </w:r>
      <w:r w:rsidR="3CC80E85" w:rsidRPr="2FFFD7D5">
        <w:rPr>
          <w:b/>
          <w:bCs/>
          <w:sz w:val="22"/>
          <w:szCs w:val="22"/>
        </w:rPr>
        <w:t>/</w:t>
      </w:r>
      <w:r w:rsidRPr="2FFFD7D5">
        <w:rPr>
          <w:b/>
          <w:bCs/>
        </w:rPr>
        <w:t xml:space="preserve">§ 69a ods. 2 písm. </w:t>
      </w:r>
      <w:r w:rsidR="35A053B2" w:rsidRPr="2FFFD7D5">
        <w:rPr>
          <w:b/>
          <w:bCs/>
        </w:rPr>
        <w:t>c)</w:t>
      </w:r>
      <w:r w:rsidR="3AB7573E" w:rsidRPr="2FFFD7D5">
        <w:rPr>
          <w:b/>
          <w:bCs/>
        </w:rPr>
        <w:t>/</w:t>
      </w:r>
    </w:p>
    <w:p w14:paraId="29F8010F" w14:textId="24BDA555" w:rsidR="00C627DC" w:rsidRDefault="07E57873" w:rsidP="00C627DC">
      <w:pPr>
        <w:pStyle w:val="Normlnywebov"/>
        <w:spacing w:before="0" w:beforeAutospacing="0" w:after="0" w:afterAutospacing="0"/>
        <w:jc w:val="both"/>
      </w:pPr>
      <w:r w:rsidRPr="2FFFD7D5">
        <w:rPr>
          <w:color w:val="000000" w:themeColor="text1"/>
        </w:rPr>
        <w:t xml:space="preserve">Ide o legislatívno-technické úpravy v nadväznosti na </w:t>
      </w:r>
      <w:r w:rsidR="67397118" w:rsidRPr="2FFFD7D5">
        <w:rPr>
          <w:color w:val="000000" w:themeColor="text1"/>
        </w:rPr>
        <w:t xml:space="preserve">nové ustanovenie § 80, ktorým </w:t>
      </w:r>
      <w:r w:rsidR="3F910CF4" w:rsidRPr="2FFFD7D5">
        <w:rPr>
          <w:color w:val="000000" w:themeColor="text1"/>
        </w:rPr>
        <w:t xml:space="preserve">sa ruší povinnosť predkladať súhrnný výkaz a </w:t>
      </w:r>
      <w:r w:rsidR="1B5ED4B7" w:rsidRPr="2FFFD7D5">
        <w:rPr>
          <w:color w:val="000000" w:themeColor="text1"/>
        </w:rPr>
        <w:t>zavádza sa</w:t>
      </w:r>
      <w:r w:rsidR="67397118" w:rsidRPr="2FFFD7D5">
        <w:rPr>
          <w:color w:val="000000" w:themeColor="text1"/>
        </w:rPr>
        <w:t xml:space="preserve"> povinnosť oznamovať údaje </w:t>
      </w:r>
      <w:r w:rsidRPr="2FFFD7D5">
        <w:rPr>
          <w:color w:val="000000" w:themeColor="text1"/>
        </w:rPr>
        <w:t xml:space="preserve">pri cezhraničnom dodaní tovarov a služieb v rámci členských štátov </w:t>
      </w:r>
      <w:r w:rsidR="3FC7B51D" w:rsidRPr="2FFFD7D5">
        <w:rPr>
          <w:color w:val="000000" w:themeColor="text1"/>
        </w:rPr>
        <w:t xml:space="preserve">na základe </w:t>
      </w:r>
      <w:r w:rsidR="16E8B0C4" w:rsidRPr="2FFFD7D5">
        <w:rPr>
          <w:color w:val="000000" w:themeColor="text1"/>
        </w:rPr>
        <w:t>elektronickej fakturácie.</w:t>
      </w:r>
      <w:r w:rsidR="00C627DC">
        <w:rPr>
          <w:color w:val="000000" w:themeColor="text1"/>
        </w:rPr>
        <w:t xml:space="preserve"> </w:t>
      </w:r>
      <w:r w:rsidR="00C627DC">
        <w:t xml:space="preserve">Navrhované doplnenie ustanovuje obsahové náležitosti písomného plnomocenstva medzi dovozcom a daňovým zástupcom. Ide o rozšírenie zákonných požiadaviek tak, aby plnomocenstvo </w:t>
      </w:r>
      <w:r w:rsidR="00B95E22">
        <w:t xml:space="preserve">pre daňového zástupcu </w:t>
      </w:r>
      <w:r w:rsidR="00C627DC">
        <w:t>výslovne obsahovalo aj splnomocnenie na vyhotovenie elektronickej faktúry a na oznámenie údajov.</w:t>
      </w:r>
    </w:p>
    <w:p w14:paraId="3E6D28F2" w14:textId="77777777" w:rsidR="00C627DC" w:rsidRDefault="00C627DC" w:rsidP="00C627DC">
      <w:pPr>
        <w:pStyle w:val="Normlnywebov"/>
        <w:spacing w:before="0" w:beforeAutospacing="0" w:after="0" w:afterAutospacing="0"/>
        <w:jc w:val="both"/>
      </w:pPr>
    </w:p>
    <w:p w14:paraId="729CA000" w14:textId="3A10D30F" w:rsidR="45806F3F" w:rsidRDefault="45806F3F" w:rsidP="00C627DC">
      <w:pPr>
        <w:jc w:val="both"/>
        <w:rPr>
          <w:color w:val="000000" w:themeColor="text1"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20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69a ods. 6)</w:t>
      </w:r>
    </w:p>
    <w:p w14:paraId="63FD1F04" w14:textId="0967FD90" w:rsidR="45806F3F" w:rsidRDefault="45806F3F" w:rsidP="00C627DC">
      <w:pPr>
        <w:jc w:val="both"/>
      </w:pPr>
      <w:r w:rsidRPr="2FFFD7D5">
        <w:t xml:space="preserve">Ustanovenie § 69a ods. 6 sa navrhuje </w:t>
      </w:r>
      <w:r w:rsidR="00C627DC">
        <w:t>upraviť</w:t>
      </w:r>
      <w:r w:rsidR="00C627DC" w:rsidRPr="2FFFD7D5">
        <w:t xml:space="preserve"> </w:t>
      </w:r>
      <w:r w:rsidR="641673FF" w:rsidRPr="2FFFD7D5">
        <w:rPr>
          <w:color w:val="000000" w:themeColor="text1"/>
        </w:rPr>
        <w:t>v nadväznosti na nové ustanovenie § 80 a</w:t>
      </w:r>
      <w:r w:rsidR="050AF314" w:rsidRPr="2FFFD7D5">
        <w:rPr>
          <w:color w:val="000000" w:themeColor="text1"/>
        </w:rPr>
        <w:t xml:space="preserve"> tým súvisiace</w:t>
      </w:r>
      <w:r w:rsidR="641673FF" w:rsidRPr="2FFFD7D5">
        <w:rPr>
          <w:color w:val="000000" w:themeColor="text1"/>
        </w:rPr>
        <w:t xml:space="preserve"> </w:t>
      </w:r>
      <w:r w:rsidRPr="2FFFD7D5">
        <w:t>zrušeni</w:t>
      </w:r>
      <w:r w:rsidR="6D5DDCBD" w:rsidRPr="2FFFD7D5">
        <w:t>e</w:t>
      </w:r>
      <w:r w:rsidRPr="2FFFD7D5">
        <w:t xml:space="preserve"> povinnosti predkladať súhrnný výkaz.</w:t>
      </w:r>
      <w:r w:rsidR="00E46BA1">
        <w:t xml:space="preserve"> Cieľom zmeny je zosúladiť terminológiu a obsah povinností s novým znením § 80, ktoré upravuje oznamovanie údajov v kontexte elektronického </w:t>
      </w:r>
      <w:r w:rsidR="00982FCC">
        <w:t>oznamovania</w:t>
      </w:r>
      <w:r w:rsidR="00E46BA1">
        <w:t xml:space="preserve"> </w:t>
      </w:r>
      <w:r w:rsidR="00982FCC">
        <w:t xml:space="preserve">údajov </w:t>
      </w:r>
      <w:r w:rsidR="00E46BA1">
        <w:t>pre cezhraničné transakcie podľa smernice (EÚ) 2025/516.</w:t>
      </w:r>
      <w:r w:rsidR="00B95E22">
        <w:t xml:space="preserve"> </w:t>
      </w:r>
      <w:r w:rsidR="00163801">
        <w:t xml:space="preserve">Povinnosť daňového zástupcu oznámiť </w:t>
      </w:r>
      <w:r w:rsidR="0054717F">
        <w:t xml:space="preserve">príslušné </w:t>
      </w:r>
      <w:r w:rsidR="00163801">
        <w:t xml:space="preserve">údaje zabezpečuje riadne vykazovanie plnení prostredníctvom daňového zástupcu a plní kontrolnú funkciu v rámci elektronického </w:t>
      </w:r>
      <w:r w:rsidR="00982FCC">
        <w:t>oznamovania údajov</w:t>
      </w:r>
      <w:r w:rsidR="00163801">
        <w:t>. Uvedená úprava zároveň odstraňuje pochybnosti o tom, kto je zodpovedný za splnenie oznamovacích povinností v prípade, že si dovozca zvolil daňového zástupcu.</w:t>
      </w:r>
    </w:p>
    <w:p w14:paraId="5B9512B0" w14:textId="3E283290" w:rsidR="00163801" w:rsidRDefault="00163801" w:rsidP="00C627DC">
      <w:pPr>
        <w:jc w:val="both"/>
      </w:pPr>
    </w:p>
    <w:p w14:paraId="555E0936" w14:textId="1BB15ACB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21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69aa)</w:t>
      </w:r>
    </w:p>
    <w:p w14:paraId="41ACE27A" w14:textId="7902EC71" w:rsidR="09465A3B" w:rsidRDefault="6AA88919" w:rsidP="1D3E2FAD">
      <w:pPr>
        <w:jc w:val="both"/>
      </w:pPr>
      <w:r w:rsidRPr="2FFFD7D5">
        <w:t>U</w:t>
      </w:r>
      <w:r w:rsidR="216A077F" w:rsidRPr="2FFFD7D5">
        <w:t>stanovenie § 69aa</w:t>
      </w:r>
      <w:r w:rsidR="1AA43946" w:rsidRPr="2FFFD7D5">
        <w:t xml:space="preserve"> sa navrhuje</w:t>
      </w:r>
      <w:r w:rsidR="216A077F" w:rsidRPr="2FFFD7D5">
        <w:t xml:space="preserve"> vypustiť </w:t>
      </w:r>
      <w:r w:rsidR="0FE0BB50" w:rsidRPr="2FFFD7D5">
        <w:t>z</w:t>
      </w:r>
      <w:r w:rsidR="005229D6">
        <w:t> </w:t>
      </w:r>
      <w:r w:rsidR="0FE0BB50" w:rsidRPr="2FFFD7D5">
        <w:t>dôvodu</w:t>
      </w:r>
      <w:r w:rsidR="005229D6">
        <w:t xml:space="preserve"> jeho obsolétnosti.</w:t>
      </w:r>
      <w:r w:rsidR="0FE0BB50" w:rsidRPr="2FFFD7D5">
        <w:t xml:space="preserve"> </w:t>
      </w:r>
    </w:p>
    <w:p w14:paraId="2EF124CA" w14:textId="348AC2D9" w:rsidR="2ED28848" w:rsidRDefault="216A077F" w:rsidP="2FFFD7D5">
      <w:pPr>
        <w:jc w:val="both"/>
      </w:pPr>
      <w:r w:rsidRPr="2FFFD7D5">
        <w:t xml:space="preserve"> </w:t>
      </w:r>
    </w:p>
    <w:p w14:paraId="0C4A5DCE" w14:textId="34D1A075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>K Čl. I bod</w:t>
      </w:r>
      <w:r w:rsidR="0BA910A8" w:rsidRPr="2FFFD7D5">
        <w:rPr>
          <w:b/>
          <w:bCs/>
        </w:rPr>
        <w:t xml:space="preserve">om </w:t>
      </w:r>
      <w:r w:rsidR="16E337D9" w:rsidRPr="2FFFD7D5">
        <w:rPr>
          <w:b/>
          <w:bCs/>
        </w:rPr>
        <w:t>22, 23</w:t>
      </w:r>
      <w:r w:rsidR="00A2652A">
        <w:rPr>
          <w:b/>
          <w:bCs/>
        </w:rPr>
        <w:t>,</w:t>
      </w:r>
      <w:r w:rsidR="16E337D9" w:rsidRPr="2FFFD7D5">
        <w:rPr>
          <w:b/>
          <w:bCs/>
        </w:rPr>
        <w:t xml:space="preserve"> 24</w:t>
      </w:r>
      <w:r w:rsidR="00A2652A">
        <w:rPr>
          <w:b/>
          <w:bCs/>
        </w:rPr>
        <w:t xml:space="preserve"> a 25</w:t>
      </w:r>
      <w:r w:rsidR="6E83E321" w:rsidRPr="2FFFD7D5">
        <w:rPr>
          <w:b/>
          <w:bCs/>
        </w:rPr>
        <w:t xml:space="preserve"> </w:t>
      </w:r>
      <w:r w:rsidR="53994EE2" w:rsidRPr="2FFFD7D5">
        <w:rPr>
          <w:b/>
          <w:bCs/>
        </w:rPr>
        <w:t>(</w:t>
      </w:r>
      <w:r w:rsidRPr="2FFFD7D5">
        <w:rPr>
          <w:b/>
          <w:bCs/>
        </w:rPr>
        <w:t>§ 69c odsek 1</w:t>
      </w:r>
      <w:r w:rsidR="1C6B6DB6" w:rsidRPr="2FFFD7D5">
        <w:rPr>
          <w:b/>
          <w:bCs/>
        </w:rPr>
        <w:t>, § 69c ods. 2, § 69c ods. 6</w:t>
      </w:r>
      <w:r w:rsidR="1CC4E682" w:rsidRPr="2FFFD7D5">
        <w:rPr>
          <w:b/>
          <w:bCs/>
        </w:rPr>
        <w:t>,</w:t>
      </w:r>
      <w:r w:rsidR="1C6B6DB6" w:rsidRPr="2FFFD7D5">
        <w:rPr>
          <w:b/>
          <w:bCs/>
        </w:rPr>
        <w:t xml:space="preserve"> 7 </w:t>
      </w:r>
      <w:r w:rsidR="19989237" w:rsidRPr="2FFFD7D5">
        <w:rPr>
          <w:b/>
          <w:bCs/>
        </w:rPr>
        <w:t>a</w:t>
      </w:r>
      <w:r w:rsidR="1C6B6DB6" w:rsidRPr="2FFFD7D5">
        <w:rPr>
          <w:b/>
          <w:bCs/>
        </w:rPr>
        <w:t xml:space="preserve"> 8</w:t>
      </w:r>
      <w:r w:rsidR="246504F3" w:rsidRPr="2FFFD7D5">
        <w:rPr>
          <w:b/>
          <w:bCs/>
        </w:rPr>
        <w:t>)</w:t>
      </w:r>
    </w:p>
    <w:p w14:paraId="69BC730A" w14:textId="06D440F0" w:rsidR="2ED28848" w:rsidRDefault="6D641BED" w:rsidP="2FFFD7D5">
      <w:pPr>
        <w:jc w:val="both"/>
      </w:pPr>
      <w:r w:rsidRPr="2FFFD7D5">
        <w:t xml:space="preserve">S účinnosťou od 1.1.2022 bol v § 69c zákona o DPH zavedený osobitný spôsob úhrady dane. Osobitný spôsob úhrady dane umožňuje platiteľovi dane (odberateľovi) vyhnúť sa ručeniu za daň podľa § 69b zákona o DPH, ktorú v lehote splatnosti nezaplatil (vcelku alebo len sčasti) jeho dodávateľ tým, že sumu dane odberateľ neuhradí dodávateľovi, ale ju zašle na </w:t>
      </w:r>
      <w:r w:rsidR="20936337" w:rsidRPr="2FFFD7D5">
        <w:t xml:space="preserve">osobný účet </w:t>
      </w:r>
      <w:r w:rsidR="01C2620C" w:rsidRPr="2FFFD7D5">
        <w:t>daňového subjektu</w:t>
      </w:r>
      <w:r w:rsidR="20936337" w:rsidRPr="2FFFD7D5">
        <w:t xml:space="preserve"> (OÚD) </w:t>
      </w:r>
      <w:r w:rsidRPr="2FFFD7D5">
        <w:t xml:space="preserve">vedený </w:t>
      </w:r>
      <w:r w:rsidR="694DEBA1" w:rsidRPr="2FFFD7D5">
        <w:t xml:space="preserve">správcom dane </w:t>
      </w:r>
      <w:r w:rsidRPr="2FFFD7D5">
        <w:t xml:space="preserve">pre dodávateľa. </w:t>
      </w:r>
    </w:p>
    <w:p w14:paraId="0CA3F94B" w14:textId="4BCED8C1" w:rsidR="2ED28848" w:rsidRDefault="6D641BED" w:rsidP="2FFFD7D5">
      <w:pPr>
        <w:jc w:val="both"/>
      </w:pPr>
      <w:r w:rsidRPr="2FFFD7D5">
        <w:t>Z pohľadu finančnej správy v Slovenskej republike má osobitný spôsob úhrady dane značný potenciál riešiť veľkú skupinu podvodov so zmiznutým obchodníkom. Jeho širšiemu využitiu ako inštitútu zabezpečujúcom platbu dane však bránila jeho úzka vecná a personálna pôsobnosť. Klesajúci bol aj trend jeho využívania platiteľmi dane.</w:t>
      </w:r>
    </w:p>
    <w:p w14:paraId="4035ACB2" w14:textId="3F3CD8E6" w:rsidR="2ED28848" w:rsidRDefault="6D641BED" w:rsidP="2FFFD7D5">
      <w:pPr>
        <w:jc w:val="both"/>
      </w:pPr>
      <w:r w:rsidRPr="2FFFD7D5">
        <w:t xml:space="preserve">Z hore uvedených dôvodov došlo k návrhu na rozšírenie uplatňovania osobitného spôsobu úhrady dane podľa § 69c zákona o DPH takým spôsobom, že pri určitých transakciách vybraných platiteľov dane, pri ktorých je odôvodnené podozrenie, že daň u dodávateľa nebude uhradená, bude mať daňový úrad možnosť uložiť povinnosť odberateľovi uhradiť daň z faktúry priamo na </w:t>
      </w:r>
      <w:r w:rsidR="5E3AB8A7" w:rsidRPr="2FFFD7D5">
        <w:t>OÚD</w:t>
      </w:r>
      <w:r w:rsidRPr="2FFFD7D5">
        <w:t xml:space="preserve"> správcu dane vedený pre dodávateľa. Išlo by teda o cielené, nie plošné opatrenie.</w:t>
      </w:r>
    </w:p>
    <w:p w14:paraId="6D292BC0" w14:textId="7204B311" w:rsidR="2ED28848" w:rsidRDefault="6D641BED" w:rsidP="2FFFD7D5">
      <w:pPr>
        <w:jc w:val="both"/>
      </w:pPr>
      <w:r w:rsidRPr="2FFFD7D5">
        <w:t xml:space="preserve">Ak odberateľ daň uvedenú v rozhodnutí neuhradí vcelku v určenej lehote, alebo uhradí len jej časť, daňový úrad mu uloží </w:t>
      </w:r>
      <w:r w:rsidRPr="006923E7">
        <w:t xml:space="preserve">pokutu </w:t>
      </w:r>
      <w:r w:rsidR="00861BDF" w:rsidRPr="006923E7">
        <w:t xml:space="preserve">do výšky </w:t>
      </w:r>
      <w:r w:rsidRPr="006923E7">
        <w:t>dane uvedenej</w:t>
      </w:r>
      <w:r w:rsidRPr="2FFFD7D5">
        <w:t xml:space="preserve"> na faktúre. </w:t>
      </w:r>
    </w:p>
    <w:p w14:paraId="52E77BED" w14:textId="15744D1F" w:rsidR="2ED28848" w:rsidRDefault="2ED28848" w:rsidP="54A8D82C">
      <w:pPr>
        <w:jc w:val="both"/>
      </w:pPr>
    </w:p>
    <w:p w14:paraId="3D11379F" w14:textId="10F95794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26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/§ 71 ods. 1 písm. a) a b)/</w:t>
      </w:r>
    </w:p>
    <w:p w14:paraId="52F4A02D" w14:textId="434A8F56" w:rsidR="216A077F" w:rsidRDefault="216A077F" w:rsidP="2FFFD7D5">
      <w:pPr>
        <w:jc w:val="both"/>
        <w:rPr>
          <w:color w:val="000000" w:themeColor="text1"/>
        </w:rPr>
      </w:pPr>
      <w:r w:rsidRPr="2FFFD7D5">
        <w:t>Slovenská republika je povinná s účinnosťou od 1. júla 2030 transponovať do vnútroštátneho práva</w:t>
      </w:r>
      <w:r w:rsidR="2F560958" w:rsidRPr="2FFFD7D5">
        <w:t xml:space="preserve"> článok 5</w:t>
      </w:r>
      <w:r w:rsidRPr="2FFFD7D5">
        <w:t xml:space="preserve"> </w:t>
      </w:r>
      <w:r w:rsidRPr="2FFFD7D5">
        <w:rPr>
          <w:color w:val="000000" w:themeColor="text1"/>
        </w:rPr>
        <w:t>smernic</w:t>
      </w:r>
      <w:r w:rsidR="57151971" w:rsidRPr="2FFFD7D5">
        <w:rPr>
          <w:color w:val="000000" w:themeColor="text1"/>
        </w:rPr>
        <w:t>e</w:t>
      </w:r>
      <w:r w:rsidR="00711376">
        <w:rPr>
          <w:color w:val="000000" w:themeColor="text1"/>
        </w:rPr>
        <w:t xml:space="preserve"> </w:t>
      </w:r>
      <w:r w:rsidR="00711376">
        <w:t>(EÚ)</w:t>
      </w:r>
      <w:r w:rsidRPr="2FFFD7D5">
        <w:rPr>
          <w:color w:val="000000" w:themeColor="text1"/>
        </w:rPr>
        <w:t xml:space="preserve"> 2025/516</w:t>
      </w:r>
      <w:r w:rsidR="5B138720" w:rsidRPr="2FFFD7D5">
        <w:rPr>
          <w:color w:val="000000" w:themeColor="text1"/>
        </w:rPr>
        <w:t>. S</w:t>
      </w:r>
      <w:r w:rsidR="42E234DA" w:rsidRPr="2FFFD7D5">
        <w:rPr>
          <w:color w:val="000000" w:themeColor="text1"/>
        </w:rPr>
        <w:t xml:space="preserve">mernica </w:t>
      </w:r>
      <w:r w:rsidR="00711376">
        <w:t xml:space="preserve">(EÚ) </w:t>
      </w:r>
      <w:r w:rsidR="42E234DA" w:rsidRPr="2FFFD7D5">
        <w:rPr>
          <w:color w:val="000000" w:themeColor="text1"/>
        </w:rPr>
        <w:t xml:space="preserve">2025/516 mení </w:t>
      </w:r>
      <w:r w:rsidR="727573FD" w:rsidRPr="2FFFD7D5">
        <w:t xml:space="preserve">smernicu 2006/112/ES v platnom znení tak, aby </w:t>
      </w:r>
      <w:r w:rsidR="0DFD140C" w:rsidRPr="2FFFD7D5">
        <w:t>zohľadňovala vzostup digitálneho hospodárstva</w:t>
      </w:r>
      <w:r w:rsidR="672B5F23" w:rsidRPr="2FFFD7D5">
        <w:t xml:space="preserve"> a plnohodnotné využívanie údajov, ktoré digitalizácia generuje.</w:t>
      </w:r>
      <w:r w:rsidRPr="2FFFD7D5">
        <w:rPr>
          <w:color w:val="000000" w:themeColor="text1"/>
        </w:rPr>
        <w:t xml:space="preserve"> Cieľom harmonizačných pravidiel je zvýšiť výber dane z pridanej hodnoty najmä pri cezhraničných transakciách a ukončiť súčasnú fragmentáciu vyplývajúcu z toho, že členské štáty majú zavedené rozdielne systémy oznamovania faktúr, resp. údajov z vyhotovených a prijatých faktúr. Nové pravidlá a súvisiace </w:t>
      </w:r>
      <w:r w:rsidRPr="2FFFD7D5">
        <w:rPr>
          <w:color w:val="000000" w:themeColor="text1"/>
        </w:rPr>
        <w:lastRenderedPageBreak/>
        <w:t>procesy majú byť založené na elektronickej fakturácii a digitálnom oznamovaní údajov z elektronických faktúr o jednotlivých zdaniteľných obchodoch, v reálnom čase, a to nielen pokiaľ ide o cezhraničné transakcie, ale aj o tuzemské transakcie. V záujme maximalizácie interoperability by elektronické faktúry mali v zásade dodržiavať európsku normu</w:t>
      </w:r>
      <w:r w:rsidR="24C5D78D" w:rsidRPr="2FFFD7D5">
        <w:rPr>
          <w:color w:val="000000" w:themeColor="text1"/>
        </w:rPr>
        <w:t xml:space="preserve"> pre elektronickú fakturáciu</w:t>
      </w:r>
      <w:r w:rsidRPr="2FFFD7D5">
        <w:rPr>
          <w:color w:val="000000" w:themeColor="text1"/>
        </w:rPr>
        <w:t xml:space="preserve"> </w:t>
      </w:r>
      <w:r w:rsidR="5175161A" w:rsidRPr="2FFFD7D5">
        <w:rPr>
          <w:color w:val="000000" w:themeColor="text1"/>
        </w:rPr>
        <w:t>u</w:t>
      </w:r>
      <w:r w:rsidRPr="2FFFD7D5">
        <w:rPr>
          <w:color w:val="000000" w:themeColor="text1"/>
        </w:rPr>
        <w:t xml:space="preserve">stanovenú vo vykonávacom rozhodnutí Komisie (EÚ) 2017/1870 zo 16. októbra 2017 o uverejnení odkazu na európsku normu pre elektronickú fakturáciu a zoznamu syntaxí podľa smernice Európskeho parlamentu a Rady 2014/55/EÚ </w:t>
      </w:r>
      <w:r w:rsidRPr="2FFFD7D5">
        <w:t>(Ú. v. EÚ L 266, 17.10.2017)</w:t>
      </w:r>
      <w:r w:rsidRPr="2FFFD7D5">
        <w:rPr>
          <w:color w:val="000000" w:themeColor="text1"/>
        </w:rPr>
        <w:t xml:space="preserve"> (ďalej len „vykonávacie rozhodnutie 2017/1870“), ktorá spĺňa požiadavku Európskej komisie podľa článku 3 ods. 1 smernice Európskeho parlamentu a Rady 2014/55/EÚ zo 16. apríla 2014 o elektronickej fakturácii vo verejnom obstarávaní </w:t>
      </w:r>
      <w:r w:rsidRPr="2FFFD7D5">
        <w:t>(Ú. v. EÚ L, 133, 6.5.2014)</w:t>
      </w:r>
      <w:r w:rsidRPr="2FFFD7D5">
        <w:rPr>
          <w:color w:val="000000" w:themeColor="text1"/>
        </w:rPr>
        <w:t xml:space="preserve"> (ďalej len „smernica 2014/55/EÚ“) na vytvorenie európskej normy pre sémantický dátový model základných prvkov elektronickej faktúry.</w:t>
      </w:r>
      <w:r w:rsidR="351BCDBB" w:rsidRPr="2FFFD7D5">
        <w:rPr>
          <w:color w:val="000000" w:themeColor="text1"/>
        </w:rPr>
        <w:t xml:space="preserve"> V po</w:t>
      </w:r>
      <w:r w:rsidR="504AFEE4" w:rsidRPr="2FFFD7D5">
        <w:rPr>
          <w:color w:val="000000" w:themeColor="text1"/>
        </w:rPr>
        <w:t>d</w:t>
      </w:r>
      <w:r w:rsidR="351BCDBB" w:rsidRPr="2FFFD7D5">
        <w:rPr>
          <w:color w:val="000000" w:themeColor="text1"/>
        </w:rPr>
        <w:t>mienkach Slovenskej republiky ide o Slovenskú technickú normu STN 16931</w:t>
      </w:r>
      <w:r w:rsidR="6C891B00" w:rsidRPr="2FFFD7D5">
        <w:rPr>
          <w:color w:val="000000" w:themeColor="text1"/>
        </w:rPr>
        <w:t xml:space="preserve">. Prvá časť tejto normy obsahuje </w:t>
      </w:r>
      <w:r w:rsidR="581A4392" w:rsidRPr="2FFFD7D5">
        <w:rPr>
          <w:color w:val="000000" w:themeColor="text1"/>
        </w:rPr>
        <w:t xml:space="preserve">sémantický dátový model základných prvkov elektronickej faktúry. Druhá časť obsahuje zoznam vyhovujúcich </w:t>
      </w:r>
      <w:r w:rsidR="2FFFD7D5" w:rsidRPr="2FFFD7D5">
        <w:rPr>
          <w:color w:val="000000" w:themeColor="text1"/>
        </w:rPr>
        <w:t>syntaxí</w:t>
      </w:r>
      <w:r w:rsidR="34E1ADD4" w:rsidRPr="2FFFD7D5">
        <w:rPr>
          <w:color w:val="000000" w:themeColor="text1"/>
        </w:rPr>
        <w:t xml:space="preserve">, a to </w:t>
      </w:r>
      <w:r w:rsidR="1215C831" w:rsidRPr="2FFFD7D5">
        <w:rPr>
          <w:color w:val="000000" w:themeColor="text1"/>
        </w:rPr>
        <w:t>Universal business language version 2.1 (UBL v</w:t>
      </w:r>
      <w:r w:rsidR="6EB8184E" w:rsidRPr="2FFFD7D5">
        <w:rPr>
          <w:color w:val="000000" w:themeColor="text1"/>
        </w:rPr>
        <w:t xml:space="preserve"> </w:t>
      </w:r>
      <w:r w:rsidR="1215C831" w:rsidRPr="2FFFD7D5">
        <w:rPr>
          <w:color w:val="000000" w:themeColor="text1"/>
        </w:rPr>
        <w:t>2.1) a Cross Industry Invoice in XML Schemas 16B (SCRDM - CII)</w:t>
      </w:r>
      <w:r w:rsidR="1D7E3678" w:rsidRPr="2FFFD7D5">
        <w:rPr>
          <w:color w:val="000000" w:themeColor="text1"/>
        </w:rPr>
        <w:t xml:space="preserve">. </w:t>
      </w:r>
      <w:r w:rsidR="0947C335" w:rsidRPr="2FFFD7D5">
        <w:rPr>
          <w:color w:val="000000" w:themeColor="text1"/>
        </w:rPr>
        <w:t>Na účely zákona o DPH sa navrhuje vyhotovovať faktúru</w:t>
      </w:r>
      <w:r w:rsidR="5AD4A80A" w:rsidRPr="2FFFD7D5">
        <w:rPr>
          <w:color w:val="000000" w:themeColor="text1"/>
        </w:rPr>
        <w:t xml:space="preserve"> zásadne</w:t>
      </w:r>
      <w:r w:rsidR="0947C335" w:rsidRPr="2FFFD7D5">
        <w:rPr>
          <w:color w:val="000000" w:themeColor="text1"/>
        </w:rPr>
        <w:t xml:space="preserve"> ako elektronickú faktúru</w:t>
      </w:r>
      <w:r w:rsidR="00C64ECD">
        <w:rPr>
          <w:color w:val="000000" w:themeColor="text1"/>
        </w:rPr>
        <w:t xml:space="preserve"> v zákonom ustanovenom formáte</w:t>
      </w:r>
      <w:r w:rsidR="00C91702">
        <w:rPr>
          <w:color w:val="000000" w:themeColor="text1"/>
        </w:rPr>
        <w:t xml:space="preserve"> </w:t>
      </w:r>
      <w:r w:rsidR="00601FE3">
        <w:rPr>
          <w:color w:val="000000" w:themeColor="text1"/>
        </w:rPr>
        <w:t xml:space="preserve">elektronického dokumentu, ktorý umožňuje automatizované a elektronické spracovanie </w:t>
      </w:r>
      <w:r w:rsidR="00C91702">
        <w:rPr>
          <w:color w:val="000000" w:themeColor="text1"/>
        </w:rPr>
        <w:t>a</w:t>
      </w:r>
      <w:r w:rsidR="00601FE3">
        <w:rPr>
          <w:color w:val="000000" w:themeColor="text1"/>
        </w:rPr>
        <w:t> v dátovej š</w:t>
      </w:r>
      <w:r w:rsidR="00C91702">
        <w:rPr>
          <w:color w:val="000000" w:themeColor="text1"/>
        </w:rPr>
        <w:t>truktúre v súlade s technickou normou</w:t>
      </w:r>
      <w:r w:rsidR="00601FE3">
        <w:rPr>
          <w:color w:val="000000" w:themeColor="text1"/>
        </w:rPr>
        <w:t xml:space="preserve"> pre elektronickú fakturáciu a zoznamom jej syntaxí podľa osobitného predpisu – vykonávacie rozhodnutie 2017/1870</w:t>
      </w:r>
      <w:r w:rsidR="1D034096" w:rsidRPr="2FFFD7D5">
        <w:rPr>
          <w:color w:val="000000" w:themeColor="text1"/>
        </w:rPr>
        <w:t xml:space="preserve">. </w:t>
      </w:r>
      <w:r w:rsidR="00C64ECD">
        <w:rPr>
          <w:color w:val="000000" w:themeColor="text1"/>
        </w:rPr>
        <w:t>Okrem toho zákon v </w:t>
      </w:r>
      <w:r w:rsidR="0052312D">
        <w:rPr>
          <w:color w:val="000000" w:themeColor="text1"/>
        </w:rPr>
        <w:t xml:space="preserve">ustanovených </w:t>
      </w:r>
      <w:r w:rsidR="00C64ECD">
        <w:rPr>
          <w:color w:val="000000" w:themeColor="text1"/>
        </w:rPr>
        <w:t xml:space="preserve">prípadoch pripúšťa aj vyhotovenie zjednodušenej faktúry alebo </w:t>
      </w:r>
      <w:r w:rsidR="00C91702">
        <w:rPr>
          <w:color w:val="000000" w:themeColor="text1"/>
        </w:rPr>
        <w:t>doklad</w:t>
      </w:r>
      <w:r w:rsidR="00690E8F">
        <w:rPr>
          <w:color w:val="000000" w:themeColor="text1"/>
        </w:rPr>
        <w:t>u</w:t>
      </w:r>
      <w:r w:rsidR="00C91702">
        <w:rPr>
          <w:color w:val="000000" w:themeColor="text1"/>
        </w:rPr>
        <w:t xml:space="preserve"> alebo oznámeni</w:t>
      </w:r>
      <w:r w:rsidR="00690E8F">
        <w:rPr>
          <w:color w:val="000000" w:themeColor="text1"/>
        </w:rPr>
        <w:t>a</w:t>
      </w:r>
      <w:r w:rsidR="00C91702">
        <w:rPr>
          <w:color w:val="000000" w:themeColor="text1"/>
        </w:rPr>
        <w:t xml:space="preserve"> iné</w:t>
      </w:r>
      <w:r w:rsidR="00690E8F">
        <w:rPr>
          <w:color w:val="000000" w:themeColor="text1"/>
        </w:rPr>
        <w:t>ho</w:t>
      </w:r>
      <w:r w:rsidR="00C91702">
        <w:rPr>
          <w:color w:val="000000" w:themeColor="text1"/>
        </w:rPr>
        <w:t xml:space="preserve"> ako elektronická faktúra alebo zjednodušená faktúra</w:t>
      </w:r>
      <w:r w:rsidR="00690E8F">
        <w:rPr>
          <w:color w:val="000000" w:themeColor="text1"/>
        </w:rPr>
        <w:t xml:space="preserve"> – faktúra v inej podobe</w:t>
      </w:r>
      <w:r w:rsidR="00C91702">
        <w:rPr>
          <w:color w:val="000000" w:themeColor="text1"/>
        </w:rPr>
        <w:t xml:space="preserve"> </w:t>
      </w:r>
      <w:r w:rsidR="00690E8F">
        <w:rPr>
          <w:color w:val="000000" w:themeColor="text1"/>
        </w:rPr>
        <w:t>(</w:t>
      </w:r>
      <w:r w:rsidR="004E1F20">
        <w:rPr>
          <w:color w:val="000000" w:themeColor="text1"/>
        </w:rPr>
        <w:t>môže ísť napríklad o listinnú podobu, PDF a pod.)</w:t>
      </w:r>
      <w:r w:rsidR="00C82EDD" w:rsidRPr="2FFFD7D5">
        <w:rPr>
          <w:color w:val="000000" w:themeColor="text1"/>
        </w:rPr>
        <w:t>.</w:t>
      </w:r>
    </w:p>
    <w:p w14:paraId="5965318D" w14:textId="3663433B" w:rsidR="2ED28848" w:rsidRDefault="2ED28848" w:rsidP="2FFFD7D5">
      <w:pPr>
        <w:jc w:val="both"/>
      </w:pPr>
    </w:p>
    <w:p w14:paraId="1E61AFA5" w14:textId="52F8946F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27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71 ods. 2)</w:t>
      </w:r>
    </w:p>
    <w:p w14:paraId="6474683C" w14:textId="0EAA2AC1" w:rsidR="2ED28848" w:rsidRDefault="216A077F" w:rsidP="2FFFD7D5">
      <w:pPr>
        <w:jc w:val="both"/>
      </w:pPr>
      <w:r w:rsidRPr="2FFFD7D5">
        <w:t xml:space="preserve">V nadväznosti na zavedenie povinnej elektronickej fakturácie sa navrhuje, aby sa aj </w:t>
      </w:r>
      <w:r w:rsidR="00554CAD">
        <w:t xml:space="preserve">každý </w:t>
      </w:r>
      <w:r w:rsidR="00C72B41">
        <w:t xml:space="preserve">opravný </w:t>
      </w:r>
      <w:r w:rsidR="00554CAD">
        <w:t>doklad alebo oznámenie (okrem opravného dokladu</w:t>
      </w:r>
      <w:r w:rsidR="00C72B41">
        <w:t xml:space="preserve"> podľa § 25a)</w:t>
      </w:r>
      <w:r w:rsidRPr="2FFFD7D5">
        <w:t xml:space="preserve"> k p</w:t>
      </w:r>
      <w:r w:rsidR="2D645BCC" w:rsidRPr="2FFFD7D5">
        <w:t>rvotne</w:t>
      </w:r>
      <w:r w:rsidR="1D31094D" w:rsidRPr="2FFFD7D5">
        <w:t xml:space="preserve"> vyhotovenej</w:t>
      </w:r>
      <w:r w:rsidRPr="2FFFD7D5">
        <w:t xml:space="preserve"> elektronickej faktúre </w:t>
      </w:r>
      <w:r w:rsidR="00C72B41" w:rsidRPr="2FFFD7D5">
        <w:t>vyhotovoval</w:t>
      </w:r>
      <w:r w:rsidR="00C72B41">
        <w:t>o</w:t>
      </w:r>
      <w:r w:rsidR="00C72B41" w:rsidRPr="2FFFD7D5">
        <w:t xml:space="preserve"> </w:t>
      </w:r>
      <w:r w:rsidRPr="2FFFD7D5">
        <w:t>elektronick</w:t>
      </w:r>
      <w:r w:rsidR="7E699E95" w:rsidRPr="2FFFD7D5">
        <w:t>y</w:t>
      </w:r>
      <w:r w:rsidRPr="2FFFD7D5">
        <w:t xml:space="preserve"> </w:t>
      </w:r>
      <w:r w:rsidR="00C72B41">
        <w:t>za rovnakých podmienok ako elektronická faktúra</w:t>
      </w:r>
      <w:r w:rsidRPr="2FFFD7D5">
        <w:t>.</w:t>
      </w:r>
    </w:p>
    <w:p w14:paraId="09F32939" w14:textId="454A83FD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 </w:t>
      </w:r>
    </w:p>
    <w:p w14:paraId="617BD154" w14:textId="6B22E29E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28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/§ 71 ods. 3 písm. b)/</w:t>
      </w:r>
    </w:p>
    <w:p w14:paraId="5A16DF4E" w14:textId="12D405AC" w:rsidR="2ED28848" w:rsidRDefault="216A077F" w:rsidP="2FFFD7D5">
      <w:pPr>
        <w:jc w:val="both"/>
      </w:pPr>
      <w:r w:rsidRPr="2FFFD7D5">
        <w:t>Ide o legislatívno-technickú úpravu</w:t>
      </w:r>
      <w:r w:rsidR="00155A08">
        <w:t xml:space="preserve"> z dôvodu spresnenia terminológie. </w:t>
      </w:r>
      <w:r w:rsidR="00155A08" w:rsidRPr="00155A08">
        <w:t>Kvalifikovaný elektronický podpis nahradil zaručený elektronický podpis</w:t>
      </w:r>
      <w:r w:rsidR="00155A08">
        <w:t>, ktorý sa používal v minulosti</w:t>
      </w:r>
      <w:r w:rsidR="00155A08" w:rsidRPr="00155A08">
        <w:t>.</w:t>
      </w:r>
    </w:p>
    <w:p w14:paraId="72F6FD16" w14:textId="6DCADBB9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 </w:t>
      </w:r>
    </w:p>
    <w:p w14:paraId="3EACE8E1" w14:textId="64BE8392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A2652A">
        <w:rPr>
          <w:b/>
          <w:bCs/>
        </w:rPr>
        <w:t>29</w:t>
      </w:r>
      <w:r w:rsidR="00A2652A" w:rsidRPr="2FFFD7D5">
        <w:rPr>
          <w:b/>
          <w:bCs/>
        </w:rPr>
        <w:t xml:space="preserve"> </w:t>
      </w:r>
      <w:r w:rsidRPr="2FFFD7D5">
        <w:rPr>
          <w:b/>
          <w:bCs/>
        </w:rPr>
        <w:t>(§ 71 ods. 4 a</w:t>
      </w:r>
      <w:r w:rsidR="1DE6C60F" w:rsidRPr="2FFFD7D5">
        <w:rPr>
          <w:b/>
          <w:bCs/>
        </w:rPr>
        <w:t>ž</w:t>
      </w:r>
      <w:r w:rsidRPr="2FFFD7D5">
        <w:rPr>
          <w:b/>
          <w:bCs/>
        </w:rPr>
        <w:t xml:space="preserve"> </w:t>
      </w:r>
      <w:r w:rsidR="1A158C1E" w:rsidRPr="2FFFD7D5">
        <w:rPr>
          <w:b/>
          <w:bCs/>
        </w:rPr>
        <w:t>6</w:t>
      </w:r>
      <w:r w:rsidRPr="2FFFD7D5">
        <w:rPr>
          <w:b/>
          <w:bCs/>
        </w:rPr>
        <w:t>)</w:t>
      </w:r>
    </w:p>
    <w:p w14:paraId="6FC46E3D" w14:textId="27C8E256" w:rsidR="2ED28848" w:rsidRDefault="216A077F" w:rsidP="1D3E2FAD">
      <w:pPr>
        <w:jc w:val="both"/>
      </w:pPr>
      <w:r w:rsidRPr="2FFFD7D5">
        <w:t>V § 71 ods. 4</w:t>
      </w:r>
      <w:r w:rsidR="001815D2">
        <w:t xml:space="preserve"> sa </w:t>
      </w:r>
      <w:r w:rsidR="00723C95">
        <w:t xml:space="preserve">z dôvodu právnej istoty </w:t>
      </w:r>
      <w:r w:rsidR="001815D2">
        <w:t xml:space="preserve">navrhuje </w:t>
      </w:r>
      <w:r w:rsidR="00723C95">
        <w:t xml:space="preserve">ustanoviť, že faktúrou </w:t>
      </w:r>
      <w:r w:rsidR="0052312D">
        <w:t>na účely</w:t>
      </w:r>
      <w:r w:rsidR="00723C95">
        <w:t xml:space="preserve"> zákona o</w:t>
      </w:r>
      <w:r w:rsidR="0052312D">
        <w:t xml:space="preserve"> DPH je </w:t>
      </w:r>
      <w:r w:rsidR="00723C95">
        <w:t xml:space="preserve">elektronická faktúra, ak zákon o DPH výslovne neustanovuje, že faktúru je možné vyhotoviť ako zjednodušenú faktúru alebo faktúru v inej podobe. </w:t>
      </w:r>
      <w:r w:rsidR="00F00B88">
        <w:rPr>
          <w:color w:val="000000" w:themeColor="text1"/>
        </w:rPr>
        <w:t>S</w:t>
      </w:r>
      <w:r w:rsidR="0D5E3AD7">
        <w:t xml:space="preserve"> účinnosťou od 1.7.2030 </w:t>
      </w:r>
      <w:r w:rsidR="00F00B88">
        <w:t xml:space="preserve">sa </w:t>
      </w:r>
      <w:r w:rsidR="00723C95">
        <w:t>navrhuje</w:t>
      </w:r>
      <w:r w:rsidRPr="2FFFD7D5">
        <w:t>, aby vyhotovenie faktúry</w:t>
      </w:r>
      <w:r w:rsidR="00F00B88">
        <w:t xml:space="preserve"> nepodliehalo súhlasu príjemcu plnenia. Zároveň sa navrhuje</w:t>
      </w:r>
      <w:r w:rsidR="525FA71C" w:rsidRPr="2FFFD7D5">
        <w:t>,</w:t>
      </w:r>
      <w:r w:rsidR="00F00B88">
        <w:t xml:space="preserve"> aby zaslanie elektronickej faktúry, ktorá je v súlade s európskou normou pre elektronickú fakturáciu a so zoznamom jej syntaxí,</w:t>
      </w:r>
      <w:r w:rsidR="525FA71C" w:rsidRPr="2FFFD7D5">
        <w:t xml:space="preserve"> teda ktorá je vyhotovená </w:t>
      </w:r>
      <w:r w:rsidRPr="2FFFD7D5">
        <w:t>v</w:t>
      </w:r>
      <w:r w:rsidR="4161F537" w:rsidRPr="2FFFD7D5">
        <w:t xml:space="preserve"> harmonizovanom</w:t>
      </w:r>
      <w:r w:rsidRPr="2FFFD7D5">
        <w:t xml:space="preserve"> štruktúrovanom elektronickom formáte, ktorý umožňuje jej automatizované a elektronické spracovanie</w:t>
      </w:r>
      <w:r w:rsidR="00002951">
        <w:t>,</w:t>
      </w:r>
      <w:r w:rsidRPr="2FFFD7D5">
        <w:t xml:space="preserve"> nepodliehalo súhlasu </w:t>
      </w:r>
      <w:r w:rsidR="7155DA66" w:rsidRPr="2FFFD7D5">
        <w:t>odberateľa</w:t>
      </w:r>
      <w:r w:rsidRPr="2FFFD7D5">
        <w:t xml:space="preserve"> faktúry</w:t>
      </w:r>
      <w:r w:rsidR="436822D6" w:rsidRPr="2FFFD7D5">
        <w:t>, ak ide o platiteľa dane, zdaniteľnú osobu alebo o nezdaniteľnú právnickú osobu</w:t>
      </w:r>
      <w:r w:rsidR="00EA58EC">
        <w:t xml:space="preserve"> a elektronická faktúra je zaslaná prostredníctvom doručovacej služby</w:t>
      </w:r>
      <w:r w:rsidRPr="2FFFD7D5">
        <w:t>.</w:t>
      </w:r>
      <w:r w:rsidR="00EA58EC">
        <w:t xml:space="preserve"> Zaslanie elektronickej faktúry iným spôsobom ako doručovacou službou, vyžaduje </w:t>
      </w:r>
      <w:r w:rsidR="00490579">
        <w:t>súhlas odberateľa s prijatím elektronickej faktúry týmto iným spôsobom doručenia.</w:t>
      </w:r>
      <w:r w:rsidR="0063026E">
        <w:t xml:space="preserve"> </w:t>
      </w:r>
      <w:r w:rsidR="004C4202">
        <w:t>Nejde o udelenie súhlasu s vyhotovením elektronickej faktúry, ale o udelenie súhlasu s jej zaslaním v inom formáte súladným s európskou normou pre elektronickú fakturáciu a so zoznamom jej syntaxí, ako je formát podporovaný doručovacou službou.</w:t>
      </w:r>
    </w:p>
    <w:p w14:paraId="3C2B791A" w14:textId="50BDF745" w:rsidR="43F579AF" w:rsidRDefault="48B2FD10" w:rsidP="1D3E2FAD">
      <w:pPr>
        <w:jc w:val="both"/>
      </w:pPr>
      <w:r w:rsidRPr="2FFFD7D5">
        <w:lastRenderedPageBreak/>
        <w:t xml:space="preserve">V § 71 ods. 5 sa </w:t>
      </w:r>
      <w:r w:rsidR="00A2652A">
        <w:t xml:space="preserve">s účinnosťou od 1.1.2027 </w:t>
      </w:r>
      <w:r w:rsidR="64177DF4" w:rsidRPr="2FFFD7D5">
        <w:t>upravuje</w:t>
      </w:r>
      <w:r w:rsidR="50157B14" w:rsidRPr="2FFFD7D5">
        <w:t xml:space="preserve">, že </w:t>
      </w:r>
      <w:r w:rsidR="64177DF4" w:rsidRPr="2FFFD7D5">
        <w:t>každ</w:t>
      </w:r>
      <w:r w:rsidR="006F5E47" w:rsidRPr="2FFFD7D5">
        <w:t>á</w:t>
      </w:r>
      <w:r w:rsidR="64177DF4" w:rsidRPr="2FFFD7D5">
        <w:t xml:space="preserve"> </w:t>
      </w:r>
      <w:r w:rsidR="003570BF">
        <w:t xml:space="preserve">zdaniteľná </w:t>
      </w:r>
      <w:r w:rsidR="64177DF4" w:rsidRPr="2FFFD7D5">
        <w:t>osob</w:t>
      </w:r>
      <w:r w:rsidR="0C571D7E" w:rsidRPr="2FFFD7D5">
        <w:t>a</w:t>
      </w:r>
      <w:r w:rsidR="003570BF">
        <w:t>, ktorá je povinná vyhotoviť elektronickú faktúru, je povinná zabezpečiť, aby ju vedela zaslať alebo prijať</w:t>
      </w:r>
      <w:r w:rsidR="110D649D" w:rsidRPr="2FFFD7D5">
        <w:t xml:space="preserve"> </w:t>
      </w:r>
      <w:r w:rsidR="003570BF">
        <w:t xml:space="preserve">doručovacou službou. Rovnaká povinnosť </w:t>
      </w:r>
      <w:r w:rsidR="00AB0FDF">
        <w:t xml:space="preserve">vedieť </w:t>
      </w:r>
      <w:r w:rsidR="003570BF">
        <w:t>prijať elektronickú faktúru</w:t>
      </w:r>
      <w:r w:rsidR="00B92E83">
        <w:t xml:space="preserve"> zaslanú</w:t>
      </w:r>
      <w:r w:rsidR="00AB0FDF">
        <w:t xml:space="preserve"> doručovacou službou</w:t>
      </w:r>
      <w:r w:rsidR="003570BF">
        <w:t xml:space="preserve"> vyplýva aj pre každú osobu </w:t>
      </w:r>
      <w:r w:rsidR="110D649D" w:rsidRPr="2FFFD7D5">
        <w:t>(zdaniteľná osoba, zdaniteľná osoba - neplatiteľ</w:t>
      </w:r>
      <w:r w:rsidR="743D0F2E" w:rsidRPr="2FFFD7D5">
        <w:t xml:space="preserve"> a</w:t>
      </w:r>
      <w:r w:rsidR="110D649D" w:rsidRPr="2FFFD7D5">
        <w:t xml:space="preserve"> nezdaniteľná právnická osoba)</w:t>
      </w:r>
      <w:r w:rsidR="64177DF4" w:rsidRPr="2FFFD7D5">
        <w:t xml:space="preserve">, ktorej je </w:t>
      </w:r>
      <w:r w:rsidR="006E0CA1">
        <w:t xml:space="preserve">v tuzemsku </w:t>
      </w:r>
      <w:r w:rsidR="64177DF4" w:rsidRPr="2FFFD7D5">
        <w:t>dodaný tovar alebo služba od platiteľ</w:t>
      </w:r>
      <w:r w:rsidR="67DC4D7E" w:rsidRPr="2FFFD7D5">
        <w:t>a, ktorý je povinný vyhotoviť elektronickú faktúru</w:t>
      </w:r>
      <w:r w:rsidR="45698AEA" w:rsidRPr="2FFFD7D5">
        <w:t>.</w:t>
      </w:r>
    </w:p>
    <w:p w14:paraId="38A35679" w14:textId="1C2B795D" w:rsidR="2ED28848" w:rsidRDefault="216A077F" w:rsidP="1D3E2FAD">
      <w:pPr>
        <w:jc w:val="both"/>
      </w:pPr>
      <w:r w:rsidRPr="2FFFD7D5">
        <w:t xml:space="preserve">V § 71 ods. </w:t>
      </w:r>
      <w:r w:rsidR="10BE4256" w:rsidRPr="2FFFD7D5">
        <w:t>6</w:t>
      </w:r>
      <w:r w:rsidRPr="2FFFD7D5">
        <w:t xml:space="preserve"> ide o legislatívno-technickú</w:t>
      </w:r>
      <w:r w:rsidR="3BFB021C" w:rsidRPr="2FFFD7D5">
        <w:t xml:space="preserve"> úpravu</w:t>
      </w:r>
      <w:r w:rsidRPr="2FFFD7D5">
        <w:t xml:space="preserve"> v nadväznosti na vypustenie § 74 ods. 3.</w:t>
      </w:r>
    </w:p>
    <w:p w14:paraId="43154AB9" w14:textId="23170AAE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 </w:t>
      </w:r>
    </w:p>
    <w:p w14:paraId="7AAF7922" w14:textId="209C1DE6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E06DD9">
        <w:rPr>
          <w:b/>
          <w:bCs/>
        </w:rPr>
        <w:t>30</w:t>
      </w:r>
      <w:r w:rsidR="00E06DD9" w:rsidRPr="2FFFD7D5">
        <w:rPr>
          <w:b/>
          <w:bCs/>
        </w:rPr>
        <w:t xml:space="preserve"> </w:t>
      </w:r>
      <w:r w:rsidRPr="2FFFD7D5">
        <w:rPr>
          <w:b/>
          <w:bCs/>
        </w:rPr>
        <w:t>(§ 72 ods. 2)</w:t>
      </w:r>
    </w:p>
    <w:p w14:paraId="16BBFFCB" w14:textId="0EB21E0B" w:rsidR="2ED28848" w:rsidRDefault="216A077F" w:rsidP="2FFFD7D5">
      <w:pPr>
        <w:jc w:val="both"/>
      </w:pPr>
      <w:r w:rsidRPr="2FFFD7D5">
        <w:t xml:space="preserve">V § 72 ods. 2 sa navrhuje </w:t>
      </w:r>
      <w:r w:rsidR="29C3F3B5" w:rsidRPr="2FFFD7D5">
        <w:t xml:space="preserve">explicitne </w:t>
      </w:r>
      <w:r w:rsidRPr="2FFFD7D5">
        <w:t>ustanoviť</w:t>
      </w:r>
      <w:r w:rsidR="2E72EFF9" w:rsidRPr="2FFFD7D5">
        <w:t xml:space="preserve"> prípady,</w:t>
      </w:r>
      <w:r w:rsidRPr="2FFFD7D5">
        <w:t xml:space="preserve"> kedy je zdaniteľná osoba, ktorá nie je platiteľom, povinná vyhotoviť elektronickú faktúru.</w:t>
      </w:r>
    </w:p>
    <w:p w14:paraId="1494685F" w14:textId="77777777" w:rsidR="00002951" w:rsidRDefault="00002951" w:rsidP="2FFFD7D5">
      <w:pPr>
        <w:jc w:val="both"/>
        <w:rPr>
          <w:b/>
          <w:bCs/>
        </w:rPr>
      </w:pPr>
    </w:p>
    <w:p w14:paraId="731CFC79" w14:textId="7AD36579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E06DD9">
        <w:rPr>
          <w:b/>
          <w:bCs/>
        </w:rPr>
        <w:t>31</w:t>
      </w:r>
      <w:r w:rsidR="00E06DD9" w:rsidRPr="2FFFD7D5">
        <w:rPr>
          <w:b/>
          <w:bCs/>
        </w:rPr>
        <w:t xml:space="preserve"> </w:t>
      </w:r>
      <w:r w:rsidRPr="2FFFD7D5">
        <w:rPr>
          <w:b/>
          <w:bCs/>
        </w:rPr>
        <w:t>(§ 72 ods. 3)</w:t>
      </w:r>
    </w:p>
    <w:p w14:paraId="3C1AF138" w14:textId="3315A37C" w:rsidR="6E957757" w:rsidRDefault="5FFC3A5F" w:rsidP="1D3E2FAD">
      <w:pPr>
        <w:jc w:val="both"/>
      </w:pPr>
      <w:r w:rsidRPr="00D74739">
        <w:t xml:space="preserve">V § 72 ods. 3 sa </w:t>
      </w:r>
      <w:r w:rsidRPr="00D74739">
        <w:rPr>
          <w:color w:val="000000" w:themeColor="text1"/>
        </w:rPr>
        <w:t>navrhuje</w:t>
      </w:r>
      <w:r w:rsidR="003E77C2" w:rsidRPr="00D74739">
        <w:rPr>
          <w:color w:val="000000" w:themeColor="text1"/>
        </w:rPr>
        <w:t>,</w:t>
      </w:r>
      <w:r w:rsidR="008D1FAF" w:rsidRPr="00D74739">
        <w:t xml:space="preserve"> že </w:t>
      </w:r>
      <w:r w:rsidR="00991F8D" w:rsidRPr="00D74739">
        <w:t>zahraničn</w:t>
      </w:r>
      <w:r w:rsidR="00991F8D">
        <w:t>á</w:t>
      </w:r>
      <w:r w:rsidR="00991F8D" w:rsidRPr="00D74739">
        <w:t xml:space="preserve"> osob</w:t>
      </w:r>
      <w:r w:rsidR="00991F8D">
        <w:t>a</w:t>
      </w:r>
      <w:r w:rsidR="00991F8D" w:rsidRPr="00D74739">
        <w:t xml:space="preserve"> </w:t>
      </w:r>
      <w:r w:rsidR="216A077F" w:rsidRPr="00D74739">
        <w:t>z tretieho štátu</w:t>
      </w:r>
      <w:r w:rsidR="00C627DC">
        <w:t xml:space="preserve">, </w:t>
      </w:r>
      <w:r w:rsidR="00A83F4B">
        <w:t>ktorá nie je platiteľom</w:t>
      </w:r>
      <w:r w:rsidR="00C627DC">
        <w:t>,</w:t>
      </w:r>
      <w:r w:rsidR="216A077F" w:rsidRPr="00D74739">
        <w:t xml:space="preserve"> </w:t>
      </w:r>
      <w:r w:rsidR="00991F8D">
        <w:t>a ktorej vzniká povinnosť vyhotoviť faktúru</w:t>
      </w:r>
      <w:r w:rsidR="00991F8D" w:rsidRPr="00D74739">
        <w:t xml:space="preserve"> </w:t>
      </w:r>
      <w:r w:rsidR="008D1FAF" w:rsidRPr="00D74739">
        <w:t>pri dodaní tovaru alebo dodaní služby s miestom dodania v</w:t>
      </w:r>
      <w:r w:rsidR="003E77C2" w:rsidRPr="00D74739">
        <w:t> </w:t>
      </w:r>
      <w:r w:rsidR="008D1FAF" w:rsidRPr="00D74739">
        <w:t>tuzemsku</w:t>
      </w:r>
      <w:r w:rsidR="003E77C2" w:rsidRPr="00D74739">
        <w:t>,</w:t>
      </w:r>
      <w:r w:rsidR="008D1FAF" w:rsidRPr="00D74739" w:rsidDel="008D1FAF">
        <w:t xml:space="preserve"> </w:t>
      </w:r>
      <w:r w:rsidR="00991F8D">
        <w:t>nemusí</w:t>
      </w:r>
      <w:r w:rsidR="216A077F" w:rsidRPr="00D74739">
        <w:t xml:space="preserve"> vyhotoviť </w:t>
      </w:r>
      <w:r w:rsidR="00991F8D">
        <w:t xml:space="preserve">faktúru </w:t>
      </w:r>
      <w:r w:rsidR="00852CB9">
        <w:t xml:space="preserve">len </w:t>
      </w:r>
      <w:r w:rsidR="00991F8D">
        <w:t xml:space="preserve">ako </w:t>
      </w:r>
      <w:r w:rsidR="216A077F" w:rsidRPr="00D74739">
        <w:t>elektronickú faktúru</w:t>
      </w:r>
      <w:r w:rsidR="008D1FAF" w:rsidRPr="00D74739">
        <w:t xml:space="preserve">, ale môže faktúru </w:t>
      </w:r>
      <w:r w:rsidR="00991F8D" w:rsidRPr="00D74739">
        <w:t xml:space="preserve">vyhotoviť </w:t>
      </w:r>
      <w:r w:rsidR="008D1FAF" w:rsidRPr="00D74739">
        <w:t xml:space="preserve">aj v inej podobe (listinná podoba, PDF a pod.) </w:t>
      </w:r>
      <w:r w:rsidR="216A077F" w:rsidRPr="00D74739">
        <w:t>podľa zákona o DPH.</w:t>
      </w:r>
    </w:p>
    <w:p w14:paraId="2BBDFF0B" w14:textId="1F44F09C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 </w:t>
      </w:r>
    </w:p>
    <w:p w14:paraId="78025196" w14:textId="602D8C1C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K Čl. I bodu </w:t>
      </w:r>
      <w:r w:rsidR="0069613A" w:rsidRPr="00D74739">
        <w:rPr>
          <w:b/>
          <w:bCs/>
        </w:rPr>
        <w:t xml:space="preserve">33 </w:t>
      </w:r>
      <w:r w:rsidRPr="00D74739">
        <w:rPr>
          <w:b/>
          <w:bCs/>
        </w:rPr>
        <w:t>(§ 72 ods. 9 a</w:t>
      </w:r>
      <w:r w:rsidR="3B24F0EC" w:rsidRPr="00D74739">
        <w:rPr>
          <w:b/>
          <w:bCs/>
        </w:rPr>
        <w:t>ž</w:t>
      </w:r>
      <w:r w:rsidRPr="00D74739">
        <w:rPr>
          <w:b/>
          <w:bCs/>
        </w:rPr>
        <w:t xml:space="preserve"> </w:t>
      </w:r>
      <w:r w:rsidR="0063026E" w:rsidRPr="00D74739">
        <w:rPr>
          <w:b/>
          <w:bCs/>
        </w:rPr>
        <w:t>1</w:t>
      </w:r>
      <w:r w:rsidR="0063026E">
        <w:rPr>
          <w:b/>
          <w:bCs/>
        </w:rPr>
        <w:t>1</w:t>
      </w:r>
      <w:r w:rsidRPr="00D74739">
        <w:rPr>
          <w:b/>
          <w:bCs/>
        </w:rPr>
        <w:t>)</w:t>
      </w:r>
    </w:p>
    <w:p w14:paraId="6260AB02" w14:textId="4E64F3A0" w:rsidR="00BA202B" w:rsidRPr="00D74739" w:rsidRDefault="216A077F" w:rsidP="2FFFD7D5">
      <w:pPr>
        <w:jc w:val="both"/>
      </w:pPr>
      <w:r w:rsidRPr="00D74739">
        <w:t>V § 72 ods. 9 ide o legislatívno-technickú</w:t>
      </w:r>
      <w:r w:rsidR="1951C3F1" w:rsidRPr="00D74739">
        <w:t xml:space="preserve"> úpravu</w:t>
      </w:r>
      <w:r w:rsidRPr="00D74739">
        <w:t xml:space="preserve"> v nadväznosti na vypustenie § 74 ods. </w:t>
      </w:r>
      <w:r w:rsidR="001815D2">
        <w:t>4</w:t>
      </w:r>
      <w:r w:rsidRPr="00D74739">
        <w:t xml:space="preserve">. </w:t>
      </w:r>
    </w:p>
    <w:p w14:paraId="7B54FBF3" w14:textId="03DC2E44" w:rsidR="00A22130" w:rsidRPr="00D74739" w:rsidRDefault="216A077F" w:rsidP="2FFFD7D5">
      <w:pPr>
        <w:jc w:val="both"/>
      </w:pPr>
      <w:r w:rsidRPr="00D74739">
        <w:t xml:space="preserve">V § 72 ods. </w:t>
      </w:r>
      <w:r w:rsidR="15C82970" w:rsidRPr="00D74739">
        <w:t>10</w:t>
      </w:r>
      <w:r w:rsidRPr="00D74739">
        <w:t xml:space="preserve"> sa v nadväznosti na úpravu v § 71 ods. 1 písm. a) bod 3 navrhuje</w:t>
      </w:r>
      <w:r w:rsidR="1CF3AAED" w:rsidRPr="00D74739">
        <w:t xml:space="preserve"> ustanoviť</w:t>
      </w:r>
      <w:r w:rsidRPr="00D74739">
        <w:t xml:space="preserve">, kedy je možné vyhotoviť faktúru v </w:t>
      </w:r>
      <w:r w:rsidR="0057429D">
        <w:t>inej</w:t>
      </w:r>
      <w:r w:rsidRPr="00D74739">
        <w:t xml:space="preserve"> podobe.</w:t>
      </w:r>
      <w:r w:rsidR="4AA73D0A" w:rsidRPr="00D74739">
        <w:t xml:space="preserve"> </w:t>
      </w:r>
    </w:p>
    <w:p w14:paraId="17A460F4" w14:textId="53BFACCC" w:rsidR="2ED28848" w:rsidRPr="00D74739" w:rsidRDefault="4AA73D0A" w:rsidP="2FFFD7D5">
      <w:pPr>
        <w:jc w:val="both"/>
      </w:pPr>
      <w:r w:rsidRPr="00D74739">
        <w:t>V § 72 ods. 11 sa navrhuje ustanoviť, kedy je platiteľ, ktorý je zahraničnou osobou z iného členského štátu, povinný vyhotov</w:t>
      </w:r>
      <w:r w:rsidR="7B8F74E6" w:rsidRPr="00D74739">
        <w:t>iť</w:t>
      </w:r>
      <w:r w:rsidRPr="00D74739">
        <w:t xml:space="preserve"> faktúru podľa tohto zákona</w:t>
      </w:r>
      <w:r w:rsidR="712D05E0" w:rsidRPr="00D74739">
        <w:t>.</w:t>
      </w:r>
    </w:p>
    <w:p w14:paraId="54BDCCE9" w14:textId="550F4AB4" w:rsidR="2ED28848" w:rsidRPr="00D74739" w:rsidRDefault="2ED28848" w:rsidP="2FFFD7D5">
      <w:pPr>
        <w:jc w:val="both"/>
        <w:rPr>
          <w:b/>
          <w:bCs/>
        </w:rPr>
      </w:pPr>
    </w:p>
    <w:p w14:paraId="5EA4F1AC" w14:textId="3ABDE828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K Čl. I bodom </w:t>
      </w:r>
      <w:r w:rsidR="00864B46" w:rsidRPr="00D74739">
        <w:rPr>
          <w:b/>
          <w:bCs/>
        </w:rPr>
        <w:t>34 až 38</w:t>
      </w:r>
      <w:r w:rsidR="03F68108" w:rsidRPr="00D74739">
        <w:rPr>
          <w:b/>
          <w:bCs/>
        </w:rPr>
        <w:t xml:space="preserve"> </w:t>
      </w:r>
      <w:r w:rsidRPr="00D74739">
        <w:rPr>
          <w:b/>
          <w:bCs/>
        </w:rPr>
        <w:t>/§ 73 ods. 1, § 73 ods. 1 písm. b), § 73 ods. 1 písm. c), § 73 ods. 1 písm. d) a e)</w:t>
      </w:r>
      <w:r w:rsidR="00864B46" w:rsidRPr="00D74739">
        <w:rPr>
          <w:b/>
          <w:bCs/>
        </w:rPr>
        <w:t>, § 73 ods. 3 a 4</w:t>
      </w:r>
      <w:r w:rsidRPr="00D74739">
        <w:rPr>
          <w:b/>
          <w:bCs/>
        </w:rPr>
        <w:t>/</w:t>
      </w:r>
    </w:p>
    <w:p w14:paraId="0CAC3E65" w14:textId="7DEF1ADF" w:rsidR="2ED28848" w:rsidRPr="00D74739" w:rsidRDefault="216A077F" w:rsidP="00EF71F2">
      <w:pPr>
        <w:jc w:val="both"/>
      </w:pPr>
      <w:r w:rsidRPr="00D74739">
        <w:t>Z dôvodu transpozičnej povinnosti vyplývajúcej zo smernice</w:t>
      </w:r>
      <w:r w:rsidR="00711376">
        <w:t xml:space="preserve"> (EÚ)</w:t>
      </w:r>
      <w:r w:rsidRPr="00D74739">
        <w:t xml:space="preserve"> 2025/516, ktorou sa zavádza povinná elektronická fakturácia</w:t>
      </w:r>
      <w:r w:rsidR="00002951" w:rsidRPr="00D74739">
        <w:t>,</w:t>
      </w:r>
      <w:r w:rsidRPr="00D74739">
        <w:t xml:space="preserve"> </w:t>
      </w:r>
      <w:r w:rsidR="17949963" w:rsidRPr="00D74739">
        <w:t xml:space="preserve">sa </w:t>
      </w:r>
      <w:r w:rsidR="17949963" w:rsidRPr="00D74739">
        <w:rPr>
          <w:color w:val="000000" w:themeColor="text1"/>
        </w:rPr>
        <w:t>navrhuje s</w:t>
      </w:r>
      <w:r w:rsidR="17949963" w:rsidRPr="00D74739">
        <w:t xml:space="preserve"> účinnosťou od 1.7.2030 transponovať čl. 5 </w:t>
      </w:r>
      <w:r w:rsidR="19A82F63" w:rsidRPr="00D74739">
        <w:t xml:space="preserve">šiesty </w:t>
      </w:r>
      <w:r w:rsidR="17949963" w:rsidRPr="00D74739">
        <w:t xml:space="preserve">bod </w:t>
      </w:r>
      <w:r w:rsidR="2C13F877" w:rsidRPr="00D74739">
        <w:t>a</w:t>
      </w:r>
      <w:r w:rsidRPr="00D74739">
        <w:t xml:space="preserve"> upraviť aj lehotu na vyhotovenie faktúry </w:t>
      </w:r>
      <w:r w:rsidR="00E660E7" w:rsidRPr="00D74739">
        <w:t xml:space="preserve">z 15 dní na 10 dní (ide o kalendárne dni) </w:t>
      </w:r>
      <w:r w:rsidRPr="00D74739">
        <w:t xml:space="preserve">za účelom dosiahnutia jednoznačnosti a jednotného postupu v aplikačnej praxi, a to pokiaľ ide </w:t>
      </w:r>
      <w:r w:rsidR="008931AA" w:rsidRPr="00D74739">
        <w:t xml:space="preserve">o </w:t>
      </w:r>
      <w:r w:rsidRPr="00D74739">
        <w:t>dodania tovarov a služieb</w:t>
      </w:r>
      <w:r w:rsidR="0871E0F6" w:rsidRPr="00D74739">
        <w:t xml:space="preserve"> do iných členských štátov, tuzemské dodania tovarov a služieb, ale aj dodania tovarov a služieb do tretích štátov</w:t>
      </w:r>
      <w:r w:rsidRPr="00D74739">
        <w:t xml:space="preserve"> alebo prijatia platby pred </w:t>
      </w:r>
      <w:r w:rsidR="1FB23724" w:rsidRPr="00D74739">
        <w:t>týmto dodaniami</w:t>
      </w:r>
      <w:r w:rsidRPr="00D74739">
        <w:t>. Rovnaká lehota sa navrhuje ustanoviť aj pr</w:t>
      </w:r>
      <w:r w:rsidR="2586C30D" w:rsidRPr="00D74739">
        <w:t xml:space="preserve">e </w:t>
      </w:r>
      <w:r w:rsidRPr="00D74739">
        <w:t>vyhotovenie opravnej faktúry.</w:t>
      </w:r>
    </w:p>
    <w:p w14:paraId="6CDFC34B" w14:textId="77777777" w:rsidR="001822C5" w:rsidRPr="00D74739" w:rsidRDefault="00EF71F2" w:rsidP="00CF2BEA">
      <w:pPr>
        <w:pStyle w:val="Normlnywebov"/>
        <w:spacing w:before="0" w:beforeAutospacing="0" w:after="0" w:afterAutospacing="0"/>
        <w:jc w:val="both"/>
      </w:pPr>
      <w:r w:rsidRPr="00D74739">
        <w:t xml:space="preserve">Ustanovenie </w:t>
      </w:r>
      <w:r w:rsidR="00864B46" w:rsidRPr="00D74739">
        <w:t xml:space="preserve">§ 73 sa dopĺňa novými odsekmi 3 a 4. </w:t>
      </w:r>
      <w:r w:rsidRPr="00D74739">
        <w:t>Z dôvodu právnej istoty sa v </w:t>
      </w:r>
      <w:r w:rsidR="00864B46" w:rsidRPr="00D74739">
        <w:t>odseku</w:t>
      </w:r>
      <w:r w:rsidRPr="00D74739">
        <w:t xml:space="preserve"> 3</w:t>
      </w:r>
      <w:r w:rsidR="00864B46" w:rsidRPr="00D74739">
        <w:t xml:space="preserve"> navrhuj</w:t>
      </w:r>
      <w:r w:rsidRPr="00D74739">
        <w:t>e spresniť postup pri počítaní lehôt</w:t>
      </w:r>
      <w:r w:rsidR="00CF2BEA" w:rsidRPr="00D74739">
        <w:t xml:space="preserve"> pri vyhotovení faktúry</w:t>
      </w:r>
      <w:r w:rsidRPr="00D74739">
        <w:t xml:space="preserve">, kedy nebude dochádzať k posunu posledného dňa lehoty na najbližší nasledujúci pracovný deň, ak posledný deň lehoty pripadne na sobotu, nedeľu alebo deň pracovného pokoja. </w:t>
      </w:r>
    </w:p>
    <w:p w14:paraId="3EFCBDDA" w14:textId="1B789852" w:rsidR="00EF71F2" w:rsidRDefault="00CF2BEA" w:rsidP="00CF2BEA">
      <w:pPr>
        <w:pStyle w:val="Normlnywebov"/>
        <w:spacing w:before="0" w:beforeAutospacing="0" w:after="0" w:afterAutospacing="0"/>
        <w:jc w:val="both"/>
      </w:pPr>
      <w:r w:rsidRPr="00D74739">
        <w:t xml:space="preserve">Úprava v odseku 4 je </w:t>
      </w:r>
      <w:r w:rsidR="00EF71F2" w:rsidRPr="00D74739">
        <w:t>rea</w:t>
      </w:r>
      <w:r w:rsidRPr="00D74739">
        <w:t>kciou</w:t>
      </w:r>
      <w:r w:rsidR="00EF71F2" w:rsidRPr="00D74739">
        <w:t xml:space="preserve"> na praktickú potrebu zohľadniť situácie, keď dodávateľ nemal v čase dodania tovaru alebo služby dostatočné informácie na to, aby vedel, že je povinn</w:t>
      </w:r>
      <w:r w:rsidR="00AE38DB">
        <w:t>ý</w:t>
      </w:r>
      <w:r w:rsidR="00EF71F2" w:rsidRPr="00D74739">
        <w:t xml:space="preserve"> vyhotoviť faktúru v zmysle § 73 ods. 1. Takáto situácia môže nastať napríklad v prípadoch, keď odberateľ až dodatočne oznámi, že je zdaniteľnou osobou, a teda má nárok na vyhotovenie faktúry v zákonom stanovenej lehote.</w:t>
      </w:r>
      <w:r w:rsidRPr="00D74739">
        <w:t xml:space="preserve"> </w:t>
      </w:r>
      <w:r w:rsidR="00EF71F2" w:rsidRPr="00D74739">
        <w:t xml:space="preserve">Cieľom tohto ustanovenia je zabezpečiť právnu istotu pre </w:t>
      </w:r>
      <w:r w:rsidR="00AE38DB">
        <w:t>dodávateľov</w:t>
      </w:r>
      <w:r w:rsidR="00EF71F2" w:rsidRPr="00D74739">
        <w:t xml:space="preserve"> a umožniť im dodržať zákonnú lehotu na vyhotovenie faktúry aj v prípadoch, keď objektívne nemohli vedieť o povinnosti faktúru vyhotoviť. Ak dôjde k dodatočnému oznámeniu odberateľa, že ide o zdaniteľnú osobu, lehota na vyhotovenie faktúry sa bude považovať za dodržanú, ak dodávateľ vyhotoví faktúru do desiatich dní od tohto oznámenia.</w:t>
      </w:r>
    </w:p>
    <w:p w14:paraId="5A7A7715" w14:textId="1BF0324B" w:rsidR="2ED28848" w:rsidRDefault="2ED28848" w:rsidP="2FFFD7D5">
      <w:pPr>
        <w:jc w:val="both"/>
        <w:rPr>
          <w:b/>
          <w:bCs/>
        </w:rPr>
      </w:pPr>
    </w:p>
    <w:p w14:paraId="0034C80E" w14:textId="15ED1B00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K Čl. I bodu </w:t>
      </w:r>
      <w:r w:rsidR="007C254A" w:rsidRPr="00D74739">
        <w:rPr>
          <w:b/>
          <w:bCs/>
        </w:rPr>
        <w:t xml:space="preserve">39 </w:t>
      </w:r>
      <w:r w:rsidRPr="00D74739">
        <w:rPr>
          <w:b/>
          <w:bCs/>
        </w:rPr>
        <w:t>/§ 74 ods. 1 písm. c)/</w:t>
      </w:r>
    </w:p>
    <w:p w14:paraId="6D640C32" w14:textId="7E360A01" w:rsidR="2ED28848" w:rsidRPr="00D74739" w:rsidRDefault="216A077F" w:rsidP="2FFFD7D5">
      <w:pPr>
        <w:jc w:val="both"/>
      </w:pPr>
      <w:r w:rsidRPr="00D74739">
        <w:lastRenderedPageBreak/>
        <w:t xml:space="preserve">V súlade s čl. 226 ods. 2 smernice 2006/112/ES v platnom znení sa navrhuje precizovať doterajšie znenie </w:t>
      </w:r>
      <w:r w:rsidR="00002951" w:rsidRPr="00D74739">
        <w:t>upravovaného ustanovenia.</w:t>
      </w:r>
    </w:p>
    <w:p w14:paraId="3322E2E2" w14:textId="1E810FA2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 </w:t>
      </w:r>
    </w:p>
    <w:p w14:paraId="74F2AE4E" w14:textId="3D4418C3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>K Čl. I bod</w:t>
      </w:r>
      <w:r w:rsidR="5ACB6CA7" w:rsidRPr="00D74739">
        <w:rPr>
          <w:b/>
          <w:bCs/>
        </w:rPr>
        <w:t xml:space="preserve">om </w:t>
      </w:r>
      <w:r w:rsidR="00E00AF5" w:rsidRPr="00D74739">
        <w:rPr>
          <w:b/>
          <w:bCs/>
        </w:rPr>
        <w:t xml:space="preserve">40 </w:t>
      </w:r>
      <w:r w:rsidR="5ACB6CA7" w:rsidRPr="00D74739">
        <w:rPr>
          <w:b/>
          <w:bCs/>
        </w:rPr>
        <w:t xml:space="preserve">a </w:t>
      </w:r>
      <w:r w:rsidR="00E00AF5" w:rsidRPr="00D74739">
        <w:rPr>
          <w:b/>
          <w:bCs/>
        </w:rPr>
        <w:t xml:space="preserve">41 </w:t>
      </w:r>
      <w:r w:rsidRPr="00D74739">
        <w:rPr>
          <w:b/>
          <w:bCs/>
        </w:rPr>
        <w:t>/§ 74 ods. 1 písm. k)</w:t>
      </w:r>
      <w:r w:rsidR="340010F5" w:rsidRPr="00D74739">
        <w:rPr>
          <w:b/>
          <w:bCs/>
        </w:rPr>
        <w:t xml:space="preserve"> a § 74 sa ods. 1 písm. p) a q)</w:t>
      </w:r>
      <w:r w:rsidRPr="00D74739">
        <w:rPr>
          <w:b/>
          <w:bCs/>
        </w:rPr>
        <w:t>/</w:t>
      </w:r>
    </w:p>
    <w:p w14:paraId="52AD7CCA" w14:textId="7ECF7AEB" w:rsidR="03DF6990" w:rsidRPr="00D74739" w:rsidRDefault="7112C184" w:rsidP="1D3E2FAD">
      <w:pPr>
        <w:jc w:val="both"/>
      </w:pPr>
      <w:r w:rsidRPr="00D74739">
        <w:t xml:space="preserve">V § 71 ods. 4 sa </w:t>
      </w:r>
      <w:r w:rsidRPr="00D74739">
        <w:rPr>
          <w:color w:val="000000" w:themeColor="text1"/>
        </w:rPr>
        <w:t>navrhuje s</w:t>
      </w:r>
      <w:r w:rsidRPr="00D74739">
        <w:t> účinnosťou od 1.7.2030 transponovať čl. 5 ôsmy bod smernice</w:t>
      </w:r>
      <w:r w:rsidR="00711376">
        <w:t xml:space="preserve"> (EÚ)</w:t>
      </w:r>
      <w:r w:rsidRPr="00D74739">
        <w:t xml:space="preserve"> 2025/516</w:t>
      </w:r>
      <w:r w:rsidR="7939C41E" w:rsidRPr="00D74739">
        <w:t xml:space="preserve">, pričom sa </w:t>
      </w:r>
      <w:r w:rsidR="70C241C0" w:rsidRPr="00D74739">
        <w:t xml:space="preserve">v </w:t>
      </w:r>
      <w:r w:rsidR="216A077F" w:rsidRPr="00D74739">
        <w:t>nadväznosti na zmeny vyplývajúce zo smernice</w:t>
      </w:r>
      <w:r w:rsidR="5F7A9A60" w:rsidRPr="00D74739">
        <w:t xml:space="preserve"> </w:t>
      </w:r>
      <w:r w:rsidR="00711376">
        <w:t xml:space="preserve">(EÚ) </w:t>
      </w:r>
      <w:r w:rsidR="216A077F" w:rsidRPr="00D74739">
        <w:t>2025/516 navrhuje doplniť obsahov</w:t>
      </w:r>
      <w:r w:rsidR="49A514B7" w:rsidRPr="00D74739">
        <w:t>é</w:t>
      </w:r>
      <w:r w:rsidR="216A077F" w:rsidRPr="00D74739">
        <w:t xml:space="preserve"> náležitos</w:t>
      </w:r>
      <w:r w:rsidR="2021127E" w:rsidRPr="00D74739">
        <w:t>ti</w:t>
      </w:r>
      <w:r w:rsidR="216A077F" w:rsidRPr="00D74739">
        <w:t xml:space="preserve"> faktúry o predmetné údaje.</w:t>
      </w:r>
    </w:p>
    <w:p w14:paraId="6B165A79" w14:textId="063B4524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 </w:t>
      </w:r>
    </w:p>
    <w:p w14:paraId="04B4943C" w14:textId="223B9CC8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K Čl. I bodu </w:t>
      </w:r>
      <w:r w:rsidR="00E00AF5" w:rsidRPr="00D74739">
        <w:rPr>
          <w:b/>
          <w:bCs/>
        </w:rPr>
        <w:t xml:space="preserve">42 </w:t>
      </w:r>
      <w:r w:rsidRPr="00D74739">
        <w:rPr>
          <w:b/>
          <w:bCs/>
        </w:rPr>
        <w:t>(§ 74 ods. 3 a 4)</w:t>
      </w:r>
    </w:p>
    <w:p w14:paraId="5C5FCBC1" w14:textId="52CB1349" w:rsidR="2ED28848" w:rsidRPr="00D74739" w:rsidRDefault="00A7173A" w:rsidP="2FFFD7D5">
      <w:pPr>
        <w:jc w:val="both"/>
      </w:pPr>
      <w:r w:rsidRPr="00D74739">
        <w:t>Navrhuje sa vypu</w:t>
      </w:r>
      <w:r w:rsidR="65BD6DAD" w:rsidRPr="00D74739">
        <w:t xml:space="preserve">stenie predmetných ustanovení. </w:t>
      </w:r>
      <w:r w:rsidR="216A077F" w:rsidRPr="00D74739">
        <w:t xml:space="preserve">Ide o legislatívno-technické úpravy v nadväznosti na úpravy v § 71 ods. </w:t>
      </w:r>
      <w:r w:rsidR="00005197">
        <w:t>6</w:t>
      </w:r>
      <w:r w:rsidR="216A077F" w:rsidRPr="00D74739">
        <w:t xml:space="preserve"> a nové znenie v § 72 ods. 9.</w:t>
      </w:r>
    </w:p>
    <w:p w14:paraId="6C70C5DD" w14:textId="5AE57628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 </w:t>
      </w:r>
    </w:p>
    <w:p w14:paraId="4538E7D4" w14:textId="1991D9CE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K Čl. I bodu </w:t>
      </w:r>
      <w:r w:rsidR="00E00AF5" w:rsidRPr="00D74739">
        <w:rPr>
          <w:b/>
          <w:bCs/>
        </w:rPr>
        <w:t xml:space="preserve">43 </w:t>
      </w:r>
      <w:r w:rsidRPr="00D74739">
        <w:rPr>
          <w:b/>
          <w:bCs/>
        </w:rPr>
        <w:t>(§ 74 ods. 3)</w:t>
      </w:r>
    </w:p>
    <w:p w14:paraId="54F97FF8" w14:textId="155F31AB" w:rsidR="2ED28848" w:rsidRPr="00D74739" w:rsidRDefault="216A077F" w:rsidP="2FFFD7D5">
      <w:pPr>
        <w:jc w:val="both"/>
      </w:pPr>
      <w:r w:rsidRPr="00D74739">
        <w:t xml:space="preserve">Ide o legislatívno-technické úpravy v nadväznosti na úpravy v § 71 ods. </w:t>
      </w:r>
      <w:r w:rsidR="00005197">
        <w:t>6</w:t>
      </w:r>
      <w:r w:rsidRPr="00D74739">
        <w:t>.</w:t>
      </w:r>
    </w:p>
    <w:p w14:paraId="319FBB92" w14:textId="44C3EC16" w:rsidR="2ED28848" w:rsidRPr="00D74739" w:rsidRDefault="216A077F" w:rsidP="2FFFD7D5">
      <w:pPr>
        <w:jc w:val="both"/>
        <w:rPr>
          <w:b/>
          <w:bCs/>
        </w:rPr>
      </w:pPr>
      <w:r w:rsidRPr="00D74739">
        <w:rPr>
          <w:b/>
          <w:bCs/>
        </w:rPr>
        <w:t xml:space="preserve"> </w:t>
      </w:r>
    </w:p>
    <w:p w14:paraId="04249C06" w14:textId="1CA6F354" w:rsidR="2C3A1E08" w:rsidRPr="00D74739" w:rsidRDefault="216A077F" w:rsidP="54A8D82C">
      <w:pPr>
        <w:jc w:val="both"/>
      </w:pPr>
      <w:r w:rsidRPr="00D74739">
        <w:rPr>
          <w:b/>
          <w:bCs/>
        </w:rPr>
        <w:t xml:space="preserve">K Čl. I bodu </w:t>
      </w:r>
      <w:r w:rsidR="00EC0239" w:rsidRPr="00D74739">
        <w:rPr>
          <w:b/>
          <w:bCs/>
        </w:rPr>
        <w:t xml:space="preserve">44 </w:t>
      </w:r>
      <w:r w:rsidRPr="00D74739">
        <w:rPr>
          <w:b/>
          <w:bCs/>
        </w:rPr>
        <w:t>(§ 75)</w:t>
      </w:r>
    </w:p>
    <w:p w14:paraId="55DD84CD" w14:textId="3429BFA3" w:rsidR="4BF3A0BE" w:rsidRDefault="79E83099" w:rsidP="1D3E2FAD">
      <w:pPr>
        <w:jc w:val="both"/>
      </w:pPr>
      <w:r w:rsidRPr="00D74739">
        <w:t xml:space="preserve">Z dôvodu transpozičnej povinnosti vyplývajúcej zo smernice </w:t>
      </w:r>
      <w:r w:rsidR="00711376">
        <w:t xml:space="preserve">(EÚ) </w:t>
      </w:r>
      <w:r w:rsidRPr="00D74739">
        <w:t xml:space="preserve">2025/516, ktorou sa zavádza povinná elektronická fakturácia sa </w:t>
      </w:r>
      <w:r w:rsidRPr="00D74739">
        <w:rPr>
          <w:color w:val="000000" w:themeColor="text1"/>
        </w:rPr>
        <w:t>navrhuje s</w:t>
      </w:r>
      <w:r w:rsidRPr="00D74739">
        <w:t> účinnosťou od 1.7.2030 transponovať čl. 5 siedmy bod a upraviť aj lehotu na vyhotovenie súhrnnej faktúry</w:t>
      </w:r>
      <w:r w:rsidR="1E06CCF5" w:rsidRPr="00D74739">
        <w:t xml:space="preserve">. </w:t>
      </w:r>
      <w:r w:rsidR="04CF3F25" w:rsidRPr="00D74739">
        <w:t xml:space="preserve">Zároveň sa navrhuje vypustenie odseku 2 z dôvodu, že smernica </w:t>
      </w:r>
      <w:r w:rsidR="00711376">
        <w:t xml:space="preserve">(EÚ) </w:t>
      </w:r>
      <w:r w:rsidR="04CF3F25" w:rsidRPr="00D74739">
        <w:t>2025/516</w:t>
      </w:r>
      <w:r w:rsidR="7E4815A2" w:rsidRPr="00D74739">
        <w:t xml:space="preserve"> uvedenú možnosť vyhotovenia súhrnnej faktúry </w:t>
      </w:r>
      <w:r w:rsidR="2D1B6808" w:rsidRPr="00D74739">
        <w:t>ne</w:t>
      </w:r>
      <w:r w:rsidR="6D8998AA" w:rsidRPr="00D74739">
        <w:t>upravuje</w:t>
      </w:r>
      <w:r w:rsidR="2D1B6808" w:rsidRPr="00D74739">
        <w:t xml:space="preserve"> (</w:t>
      </w:r>
      <w:r w:rsidR="1F16054C" w:rsidRPr="00D74739">
        <w:t xml:space="preserve">napr. </w:t>
      </w:r>
      <w:r w:rsidR="50BE9F5D" w:rsidRPr="00D74739">
        <w:t>dohoda o platbách</w:t>
      </w:r>
      <w:r w:rsidR="3EC98432" w:rsidRPr="00D74739">
        <w:t xml:space="preserve"> za dodanie elektriny, plynu, vody alebo tepla</w:t>
      </w:r>
      <w:r w:rsidR="38DB89D1" w:rsidRPr="00D74739">
        <w:t xml:space="preserve">, ktorá </w:t>
      </w:r>
      <w:r w:rsidR="4DF33C90" w:rsidRPr="00D74739">
        <w:t xml:space="preserve">pokrýva obdobie najviac 12 kalendárnych mesiacov </w:t>
      </w:r>
      <w:r w:rsidR="3EC98432" w:rsidRPr="00D74739">
        <w:t>alebo dohoda o</w:t>
      </w:r>
      <w:r w:rsidR="29857FB5" w:rsidRPr="00D74739">
        <w:t xml:space="preserve"> platbách</w:t>
      </w:r>
      <w:r w:rsidR="3EC98432" w:rsidRPr="00D74739">
        <w:t xml:space="preserve"> nájomného</w:t>
      </w:r>
      <w:r w:rsidR="50BE9F5D" w:rsidRPr="00D74739">
        <w:t>)</w:t>
      </w:r>
      <w:r w:rsidR="7E4815A2" w:rsidRPr="00D74739">
        <w:t>.</w:t>
      </w:r>
      <w:r w:rsidR="00A0314E" w:rsidRPr="00D74739">
        <w:t xml:space="preserve"> </w:t>
      </w:r>
      <w:r w:rsidR="007812BA" w:rsidRPr="00D74739">
        <w:t>Európska</w:t>
      </w:r>
      <w:r w:rsidR="00A0314E" w:rsidRPr="00D74739">
        <w:t xml:space="preserve"> norma </w:t>
      </w:r>
      <w:r w:rsidR="009D44C6" w:rsidRPr="00D74739">
        <w:t>pre elektronickú fakturáciu STN</w:t>
      </w:r>
      <w:r w:rsidR="007812BA" w:rsidRPr="00D74739">
        <w:t xml:space="preserve"> </w:t>
      </w:r>
      <w:r w:rsidR="00A0314E" w:rsidRPr="00D74739">
        <w:t>16931, v súlade s ktorou sa vyhotovujú elektronické faktúry</w:t>
      </w:r>
      <w:r w:rsidR="004640D3" w:rsidRPr="00D74739">
        <w:t>,</w:t>
      </w:r>
      <w:r w:rsidR="00A0314E" w:rsidRPr="00D74739">
        <w:t xml:space="preserve"> takúto dohodu neumožňuje.</w:t>
      </w:r>
    </w:p>
    <w:p w14:paraId="491D9D28" w14:textId="501F63B2" w:rsidR="1D3E2FAD" w:rsidRDefault="1D3E2FAD" w:rsidP="1D3E2FAD">
      <w:pPr>
        <w:jc w:val="both"/>
        <w:rPr>
          <w:b/>
          <w:bCs/>
        </w:rPr>
      </w:pPr>
    </w:p>
    <w:p w14:paraId="5F408359" w14:textId="05BA6593" w:rsidR="00554112" w:rsidRDefault="00554112" w:rsidP="1D3E2FAD">
      <w:pPr>
        <w:jc w:val="both"/>
        <w:rPr>
          <w:b/>
          <w:bCs/>
        </w:rPr>
      </w:pPr>
      <w:r>
        <w:rPr>
          <w:b/>
          <w:bCs/>
        </w:rPr>
        <w:t>K Čl. I bodu 45 (§ 76a)</w:t>
      </w:r>
    </w:p>
    <w:p w14:paraId="4FDBF271" w14:textId="1E69B7CD" w:rsidR="006D1DC9" w:rsidRDefault="006D1DC9" w:rsidP="006D1DC9">
      <w:pPr>
        <w:jc w:val="both"/>
      </w:pPr>
      <w:r w:rsidRPr="00095C19">
        <w:t>S cieľom dosiahnuť čo najefektívnejší systém elektronickej fakturácie sa navrhuje ustanoviť doručovaciu službu. Predmetná služba je založená na dosiahnutí čo najvyššej miery jednotnosti uplatňovania systému elektronickej fakturácie v Európskej únii a je využívaná aj v iných členských štátoch [nateraz predovšetkým v súvislosti s elektronickou fakturáciou vo verejnom obstarávaní, ktorá je ustanovená smernicou 2014/55/EÚ, ale aj v súvislosti s povinnou elektronickou fakturáciou na účely DPH (napr. Belgicko od r. 2026)].</w:t>
      </w:r>
    </w:p>
    <w:p w14:paraId="43F0A9C0" w14:textId="5D520F75" w:rsidR="006D1DC9" w:rsidRDefault="006D1DC9" w:rsidP="006D1DC9">
      <w:pPr>
        <w:jc w:val="both"/>
      </w:pPr>
      <w:r w:rsidRPr="00095C19">
        <w:t>Ako vyplýva z navrhovaného § 71 ods. 5 , každá zdaniteľná osoba je povinná zabezpečiť, aby mohla zaslať a prijať elektronickú faktúru doručovacou službou. Takisto, každá osoba, ktorej je v tuzemsku dodaný tovar alebo služba, pri ktorej je zdaniteľná osoba povinná vyhotoviť elektronickú faktúru je povinná zabezpečiť, aby mohla prijať elektronickú faktúru zaslanú doručovacou službou.</w:t>
      </w:r>
    </w:p>
    <w:p w14:paraId="02ACF648" w14:textId="58BCF9FB" w:rsidR="006D1DC9" w:rsidRDefault="006D1DC9" w:rsidP="006D1DC9">
      <w:pPr>
        <w:jc w:val="both"/>
      </w:pPr>
      <w:r w:rsidRPr="00095C19">
        <w:t xml:space="preserve">Ak platiteľ dane nezasiela elektronickú faktúru prostredníctvom doručovacej služby, </w:t>
      </w:r>
      <w:r w:rsidR="00C170B6">
        <w:t xml:space="preserve">ktorá predstavuje základný modus doručovania elektronických faktúr, </w:t>
      </w:r>
      <w:r w:rsidRPr="00095C19">
        <w:t xml:space="preserve">podlieha jej zaslanie súhlasu príjemcu faktúry (navrhovaný §71 ods. 4 a § 85n ods. 2), pričom </w:t>
      </w:r>
      <w:r w:rsidR="00577C66">
        <w:t xml:space="preserve">v tomto prípade </w:t>
      </w:r>
      <w:r w:rsidRPr="00095C19">
        <w:t>nejde o súhlas s vyhotovením elektronickej faktúry, ale o súhlas s jej vyhotovením v inom formáte, ako je ten, ktorý je podporovaný doručovacou službou. Taktiež budú platitelia dane, ktorí vyhotovujú a prijímajú elektronickú faktúru v tomto inom formáte, ktorý ale musí byť vždy v súlade s technickou normou pre elektronickú fakturáciu a so zoznamom jej syntaxí, oznamovať údaje z vyhotovenej a/alebo prijatej faktúry prostredníctvom dátovej správy, ktorá bude v súlade s pripravovaným vykonávacím nariadením Komisie.</w:t>
      </w:r>
    </w:p>
    <w:p w14:paraId="4070DF3B" w14:textId="3CE25F2D" w:rsidR="006D1DC9" w:rsidRDefault="006D1DC9" w:rsidP="006D1DC9">
      <w:pPr>
        <w:jc w:val="both"/>
      </w:pPr>
      <w:r w:rsidRPr="00095C19">
        <w:t xml:space="preserve">Doručovaciu službu budú poskytovať certifikovaní poskytovatelia doručovacej služby, ktorí spĺňajú podmienky ustanovené v odseku 7, a sú spôsobilí v mene platiteľov dane a ostatných osôb, ktoré sú podľa zákona o DPH povinné vyhotoviť a/alebo prijať elektronickú faktúru, zabezpečiť jej všetky funkcionality súvisiace s procesom fakturácie [odsek 2 písmeno a) až d)], </w:t>
      </w:r>
      <w:r w:rsidRPr="00095C19">
        <w:lastRenderedPageBreak/>
        <w:t>ako aj s procesom oznamovania ustanovených údajov z elektronickej faktúry podľa § 80, 80a a § 85n [odsek 2 písm. e)]. Nevyhnutnou podmienkou pre poskytovanie doručovacej služby je aj zápis jej poskytovateľa do evidencie vedenej finančným riaditeľstvom podľa odseku 5.</w:t>
      </w:r>
    </w:p>
    <w:p w14:paraId="4530A151" w14:textId="77777777" w:rsidR="006D1DC9" w:rsidRPr="00095C19" w:rsidRDefault="006D1DC9" w:rsidP="006D1DC9">
      <w:pPr>
        <w:jc w:val="both"/>
      </w:pPr>
      <w:r w:rsidRPr="00095C19">
        <w:t xml:space="preserve">Doručovacia služba sa navrhuje poskytovať v súlade s európskym doručovacím štandardom, ktorý je spravovaný neziskovou organizáciou Európskej Komisie Open Peppol, pričom v odseku 4 je tento návrh limitovaný podmienkou, že európsky doručovací štandard musí byť poskytovaný aspoň v polovici členských štátov EÚ. </w:t>
      </w:r>
    </w:p>
    <w:p w14:paraId="2919F7F9" w14:textId="77777777" w:rsidR="00827D31" w:rsidRDefault="00827D31" w:rsidP="1D3E2FAD">
      <w:pPr>
        <w:jc w:val="both"/>
        <w:rPr>
          <w:b/>
          <w:bCs/>
        </w:rPr>
      </w:pPr>
    </w:p>
    <w:p w14:paraId="6E1C743F" w14:textId="2C907271" w:rsidR="2ED28848" w:rsidRDefault="216A077F" w:rsidP="2FFFD7D5">
      <w:pPr>
        <w:jc w:val="both"/>
        <w:rPr>
          <w:b/>
          <w:bCs/>
        </w:rPr>
      </w:pPr>
      <w:r w:rsidRPr="2FFFD7D5">
        <w:rPr>
          <w:b/>
          <w:bCs/>
        </w:rPr>
        <w:t xml:space="preserve">K Čl. I bodu </w:t>
      </w:r>
      <w:r w:rsidR="00554112">
        <w:rPr>
          <w:b/>
          <w:bCs/>
        </w:rPr>
        <w:t>46</w:t>
      </w:r>
      <w:r w:rsidR="00554112" w:rsidRPr="2FFFD7D5">
        <w:rPr>
          <w:b/>
          <w:bCs/>
        </w:rPr>
        <w:t xml:space="preserve"> </w:t>
      </w:r>
      <w:r w:rsidRPr="2FFFD7D5">
        <w:rPr>
          <w:b/>
          <w:bCs/>
        </w:rPr>
        <w:t>(§ 78)</w:t>
      </w:r>
    </w:p>
    <w:p w14:paraId="782C52AF" w14:textId="63F96677" w:rsidR="2ED28848" w:rsidRDefault="6150B973" w:rsidP="2FFFD7D5">
      <w:pPr>
        <w:jc w:val="both"/>
        <w:rPr>
          <w:color w:val="000000" w:themeColor="text1"/>
        </w:rPr>
      </w:pPr>
      <w:r w:rsidRPr="2FFFD7D5">
        <w:t>Z dôvodu vypustenia kontrolného výkazu od 1.7.2030 sa navrhuje ako súčasť daňového priznania uvádzať údaje o dodaniach, ktoré sa nebud</w:t>
      </w:r>
      <w:r w:rsidR="1E9583A9" w:rsidRPr="2FFFD7D5">
        <w:t xml:space="preserve">ú elektronicky oznamovať podľa § 80 a §80a zákona o DPH. </w:t>
      </w:r>
      <w:r w:rsidR="2771CE65" w:rsidRPr="2FFFD7D5">
        <w:t>P</w:t>
      </w:r>
      <w:r w:rsidR="2771CE65" w:rsidRPr="2FFFD7D5">
        <w:rPr>
          <w:color w:val="000000" w:themeColor="text1"/>
        </w:rPr>
        <w:t>odľa § 78 ods. 8 až 13 zákona, s účinnosťou od</w:t>
      </w:r>
      <w:r w:rsidR="2771CE65" w:rsidRPr="2FFFD7D5">
        <w:t xml:space="preserve"> </w:t>
      </w:r>
      <w:r w:rsidR="2771CE65" w:rsidRPr="2FFFD7D5">
        <w:rPr>
          <w:color w:val="000000" w:themeColor="text1"/>
        </w:rPr>
        <w:t>1.7.2030</w:t>
      </w:r>
      <w:r w:rsidR="28E14984" w:rsidRPr="2FFFD7D5">
        <w:rPr>
          <w:color w:val="000000" w:themeColor="text1"/>
        </w:rPr>
        <w:t>,</w:t>
      </w:r>
      <w:r w:rsidR="2771CE65" w:rsidRPr="2FFFD7D5">
        <w:rPr>
          <w:color w:val="000000" w:themeColor="text1"/>
        </w:rPr>
        <w:t xml:space="preserve"> budú v daňovom priznaní predmetom oznamovacej povinnosti </w:t>
      </w:r>
      <w:r w:rsidR="5C4D8BA4" w:rsidRPr="2FFFD7D5">
        <w:rPr>
          <w:color w:val="000000" w:themeColor="text1"/>
        </w:rPr>
        <w:t xml:space="preserve">aj </w:t>
      </w:r>
      <w:r w:rsidR="2771CE65" w:rsidRPr="2FFFD7D5">
        <w:rPr>
          <w:color w:val="000000" w:themeColor="text1"/>
        </w:rPr>
        <w:t xml:space="preserve">údaje o dodaniach, ku ktorým sú vyhotovené zjednodušené faktúry, údaje z opravných dokladov podľa § 25a a § 53b zákona o DPH. </w:t>
      </w:r>
      <w:r w:rsidR="00B551EC" w:rsidRPr="2FFFD7D5">
        <w:rPr>
          <w:color w:val="000000" w:themeColor="text1"/>
        </w:rPr>
        <w:t>Zachovanie oznamovania údajov pri niektorých druhoch dodaní tovarov a služieb je pre finančnú správu</w:t>
      </w:r>
      <w:r w:rsidR="6D0BDA0D" w:rsidRPr="2FFFD7D5">
        <w:rPr>
          <w:color w:val="000000" w:themeColor="text1"/>
        </w:rPr>
        <w:t xml:space="preserve"> a boj proti daňovým podvodom kľúčové.</w:t>
      </w:r>
    </w:p>
    <w:p w14:paraId="495BB4AB" w14:textId="1A51D517" w:rsidR="2ED28848" w:rsidRDefault="2ED28848" w:rsidP="2FFFD7D5">
      <w:pPr>
        <w:jc w:val="both"/>
        <w:rPr>
          <w:b/>
          <w:bCs/>
        </w:rPr>
      </w:pPr>
    </w:p>
    <w:p w14:paraId="52389075" w14:textId="0C6A32DD" w:rsidR="2ED28848" w:rsidRDefault="216A077F" w:rsidP="2FFFD7D5">
      <w:pPr>
        <w:jc w:val="both"/>
        <w:rPr>
          <w:color w:val="000000" w:themeColor="text1"/>
        </w:rPr>
      </w:pPr>
      <w:r w:rsidRPr="2FFFD7D5">
        <w:rPr>
          <w:b/>
          <w:bCs/>
        </w:rPr>
        <w:t xml:space="preserve">K </w:t>
      </w:r>
      <w:r w:rsidR="401F7441" w:rsidRPr="2FFFD7D5">
        <w:rPr>
          <w:b/>
          <w:bCs/>
        </w:rPr>
        <w:t>Čl.</w:t>
      </w:r>
      <w:r w:rsidRPr="2FFFD7D5">
        <w:rPr>
          <w:b/>
          <w:bCs/>
        </w:rPr>
        <w:t xml:space="preserve"> I bodu </w:t>
      </w:r>
      <w:r w:rsidR="00554112">
        <w:rPr>
          <w:b/>
          <w:bCs/>
        </w:rPr>
        <w:t>47</w:t>
      </w:r>
      <w:r w:rsidR="00554112" w:rsidRPr="2FFFD7D5">
        <w:rPr>
          <w:b/>
          <w:bCs/>
        </w:rPr>
        <w:t xml:space="preserve"> </w:t>
      </w:r>
      <w:r w:rsidRPr="2FFFD7D5">
        <w:rPr>
          <w:b/>
          <w:bCs/>
        </w:rPr>
        <w:t>(§ 78a)</w:t>
      </w:r>
    </w:p>
    <w:p w14:paraId="7EC1EEAB" w14:textId="3B2BE481" w:rsidR="5CB2BAC3" w:rsidRDefault="1DBC44D1" w:rsidP="1D3E2FAD">
      <w:pPr>
        <w:jc w:val="both"/>
        <w:rPr>
          <w:color w:val="000000" w:themeColor="text1"/>
        </w:rPr>
      </w:pPr>
      <w:r>
        <w:t>S účinnosťou od 1.7.2030</w:t>
      </w:r>
      <w:r w:rsidR="649FC34C">
        <w:t>,</w:t>
      </w:r>
      <w:r w:rsidRPr="2FFFD7D5">
        <w:rPr>
          <w:color w:val="000000" w:themeColor="text1"/>
        </w:rPr>
        <w:t xml:space="preserve"> v</w:t>
      </w:r>
      <w:r w:rsidR="216A077F" w:rsidRPr="2FFFD7D5">
        <w:rPr>
          <w:color w:val="000000" w:themeColor="text1"/>
        </w:rPr>
        <w:t xml:space="preserve"> nadväznosti na zavedenie povinnej elektronickej fakturácie</w:t>
      </w:r>
      <w:r w:rsidR="572E27C8" w:rsidRPr="2FFFD7D5">
        <w:rPr>
          <w:color w:val="000000" w:themeColor="text1"/>
        </w:rPr>
        <w:t xml:space="preserve"> (§ 71 zákona o DPH)</w:t>
      </w:r>
      <w:r w:rsidR="216A077F" w:rsidRPr="2FFFD7D5">
        <w:rPr>
          <w:color w:val="000000" w:themeColor="text1"/>
        </w:rPr>
        <w:t xml:space="preserve"> a </w:t>
      </w:r>
      <w:r w:rsidR="33CB776D" w:rsidRPr="2FFFD7D5">
        <w:rPr>
          <w:color w:val="000000" w:themeColor="text1"/>
        </w:rPr>
        <w:t xml:space="preserve">na </w:t>
      </w:r>
      <w:r w:rsidR="216A077F" w:rsidRPr="2FFFD7D5">
        <w:rPr>
          <w:color w:val="000000" w:themeColor="text1"/>
        </w:rPr>
        <w:t>oznamovani</w:t>
      </w:r>
      <w:r w:rsidR="1ADC16A7" w:rsidRPr="2FFFD7D5">
        <w:rPr>
          <w:color w:val="000000" w:themeColor="text1"/>
        </w:rPr>
        <w:t>e</w:t>
      </w:r>
      <w:r w:rsidR="216A077F" w:rsidRPr="2FFFD7D5">
        <w:rPr>
          <w:color w:val="000000" w:themeColor="text1"/>
        </w:rPr>
        <w:t xml:space="preserve"> údajov </w:t>
      </w:r>
      <w:r w:rsidR="004C4202">
        <w:rPr>
          <w:color w:val="000000" w:themeColor="text1"/>
        </w:rPr>
        <w:t>zo</w:t>
      </w:r>
      <w:r w:rsidR="216A077F" w:rsidRPr="2FFFD7D5">
        <w:rPr>
          <w:color w:val="000000" w:themeColor="text1"/>
        </w:rPr>
        <w:t xml:space="preserve"> zdaniteľných </w:t>
      </w:r>
      <w:r w:rsidR="004C4202" w:rsidRPr="2FFFD7D5">
        <w:rPr>
          <w:color w:val="000000" w:themeColor="text1"/>
        </w:rPr>
        <w:t>obchodo</w:t>
      </w:r>
      <w:r w:rsidR="004C4202">
        <w:rPr>
          <w:color w:val="000000" w:themeColor="text1"/>
        </w:rPr>
        <w:t>v</w:t>
      </w:r>
      <w:r w:rsidR="004C4202" w:rsidRPr="2FFFD7D5">
        <w:rPr>
          <w:color w:val="000000" w:themeColor="text1"/>
        </w:rPr>
        <w:t xml:space="preserve"> </w:t>
      </w:r>
      <w:r w:rsidR="216A077F" w:rsidRPr="2FFFD7D5">
        <w:rPr>
          <w:color w:val="000000" w:themeColor="text1"/>
        </w:rPr>
        <w:t xml:space="preserve">v </w:t>
      </w:r>
      <w:r w:rsidR="0768F1C3" w:rsidRPr="2FFFD7D5">
        <w:rPr>
          <w:color w:val="000000" w:themeColor="text1"/>
        </w:rPr>
        <w:t>čase vyhotovenia, resp. prijatia faktúry (§ 80a zákona o DPH)</w:t>
      </w:r>
      <w:r w:rsidR="3CB2B642" w:rsidRPr="2FFFD7D5">
        <w:rPr>
          <w:color w:val="000000" w:themeColor="text1"/>
        </w:rPr>
        <w:t>, sa</w:t>
      </w:r>
      <w:r w:rsidR="216A077F" w:rsidRPr="2FFFD7D5">
        <w:rPr>
          <w:color w:val="000000" w:themeColor="text1"/>
        </w:rPr>
        <w:t xml:space="preserve"> ruší povinnosť</w:t>
      </w:r>
      <w:r w:rsidR="50A499E7" w:rsidRPr="2FFFD7D5">
        <w:rPr>
          <w:color w:val="000000" w:themeColor="text1"/>
        </w:rPr>
        <w:t xml:space="preserve"> podávať kontrolný výkaz</w:t>
      </w:r>
      <w:r w:rsidR="216A077F" w:rsidRPr="2FFFD7D5">
        <w:rPr>
          <w:color w:val="000000" w:themeColor="text1"/>
        </w:rPr>
        <w:t xml:space="preserve"> pre platiteľov dane.</w:t>
      </w:r>
      <w:r w:rsidR="367DF994" w:rsidRPr="2FFFD7D5">
        <w:rPr>
          <w:color w:val="000000" w:themeColor="text1"/>
        </w:rPr>
        <w:t xml:space="preserve"> </w:t>
      </w:r>
      <w:r w:rsidR="767B798D" w:rsidRPr="2FFFD7D5">
        <w:rPr>
          <w:color w:val="000000" w:themeColor="text1"/>
        </w:rPr>
        <w:t>Údaje, ktoré sa v súčasnosti oznamujú v kontrolnom výkaze, budú</w:t>
      </w:r>
      <w:r w:rsidR="79D3EB62" w:rsidRPr="2FFFD7D5">
        <w:rPr>
          <w:color w:val="000000" w:themeColor="text1"/>
        </w:rPr>
        <w:t xml:space="preserve"> od 1.7. 2030</w:t>
      </w:r>
      <w:r w:rsidR="767B798D" w:rsidRPr="2FFFD7D5">
        <w:rPr>
          <w:color w:val="000000" w:themeColor="text1"/>
        </w:rPr>
        <w:t xml:space="preserve"> predmetom oznamovacej povinnosti</w:t>
      </w:r>
      <w:r w:rsidR="3003FF0A" w:rsidRPr="2FFFD7D5">
        <w:rPr>
          <w:color w:val="000000" w:themeColor="text1"/>
        </w:rPr>
        <w:t xml:space="preserve"> </w:t>
      </w:r>
      <w:r w:rsidR="37CB01FD" w:rsidRPr="2FFFD7D5">
        <w:rPr>
          <w:color w:val="000000" w:themeColor="text1"/>
        </w:rPr>
        <w:t xml:space="preserve">v daňovom priznaní </w:t>
      </w:r>
      <w:r w:rsidR="3003FF0A" w:rsidRPr="2FFFD7D5">
        <w:rPr>
          <w:color w:val="000000" w:themeColor="text1"/>
        </w:rPr>
        <w:t xml:space="preserve">podľa § </w:t>
      </w:r>
      <w:r w:rsidR="3A42DDB9" w:rsidRPr="2FFFD7D5">
        <w:rPr>
          <w:color w:val="000000" w:themeColor="text1"/>
        </w:rPr>
        <w:t>78 ods. 8 až 13 zákona o DPH (údaje o dodaniach</w:t>
      </w:r>
      <w:r w:rsidR="38A80250" w:rsidRPr="2FFFD7D5">
        <w:rPr>
          <w:color w:val="000000" w:themeColor="text1"/>
        </w:rPr>
        <w:t xml:space="preserve">, ku ktorým sú vyhotovené zjednodušené faktúry, </w:t>
      </w:r>
      <w:r w:rsidR="219ECEE2" w:rsidRPr="2FFFD7D5">
        <w:rPr>
          <w:color w:val="000000" w:themeColor="text1"/>
        </w:rPr>
        <w:t xml:space="preserve">údaje z </w:t>
      </w:r>
      <w:r w:rsidR="38A80250" w:rsidRPr="2FFFD7D5">
        <w:rPr>
          <w:color w:val="000000" w:themeColor="text1"/>
        </w:rPr>
        <w:t>opravn</w:t>
      </w:r>
      <w:r w:rsidR="50AA53FF" w:rsidRPr="2FFFD7D5">
        <w:rPr>
          <w:color w:val="000000" w:themeColor="text1"/>
        </w:rPr>
        <w:t>ých</w:t>
      </w:r>
      <w:r w:rsidR="38A80250" w:rsidRPr="2FFFD7D5">
        <w:rPr>
          <w:color w:val="000000" w:themeColor="text1"/>
        </w:rPr>
        <w:t xml:space="preserve"> </w:t>
      </w:r>
      <w:r w:rsidR="6BB745AA" w:rsidRPr="2FFFD7D5">
        <w:rPr>
          <w:color w:val="000000" w:themeColor="text1"/>
        </w:rPr>
        <w:t>dokladov podľa § 25a a § 53b zákona o DPH)</w:t>
      </w:r>
      <w:r w:rsidR="00002951">
        <w:rPr>
          <w:color w:val="000000" w:themeColor="text1"/>
        </w:rPr>
        <w:t xml:space="preserve"> a</w:t>
      </w:r>
      <w:r w:rsidR="3A42DDB9" w:rsidRPr="2FFFD7D5">
        <w:rPr>
          <w:color w:val="000000" w:themeColor="text1"/>
        </w:rPr>
        <w:t xml:space="preserve"> </w:t>
      </w:r>
      <w:r w:rsidR="185BA7A5" w:rsidRPr="2FFFD7D5">
        <w:rPr>
          <w:color w:val="000000" w:themeColor="text1"/>
        </w:rPr>
        <w:t xml:space="preserve">oznamovacej povinnosti podľa </w:t>
      </w:r>
      <w:r w:rsidR="3A42DDB9" w:rsidRPr="2FFFD7D5">
        <w:rPr>
          <w:color w:val="000000" w:themeColor="text1"/>
        </w:rPr>
        <w:t xml:space="preserve">§ </w:t>
      </w:r>
      <w:r w:rsidR="3003FF0A" w:rsidRPr="2FFFD7D5">
        <w:rPr>
          <w:color w:val="000000" w:themeColor="text1"/>
        </w:rPr>
        <w:t>80</w:t>
      </w:r>
      <w:r w:rsidR="720B908A" w:rsidRPr="2FFFD7D5">
        <w:rPr>
          <w:color w:val="000000" w:themeColor="text1"/>
        </w:rPr>
        <w:t xml:space="preserve"> a § 80a zákona o DPH. </w:t>
      </w:r>
      <w:r w:rsidR="490F6FAD" w:rsidRPr="2FFFD7D5">
        <w:rPr>
          <w:color w:val="000000" w:themeColor="text1"/>
        </w:rPr>
        <w:t xml:space="preserve">Tuzemskí platitelia dane </w:t>
      </w:r>
      <w:r w:rsidR="325B4AAC" w:rsidRPr="2FFFD7D5">
        <w:rPr>
          <w:color w:val="000000" w:themeColor="text1"/>
        </w:rPr>
        <w:t>podľa § 4, 4b a 4c zákona o DPH b</w:t>
      </w:r>
      <w:r w:rsidR="490F6FAD" w:rsidRPr="2FFFD7D5">
        <w:rPr>
          <w:color w:val="000000" w:themeColor="text1"/>
        </w:rPr>
        <w:t xml:space="preserve">udú pri podávaní kontrolného výkazu postupovať podľa prechodného ustanovenia § 85n, to znamená, že </w:t>
      </w:r>
      <w:r w:rsidR="34B55DF6" w:rsidRPr="2FFFD7D5">
        <w:rPr>
          <w:color w:val="000000" w:themeColor="text1"/>
        </w:rPr>
        <w:t>bud</w:t>
      </w:r>
      <w:r w:rsidR="667A78CB" w:rsidRPr="2FFFD7D5">
        <w:rPr>
          <w:color w:val="000000" w:themeColor="text1"/>
        </w:rPr>
        <w:t>ú</w:t>
      </w:r>
      <w:r w:rsidR="34B55DF6" w:rsidRPr="2FFFD7D5">
        <w:rPr>
          <w:color w:val="000000" w:themeColor="text1"/>
        </w:rPr>
        <w:t xml:space="preserve"> oznamovať</w:t>
      </w:r>
      <w:r w:rsidR="28699251" w:rsidRPr="2FFFD7D5">
        <w:rPr>
          <w:color w:val="000000" w:themeColor="text1"/>
        </w:rPr>
        <w:t xml:space="preserve"> </w:t>
      </w:r>
      <w:r w:rsidR="34B55DF6" w:rsidRPr="2FFFD7D5">
        <w:rPr>
          <w:color w:val="000000" w:themeColor="text1"/>
        </w:rPr>
        <w:t xml:space="preserve">údaje </w:t>
      </w:r>
      <w:r w:rsidR="6BF9334B" w:rsidRPr="2FFFD7D5">
        <w:rPr>
          <w:color w:val="000000" w:themeColor="text1"/>
        </w:rPr>
        <w:t xml:space="preserve">iba o tých </w:t>
      </w:r>
      <w:r w:rsidR="34B55DF6" w:rsidRPr="2FFFD7D5">
        <w:rPr>
          <w:color w:val="000000" w:themeColor="text1"/>
        </w:rPr>
        <w:t>dodaniach</w:t>
      </w:r>
      <w:r w:rsidR="21CB4173" w:rsidRPr="2FFFD7D5">
        <w:rPr>
          <w:color w:val="000000" w:themeColor="text1"/>
        </w:rPr>
        <w:t xml:space="preserve">, </w:t>
      </w:r>
      <w:r w:rsidR="19D2C931" w:rsidRPr="2FFFD7D5">
        <w:rPr>
          <w:color w:val="000000" w:themeColor="text1"/>
        </w:rPr>
        <w:t>ktoré nebudú digitálne oznamova</w:t>
      </w:r>
      <w:r w:rsidR="07496EB9" w:rsidRPr="2FFFD7D5">
        <w:rPr>
          <w:color w:val="000000" w:themeColor="text1"/>
        </w:rPr>
        <w:t>né</w:t>
      </w:r>
      <w:r w:rsidR="097BD113" w:rsidRPr="2FFFD7D5">
        <w:rPr>
          <w:color w:val="000000" w:themeColor="text1"/>
        </w:rPr>
        <w:t xml:space="preserve"> </w:t>
      </w:r>
      <w:r w:rsidR="36CB760B" w:rsidRPr="2FFFD7D5">
        <w:rPr>
          <w:color w:val="000000" w:themeColor="text1"/>
        </w:rPr>
        <w:t>prostredníctvom elektronickej fakturácie.</w:t>
      </w:r>
      <w:r w:rsidR="19D2C931" w:rsidRPr="2FFFD7D5">
        <w:rPr>
          <w:color w:val="000000" w:themeColor="text1"/>
        </w:rPr>
        <w:t xml:space="preserve"> </w:t>
      </w:r>
      <w:r w:rsidR="4991B7E9" w:rsidRPr="2FFFD7D5">
        <w:rPr>
          <w:color w:val="000000" w:themeColor="text1"/>
        </w:rPr>
        <w:t xml:space="preserve">Cieľom uvedeného opatrenia je zachovanie </w:t>
      </w:r>
      <w:r w:rsidR="3F3A52D2" w:rsidRPr="2FFFD7D5">
        <w:rPr>
          <w:color w:val="000000" w:themeColor="text1"/>
        </w:rPr>
        <w:t>dôležitých</w:t>
      </w:r>
      <w:r w:rsidR="4991B7E9" w:rsidRPr="2FFFD7D5">
        <w:rPr>
          <w:color w:val="000000" w:themeColor="text1"/>
        </w:rPr>
        <w:t xml:space="preserve"> informácií pre potreby finančnej správy a boja proti daňovým podvodo</w:t>
      </w:r>
      <w:r w:rsidR="6D87EC8D" w:rsidRPr="2FFFD7D5">
        <w:rPr>
          <w:color w:val="000000" w:themeColor="text1"/>
        </w:rPr>
        <w:t>m.</w:t>
      </w:r>
    </w:p>
    <w:p w14:paraId="0D40FB3B" w14:textId="22363F6B" w:rsidR="1D3E2FAD" w:rsidRDefault="1D3E2FAD" w:rsidP="2FFFD7D5">
      <w:pPr>
        <w:jc w:val="both"/>
        <w:rPr>
          <w:color w:val="000000" w:themeColor="text1"/>
        </w:rPr>
      </w:pPr>
    </w:p>
    <w:p w14:paraId="162BB12F" w14:textId="3167057C" w:rsidR="00E525E5" w:rsidRDefault="00E525E5" w:rsidP="2FFFD7D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 Čl. I bodom </w:t>
      </w:r>
      <w:r w:rsidR="00554112">
        <w:rPr>
          <w:b/>
          <w:bCs/>
          <w:color w:val="000000" w:themeColor="text1"/>
        </w:rPr>
        <w:t>48</w:t>
      </w:r>
      <w:r>
        <w:rPr>
          <w:b/>
          <w:bCs/>
          <w:color w:val="000000" w:themeColor="text1"/>
        </w:rPr>
        <w:t xml:space="preserve">, </w:t>
      </w:r>
      <w:r w:rsidR="00554112">
        <w:rPr>
          <w:b/>
          <w:bCs/>
          <w:color w:val="000000" w:themeColor="text1"/>
        </w:rPr>
        <w:t xml:space="preserve">49 </w:t>
      </w:r>
      <w:r>
        <w:rPr>
          <w:b/>
          <w:bCs/>
          <w:color w:val="000000" w:themeColor="text1"/>
        </w:rPr>
        <w:t>a </w:t>
      </w:r>
      <w:r w:rsidR="00554112">
        <w:rPr>
          <w:b/>
          <w:bCs/>
          <w:color w:val="000000" w:themeColor="text1"/>
        </w:rPr>
        <w:t xml:space="preserve">53 </w:t>
      </w:r>
      <w:r>
        <w:rPr>
          <w:b/>
          <w:bCs/>
          <w:color w:val="000000" w:themeColor="text1"/>
        </w:rPr>
        <w:t>/§ 79 ods. 4, § 79 ods. 5, § 81 ods. 3 písm. b)/</w:t>
      </w:r>
    </w:p>
    <w:p w14:paraId="3C87C441" w14:textId="45416805" w:rsidR="00E525E5" w:rsidRPr="00BA202B" w:rsidRDefault="00BA202B" w:rsidP="2FFFD7D5">
      <w:pPr>
        <w:jc w:val="both"/>
        <w:rPr>
          <w:color w:val="000000" w:themeColor="text1"/>
        </w:rPr>
      </w:pPr>
      <w:r>
        <w:rPr>
          <w:color w:val="000000" w:themeColor="text1"/>
        </w:rPr>
        <w:t>Ide o legislatívno-technickú úpravu v nadväznosti na vypustenie § 78a.</w:t>
      </w:r>
    </w:p>
    <w:p w14:paraId="60EB0EF4" w14:textId="07321161" w:rsidR="00E525E5" w:rsidRDefault="00E525E5" w:rsidP="2FFFD7D5">
      <w:pPr>
        <w:jc w:val="both"/>
        <w:rPr>
          <w:b/>
          <w:bCs/>
          <w:color w:val="000000" w:themeColor="text1"/>
        </w:rPr>
      </w:pPr>
    </w:p>
    <w:p w14:paraId="26D175A1" w14:textId="584A4129" w:rsidR="00CB296E" w:rsidRDefault="00CB296E" w:rsidP="2FFFD7D5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 Čl. I bodu </w:t>
      </w:r>
      <w:r w:rsidR="00554112">
        <w:rPr>
          <w:b/>
          <w:bCs/>
          <w:color w:val="000000" w:themeColor="text1"/>
        </w:rPr>
        <w:t xml:space="preserve">50 </w:t>
      </w:r>
      <w:r>
        <w:rPr>
          <w:b/>
          <w:bCs/>
          <w:color w:val="000000" w:themeColor="text1"/>
        </w:rPr>
        <w:t>(§ 79 ods. 12)</w:t>
      </w:r>
    </w:p>
    <w:p w14:paraId="2850017D" w14:textId="3B35194C" w:rsidR="007B7688" w:rsidRDefault="007B7688" w:rsidP="007B7688">
      <w:pPr>
        <w:jc w:val="both"/>
      </w:pPr>
      <w:r>
        <w:t>V súvislosti s doplnením § 50 zákona č. 563/2009 Z. z. o správe daní (Daňový poriadok) o nové písmeno c), podľa ktorého sa navrhuje pre platiteľov dane strpieť vydaním predbežného opatrenia nevrátenie nadmerného odpočtu v prípade, ak sú dôvodné obavy, že nesplatná, nevyrubená daň nebude v deň je</w:t>
      </w:r>
      <w:r w:rsidR="006850AD">
        <w:t>j</w:t>
      </w:r>
      <w:r>
        <w:t xml:space="preserve"> splatnosti uhradená alebo bude nevymožiteľná, sa navrhuje prerušiť plynutie lehoty na vrátenie nadmerného odpočtu podľa § 79 zákona o DPH. Vydanie predbežného opatrenia podľa § 50 ods. 2 Daňového poriadku počas lehoty na vrátenie nadmerného odpočtu podľa § 79</w:t>
      </w:r>
      <w:r w:rsidRPr="00AA18DA">
        <w:t xml:space="preserve"> ods</w:t>
      </w:r>
      <w:r>
        <w:t>.</w:t>
      </w:r>
      <w:r w:rsidRPr="00AA18DA">
        <w:t xml:space="preserve"> 1, 2</w:t>
      </w:r>
      <w:r>
        <w:t xml:space="preserve"> a </w:t>
      </w:r>
      <w:r w:rsidRPr="00AA18DA">
        <w:t>5</w:t>
      </w:r>
      <w:r>
        <w:t xml:space="preserve"> zákona o</w:t>
      </w:r>
      <w:r w:rsidR="005A39FC">
        <w:t> </w:t>
      </w:r>
      <w:r>
        <w:t>DPH zakladá začiatok prerušenia plynutia lehoty na vrátenie nadmerného odpočtu, pričom koniec prerušenia lehoty sa viaže na zrušenie rozhodnutia o predbežnom opatrení (§ 50 ods. 7 Daňového poriadku), ak pominú dôvody na jeho vydanie</w:t>
      </w:r>
      <w:r w:rsidR="00172766">
        <w:t xml:space="preserve"> alebo</w:t>
      </w:r>
      <w:r w:rsidR="00E26314">
        <w:t xml:space="preserve"> sa viaže</w:t>
      </w:r>
      <w:r w:rsidR="00172766">
        <w:t xml:space="preserve"> na stratu účinnosti predbežného opatrenia</w:t>
      </w:r>
      <w:r w:rsidR="00E26314">
        <w:t xml:space="preserve">. Lehota na vrátenie nadmerného odpočtu podľa § 79 odsek 6 zákona o DPH týmto nie je dotknutá. </w:t>
      </w:r>
      <w:r>
        <w:t xml:space="preserve">Vydanie predbežného opatrenia a s tým súvisiace prerušenie plynutia lehoty na vrátenie nadmerného odpočtu by malo byť dostatočne odôvodnené a malo by rešpektovať princíp proporcionality. </w:t>
      </w:r>
    </w:p>
    <w:p w14:paraId="7F1B2276" w14:textId="77777777" w:rsidR="00CB296E" w:rsidRPr="00BA202B" w:rsidRDefault="00CB296E" w:rsidP="2FFFD7D5">
      <w:pPr>
        <w:jc w:val="both"/>
        <w:rPr>
          <w:b/>
          <w:bCs/>
          <w:color w:val="000000" w:themeColor="text1"/>
        </w:rPr>
      </w:pPr>
    </w:p>
    <w:p w14:paraId="4527D2DF" w14:textId="604B780A" w:rsidR="1D3E2FAD" w:rsidRDefault="6145BBB1" w:rsidP="2FFFD7D5">
      <w:pPr>
        <w:jc w:val="both"/>
        <w:rPr>
          <w:b/>
          <w:bCs/>
          <w:color w:val="000000" w:themeColor="text1"/>
        </w:rPr>
      </w:pPr>
      <w:r w:rsidRPr="2FFFD7D5">
        <w:rPr>
          <w:b/>
          <w:bCs/>
          <w:color w:val="000000" w:themeColor="text1"/>
        </w:rPr>
        <w:t xml:space="preserve">K Čl. I bodu </w:t>
      </w:r>
      <w:r w:rsidR="00554112">
        <w:rPr>
          <w:b/>
          <w:bCs/>
          <w:color w:val="000000" w:themeColor="text1"/>
        </w:rPr>
        <w:t>51</w:t>
      </w:r>
      <w:r w:rsidR="00554112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>(§</w:t>
      </w:r>
      <w:r w:rsidR="1FCB5221" w:rsidRPr="2FFFD7D5">
        <w:rPr>
          <w:b/>
          <w:bCs/>
          <w:color w:val="000000" w:themeColor="text1"/>
        </w:rPr>
        <w:t xml:space="preserve"> </w:t>
      </w:r>
      <w:r w:rsidRPr="2FFFD7D5">
        <w:rPr>
          <w:b/>
          <w:bCs/>
          <w:color w:val="000000" w:themeColor="text1"/>
        </w:rPr>
        <w:t>80)</w:t>
      </w:r>
    </w:p>
    <w:p w14:paraId="4132DE2D" w14:textId="64CEE919" w:rsidR="1D3E2FAD" w:rsidRDefault="6FB5A27F" w:rsidP="2FFFD7D5">
      <w:pPr>
        <w:jc w:val="both"/>
      </w:pPr>
      <w:r w:rsidRPr="2FFFD7D5">
        <w:lastRenderedPageBreak/>
        <w:t xml:space="preserve">Slovenská republika preberá do svojho vnútroštátneho práva s účinnosťou od 1.7.2030 čl. 5 smernice </w:t>
      </w:r>
      <w:r w:rsidR="00AE07BF">
        <w:t xml:space="preserve">(EÚ) </w:t>
      </w:r>
      <w:r w:rsidRPr="2FFFD7D5">
        <w:t xml:space="preserve">2025/516 </w:t>
      </w:r>
      <w:r w:rsidR="00AE07BF">
        <w:t>/</w:t>
      </w:r>
      <w:r w:rsidRPr="2FFFD7D5">
        <w:t xml:space="preserve">čl. </w:t>
      </w:r>
      <w:r w:rsidRPr="00914C70">
        <w:t xml:space="preserve">262 až </w:t>
      </w:r>
      <w:r w:rsidR="00BA6685" w:rsidRPr="00914C70">
        <w:t>264</w:t>
      </w:r>
      <w:r w:rsidRPr="00914C70">
        <w:t xml:space="preserve"> smernice</w:t>
      </w:r>
      <w:r w:rsidRPr="2FFFD7D5">
        <w:t xml:space="preserve"> </w:t>
      </w:r>
      <w:r w:rsidR="00AE07BF">
        <w:t xml:space="preserve">(EÚ) </w:t>
      </w:r>
      <w:r w:rsidRPr="2FFFD7D5">
        <w:t>2025/516</w:t>
      </w:r>
      <w:r w:rsidR="00AE07BF">
        <w:t>/</w:t>
      </w:r>
      <w:r w:rsidRPr="2FFFD7D5">
        <w:t xml:space="preserve">, ktorým sa zavádza povinné digitálne oznamovanie cezhraničných dodávok tovarov alebo služieb platiteľmi dane a inými povinnými osobami. </w:t>
      </w:r>
    </w:p>
    <w:p w14:paraId="3B34FCEB" w14:textId="40383CFF" w:rsidR="1D3E2FAD" w:rsidRDefault="6FB5A27F" w:rsidP="2FFFD7D5">
      <w:pPr>
        <w:jc w:val="both"/>
      </w:pPr>
      <w:r w:rsidRPr="2FFFD7D5">
        <w:t xml:space="preserve">V § 80 sa určuje vecná aj personálna pôsobnosť tohto ustanovenia, a teda, ktoré osoby sú (v postavení dodávateľa alebo odberateľa) povinné digitálne oznamovať údaje o cezhraničných dodávkach tovarov a služieb. Pre jednotlivé typy cezhraničných dodávok tovarov a služieb sa stanovuje rozsah povinne oznamovaných údajov. Zákon predmetným ustanovením ďalej stanovuje lehoty, v ktorých sú povinné osoby tieto údaje oznamovať a určuje spôsob oznamovania týchto údajov. V prípade nedodržania zákonom predpísaných oznamovacích povinností sa súčasne navrhuje uloženie sankcie za porušenia tejto oznamovacej povinnosti. </w:t>
      </w:r>
    </w:p>
    <w:p w14:paraId="293C0672" w14:textId="6A5D8A81" w:rsidR="1D3E2FAD" w:rsidRPr="00D74739" w:rsidRDefault="6FB5A27F" w:rsidP="2FFFD7D5">
      <w:pPr>
        <w:jc w:val="both"/>
      </w:pPr>
      <w:r w:rsidRPr="2FFFD7D5">
        <w:t xml:space="preserve">V odseku 1 písm. a) a b) sa určuje, že v postavení dodávateľa je osobou povinnou digitálne </w:t>
      </w:r>
      <w:r w:rsidRPr="00D74739">
        <w:t>oznamovať údaje platiteľ dane registrovaný podľa § 4, 4b, 4c a § 5 zákona o DPH, a to pri intrakomunitárnom dodaní tovaru do iného členského štátu podľa § 43 ods. 1 zákona o DPH a premiestnení tovaru podľa 43 ods. 4 zákona o DPH do iného členského štátu. V postavení dodávateľa podľa písm. c) je osobou povinnou oznamovať údaje z cezhraničných dodaní</w:t>
      </w:r>
      <w:r w:rsidR="00716CB7" w:rsidRPr="00D74739">
        <w:t xml:space="preserve"> alebo z prijatia platby pred týmto dodaním</w:t>
      </w:r>
      <w:r w:rsidRPr="00D74739">
        <w:t xml:space="preserve"> platiteľ dane registrovaný podľa § 4, 4b, 4c a § 5 zákona o DPH, ale aj </w:t>
      </w:r>
      <w:r w:rsidR="08FFF268" w:rsidRPr="00D74739">
        <w:t xml:space="preserve">zdaniteľná </w:t>
      </w:r>
      <w:r w:rsidRPr="00D74739">
        <w:t>osoba identifikovaná pre daň podľa §7 a 7a zákona o DPH</w:t>
      </w:r>
      <w:r w:rsidR="75B59F87" w:rsidRPr="00D74739">
        <w:t xml:space="preserve"> (nepôjde teda o nezdaniteľné právnické osoby, ktoré nekonajú v postavení zdaniteľnej osoby)</w:t>
      </w:r>
      <w:r w:rsidRPr="00D74739">
        <w:t>. Ide o dodanie tovaru alebo služby s prenosom daňovej povinnosti na príjemcu v inom členskom štáte, ak príjemca je osobou povinnou platiť daň v tomto členskom štáte podľa ustanovenia zákona zodpovedajúceho nášmu §</w:t>
      </w:r>
      <w:r w:rsidR="008931AA" w:rsidRPr="00D74739">
        <w:t xml:space="preserve"> </w:t>
      </w:r>
      <w:r w:rsidRPr="00D74739">
        <w:t xml:space="preserve">69 ods. 2 a 3 zákona o DPH. Podobne pôjde o dodanie tovaru, ktorým je elektrina a plyn, do iného členského štátu, ak príjemca tovaru je osobou povinnou platiť daň v tomto členskom štáte podľa ustanovenia zákona zodpovedajúceho nášmu </w:t>
      </w:r>
      <w:r w:rsidR="008931AA" w:rsidRPr="00D74739">
        <w:t xml:space="preserve">§ </w:t>
      </w:r>
      <w:r w:rsidRPr="00D74739">
        <w:t>69 ods. 9 zákona o DPH. Taktiež platiteľ dane alebo zdaniteľná osoba registrovaná podľa § 7 a 7a zákona o DPH oznamujú údaje o dodaní tovaru do iného členského štátu v rámci trojstranného obchodu, na ktorom sa zúčastnili ako prví odberatelia.</w:t>
      </w:r>
    </w:p>
    <w:p w14:paraId="2799231B" w14:textId="5F8A906F" w:rsidR="1D3E2FAD" w:rsidRPr="00D74739" w:rsidRDefault="6FB5A27F" w:rsidP="2FFFD7D5">
      <w:pPr>
        <w:jc w:val="both"/>
      </w:pPr>
      <w:r w:rsidRPr="00D74739">
        <w:t>V odseku 2 sa určuje, že v postavení odberateľa je osobou povinnou digitálne oznamovať údaje platiteľ dane registrovaný podľa § 4, 4b, 4c a § 5 zákona o DPH, ale aj osoba registrovaná pre daň podľa § 7 a 7a zákona o DPH, a to pri intrakomunitárnom nadobudnutí tovaru v tuzemsku podľa § 11 zákona o DPH</w:t>
      </w:r>
      <w:r w:rsidR="00716CB7" w:rsidRPr="00D74739">
        <w:t xml:space="preserve"> alebo</w:t>
      </w:r>
      <w:r w:rsidRPr="00D74739">
        <w:t xml:space="preserve"> </w:t>
      </w:r>
      <w:r w:rsidR="004466F3" w:rsidRPr="00D74739">
        <w:t>pri dodaní tovaru alebo zaplate</w:t>
      </w:r>
      <w:r w:rsidR="00716CB7" w:rsidRPr="00D74739">
        <w:t xml:space="preserve">ní pred týmto dodaním, a to </w:t>
      </w:r>
      <w:r w:rsidRPr="00D74739">
        <w:t xml:space="preserve">pri tovare s miestom dodania podľa § 13 v tuzemsku, tovare podľa 13 ods. 1 písm. e) a f) v tuzemsku, pri prijatej službe s miestom dodania podľa § 15 ods. 1 a § 16 ods. 1 až 4, 10 a 11 zákona o DPH, ak dodávku tovaru alebo služby uskutočnila zahraničná osoba z iného členského štátu a odberateľ je osobou povinnou platiť daň v tuzemsku podľa § 69 zákona o DPH. Taktiež platiteľ dane alebo osoba registrovaná podľa § 7 a 7a zákona o DPH oznamujú údaje o dodaní v rámci trojstranného obchodu, pri ktorom sú osobami povinnými platiť daň v tuzemsku podľa § 69 ods. 7 zákona o DPH. </w:t>
      </w:r>
    </w:p>
    <w:p w14:paraId="0E5042A9" w14:textId="5DF3D286" w:rsidR="1D3E2FAD" w:rsidRPr="00D74739" w:rsidRDefault="00E660E7" w:rsidP="2FFFD7D5">
      <w:pPr>
        <w:jc w:val="both"/>
      </w:pPr>
      <w:r w:rsidRPr="00D74739">
        <w:t>Podľa odseku 4</w:t>
      </w:r>
      <w:r w:rsidR="00C92F75" w:rsidRPr="00D74739">
        <w:t xml:space="preserve"> povinnosť oznamovať údaje sa vzťahuje aj na cezhraničné dodanie tovaru alebo služby, pri ktorom sa vyhotovuje opravná faktúra podľa § 71 ods. 2. V tomto prípade sa oznamuje poradové číslo pôvodnej faktúry /§ 74 ods. 1 písm. p)/ a údaje, ktoré sa menia. </w:t>
      </w:r>
      <w:r w:rsidR="6FB5A27F" w:rsidRPr="00D74739">
        <w:t xml:space="preserve">V odseku 4 sa </w:t>
      </w:r>
      <w:r w:rsidR="00C92F75" w:rsidRPr="00D74739">
        <w:t xml:space="preserve">ďalej </w:t>
      </w:r>
      <w:r w:rsidR="6FB5A27F" w:rsidRPr="00D74739">
        <w:t xml:space="preserve">uvádza, </w:t>
      </w:r>
      <w:r w:rsidR="003F365C" w:rsidRPr="00D74739">
        <w:t xml:space="preserve">kedy nie je povinnosť oznamovať údaje </w:t>
      </w:r>
      <w:r w:rsidR="6FB5A27F" w:rsidRPr="00D74739">
        <w:t>o cezhraničnom dodaní tovaru alebo služb</w:t>
      </w:r>
      <w:r w:rsidR="008931AA" w:rsidRPr="00D74739">
        <w:t>y</w:t>
      </w:r>
      <w:r w:rsidR="003F365C" w:rsidRPr="00D74739">
        <w:t>. Túto povinnosť</w:t>
      </w:r>
      <w:r w:rsidR="6FB5A27F" w:rsidRPr="00D74739">
        <w:t xml:space="preserve"> nemá dodávateľ ani odberateľ, ak ide o dodanie, ktoré je oslobodené od dane podľa ustanovení § 28 až 42 alebo § 68f zákona o DPH, alebo ak ide o dodanie oslobodené od dane podľa platného zákona v členskom štáte, v ktorom je miesto dodania. </w:t>
      </w:r>
    </w:p>
    <w:p w14:paraId="4A9F733E" w14:textId="29EE68BD" w:rsidR="1D3E2FAD" w:rsidRPr="00D74739" w:rsidRDefault="6FB5A27F" w:rsidP="2FFFD7D5">
      <w:pPr>
        <w:jc w:val="both"/>
      </w:pPr>
      <w:r w:rsidRPr="00D74739">
        <w:t xml:space="preserve">V odseku 5 sa uvádzajú údaje, ktoré sú povinné osoby pri jednotlivých dodaniach tovaru alebo služieb oznamovať. Pri dodaní tovaru oslobodeného od dane podľa § 43 ods. 1 zákona o DPH je platiteľ podľa § 4, 4b, 4c a § 5 zákona o DPH povinný oznámiť svoje identifikačné číslo pre daň, identifikačné číslo pre daň odberateľa a údaje podľa § 74 ods. 1 písm. c) až g), h) v časti </w:t>
      </w:r>
      <w:r w:rsidRPr="00D74739">
        <w:lastRenderedPageBreak/>
        <w:t xml:space="preserve">za bodkočiarkou a písm. p) a q). Pri premiestnení tovaru je platiteľ dane registrovaný podľa § 4, 4b, 4c a § 5 zákona o DPH povinný oznámiť svoje identifikačné číslo pre daň, identifikačné číslo pre daň odberateľa, ktoré mu bolo pridelené v inom členskom štáte, pod ktorým nadobudol tovar premiestnený z tuzemska do iného členského štátu a údaje podľa § 74 ods. 1 písm. c) až g), h) v časti za bodkočiarkou a písm. p). </w:t>
      </w:r>
    </w:p>
    <w:p w14:paraId="16A94EBB" w14:textId="3BE4CECC" w:rsidR="1D3E2FAD" w:rsidRDefault="6FB5A27F" w:rsidP="2FFFD7D5">
      <w:pPr>
        <w:jc w:val="both"/>
      </w:pPr>
      <w:r w:rsidRPr="00D74739">
        <w:t xml:space="preserve">Pri dodaní tovaru alebo služby podľa odseku 1 písm. c) platiteľ registrovaný podľa § 4, 4b, 4c a § 5 zákona o DPH alebo </w:t>
      </w:r>
      <w:r w:rsidR="0C1F7139" w:rsidRPr="00D74739">
        <w:t xml:space="preserve">zdaniteľná </w:t>
      </w:r>
      <w:r w:rsidRPr="00D74739">
        <w:t>osoba registrovaná pre daň podľa § 7 a 7a zákona o DPH sú povinní v postavení dodávateľa oznámiť ich identifikačné číslo pre daň, identifikačné číslo pre daň odberateľa, a údaje podľa § 74 ods. 1 písm. c) až g), h) v časti za bodkočiarkou, písm. k) a písm. p) a q).</w:t>
      </w:r>
      <w:r w:rsidRPr="2FFFD7D5">
        <w:t xml:space="preserve"> </w:t>
      </w:r>
    </w:p>
    <w:p w14:paraId="4ADBAB9A" w14:textId="2A754DF4" w:rsidR="1D3E2FAD" w:rsidRDefault="6FB5A27F" w:rsidP="2FFFD7D5">
      <w:pPr>
        <w:jc w:val="both"/>
      </w:pPr>
      <w:r w:rsidRPr="2FFFD7D5">
        <w:t>Hore uvedené údaje povinné osoby oznamujú v čase vyhotovenia elektronickej faktúry alebo v posledný deň lehoty na vyhotovenie elektronickej faktúry podľa § 73 ods. 1 písm. a) až d), ak elektronická faktúra nebola do tohto dňa vyhotovená</w:t>
      </w:r>
      <w:r w:rsidR="763C7730" w:rsidRPr="2FFFD7D5">
        <w:t>.</w:t>
      </w:r>
    </w:p>
    <w:p w14:paraId="19ADC501" w14:textId="70D9ECA2" w:rsidR="1D3E2FAD" w:rsidRDefault="6FB5A27F" w:rsidP="2FFFD7D5">
      <w:pPr>
        <w:jc w:val="both"/>
      </w:pPr>
      <w:r w:rsidRPr="2FFFD7D5">
        <w:t xml:space="preserve">Ak elektronickú faktúru vyhotovuje odberateľ v mene dodávateľa podľa odseku </w:t>
      </w:r>
      <w:r w:rsidR="00DE2996">
        <w:t xml:space="preserve">1 alebo odseku </w:t>
      </w:r>
      <w:r w:rsidRPr="2FFFD7D5">
        <w:t>3 písm. a), povinné osoby oznamujú tieto údaje najneskôr do piatich dní odo dňa vyhotovenia elektronickej faktúry alebo odo dňa uplynutia lehoty na vyhotovenie elektronickej faktúry</w:t>
      </w:r>
      <w:r w:rsidR="1E6C0A68" w:rsidRPr="2FFFD7D5">
        <w:t>.</w:t>
      </w:r>
    </w:p>
    <w:p w14:paraId="2E737649" w14:textId="70D158E5" w:rsidR="1D3E2FAD" w:rsidRDefault="6FB5A27F" w:rsidP="2FFFD7D5">
      <w:pPr>
        <w:jc w:val="both"/>
      </w:pPr>
      <w:r w:rsidRPr="2FFFD7D5">
        <w:t>Pri nadobudnutí tovaru podľa §</w:t>
      </w:r>
      <w:r w:rsidR="008931AA">
        <w:t xml:space="preserve"> </w:t>
      </w:r>
      <w:r w:rsidRPr="2FFFD7D5">
        <w:t xml:space="preserve">11 sú platiteľ registrovaný podľa § 4, 4b, 4c a § 5 zákona o DPH alebo </w:t>
      </w:r>
      <w:r w:rsidR="061EE2AA" w:rsidRPr="2FFFD7D5">
        <w:t xml:space="preserve">zdaniteľná </w:t>
      </w:r>
      <w:r w:rsidRPr="2FFFD7D5">
        <w:t>osoba registrovaná pre daň podľa § 7 a 7a zákona o DPH povinní v postavení odberateľa oznámiť identifikačné číslo pre daň dodávateľa, svoje identifikačné číslo pre daň odberateľa, pod ktorým nadobudli tovar v tuzemsku z iného členského štátu, údaje podľa § 74 ods. 1 písm. c) až i) a p) a q); pri nadobudnutí tovaru v tuzemsku z iného členského štátu podľa § 11 ods. 8 sa údaj podľa § 74 ods. 1 písm. q) neoznamuje.</w:t>
      </w:r>
    </w:p>
    <w:p w14:paraId="4B315F80" w14:textId="65EE4FF4" w:rsidR="1D3E2FAD" w:rsidRDefault="6FB5A27F" w:rsidP="2FFFD7D5">
      <w:pPr>
        <w:jc w:val="both"/>
      </w:pPr>
      <w:r w:rsidRPr="2FFFD7D5">
        <w:t xml:space="preserve">Pri tovare alebo službe podľa odseku 2 písm. b) je platiteľ registrovaný podľa § 4, 4b, 4c a § 5 zákona o DPH alebo </w:t>
      </w:r>
      <w:r w:rsidR="76F34422" w:rsidRPr="2FFFD7D5">
        <w:t xml:space="preserve">zdaniteľná </w:t>
      </w:r>
      <w:r w:rsidRPr="2FFFD7D5">
        <w:t>osoba registrovaná pre daň podľa § 7 a 7a zákona o DPH povinní v postavení odberateľa oznámiť identifikačné číslo pre daň dodávateľa, svoje identifikačné číslo pre daň, údaje podľa § 74 ods. 1 písm. c) až g), h) v časti za bodkočiarkou, písm. k), o), ak je osobou povinnou platiť daň daňový zástupca, a písm. p) a q).</w:t>
      </w:r>
    </w:p>
    <w:p w14:paraId="5819D940" w14:textId="4EEDC9E8" w:rsidR="1D3E2FAD" w:rsidRDefault="6FB5A27F" w:rsidP="2FFFD7D5">
      <w:pPr>
        <w:jc w:val="both"/>
      </w:pPr>
      <w:r w:rsidRPr="2FFFD7D5">
        <w:t xml:space="preserve">Údaje pri prijatých dodávkach tovarov alebo služieb podľa odseku 5 písm. d) platiteľ registrovaný podľa § 4, 4b, 4c a § 5 zákona o DPH alebo </w:t>
      </w:r>
      <w:r w:rsidR="4AF73E01" w:rsidRPr="2FFFD7D5">
        <w:t xml:space="preserve">zdaniteľná </w:t>
      </w:r>
      <w:r w:rsidRPr="2FFFD7D5">
        <w:t>osoba registrovaná pre daň podľa § 7 a 7a zákona o DPH sú povinní oznámiť za každý zdaniteľný obchod finančnému riaditeľstvu najneskôr do piatich dní odo dňa prijatia elektronickej faktúry.</w:t>
      </w:r>
    </w:p>
    <w:p w14:paraId="439CA1AD" w14:textId="2A4C29DA" w:rsidR="00BF7AF2" w:rsidRPr="00D74739" w:rsidRDefault="6FB5A27F" w:rsidP="00BF7AF2">
      <w:pPr>
        <w:jc w:val="both"/>
      </w:pPr>
      <w:r w:rsidRPr="2FFFD7D5">
        <w:t xml:space="preserve">Navrhované ustanovenie v odseku 8 upravuje technický a formálny rámec plnenia oznamovacích povinností, ktoré sa týkajú </w:t>
      </w:r>
      <w:r w:rsidRPr="005A153E">
        <w:t xml:space="preserve">oznamovania údajov platiteľom dane finančnému riaditeľstvu. Platiteľ </w:t>
      </w:r>
      <w:r w:rsidRPr="00D74739">
        <w:t xml:space="preserve">dane je povinný tieto údaje oznámiť </w:t>
      </w:r>
      <w:r w:rsidR="00CB6F11" w:rsidRPr="00D74739">
        <w:t>prostredníctvom</w:t>
      </w:r>
      <w:r w:rsidRPr="00D74739">
        <w:t xml:space="preserve"> jednotnej dátovej správy</w:t>
      </w:r>
      <w:r w:rsidR="00CB6F11" w:rsidRPr="00D74739">
        <w:t xml:space="preserve"> podľa osobitného predpisu, ktorým je Vykonávacie rozhodnutie Komisie (EÚ)</w:t>
      </w:r>
      <w:r w:rsidR="005A153E" w:rsidRPr="00D74739">
        <w:t xml:space="preserve"> </w:t>
      </w:r>
      <w:r w:rsidR="00F705A3">
        <w:t>alebo prostredníctvom doručovacej služby</w:t>
      </w:r>
      <w:r w:rsidRPr="00D74739">
        <w:t xml:space="preserve">. </w:t>
      </w:r>
      <w:r w:rsidR="00F705A3">
        <w:t xml:space="preserve">V prípade oznámenia údajov cez doručovaciu službu, sa údaje považujú za oznámené odovzdaním elektronickej faktúry doručovacej službe. </w:t>
      </w:r>
      <w:r w:rsidRPr="00D74739">
        <w:t xml:space="preserve">Cieľom je v súlade s požiadavkami smernice </w:t>
      </w:r>
      <w:r w:rsidR="00AE07BF">
        <w:t xml:space="preserve">(EÚ) </w:t>
      </w:r>
      <w:r w:rsidRPr="00D74739">
        <w:t xml:space="preserve">2025/516 zabezpečiť štandardizáciu elektronickej komunikácie a oznamovania údajov v súlade s európskou normou pre elektronickú fakturáciu, čím sa zabezpečuje interoperabilita fakturačných a oznamovacích systémov v rámci celej EÚ. </w:t>
      </w:r>
    </w:p>
    <w:p w14:paraId="5FC1ABF5" w14:textId="1E4C736C" w:rsidR="00BF7AF2" w:rsidRPr="00D74739" w:rsidRDefault="00BF7AF2" w:rsidP="00BF7AF2">
      <w:pPr>
        <w:jc w:val="both"/>
      </w:pPr>
      <w:r w:rsidRPr="00D74739">
        <w:t xml:space="preserve">V súlade so zásadou právnej istoty a s ohľadom na zachovanie rovnakého postupu ako pri navrhovanom doplnení v § 73 ods. 3 sa navrhuje ustanoviť, že lehota na oznámenie údajov </w:t>
      </w:r>
      <w:r w:rsidR="00466D78" w:rsidRPr="00D74739">
        <w:t xml:space="preserve">pri cezhraničnom dodaní a nadobudnutí tovaru alebo služby </w:t>
      </w:r>
      <w:r w:rsidRPr="00D74739">
        <w:t>sa neposúva na nasledujúci pracovný deň, ak posledný deň lehoty pripadne na sobotu, nedeľu alebo deň pracovného pokoja.</w:t>
      </w:r>
    </w:p>
    <w:p w14:paraId="758E0CBB" w14:textId="49826317" w:rsidR="1D3E2FAD" w:rsidRPr="00D74739" w:rsidRDefault="6FB5A27F" w:rsidP="2FFFD7D5">
      <w:pPr>
        <w:jc w:val="both"/>
      </w:pPr>
      <w:r w:rsidRPr="00D74739">
        <w:t xml:space="preserve">Odseky 9 a 10 ustanovujú sankciu za nesplnenie oznamovacej povinnosti v prípade, ak povinná osoba neoznámi požadované údaje, oznámi údaje po lehote alebo oznámi nesprávne údaje. Za takéto porušenie môže daňový úrad uložiť pokutu do výšky 10 000 eur. Sankcia má motivačný charakter a má zabezpečiť dodržiavanie pravidiel digitálneho výkazníctva, ktoré je kľúčové pre fungovanie systému „real-time“ elektronickej fakturácie podľa smernice </w:t>
      </w:r>
      <w:r w:rsidR="00AE07BF">
        <w:t xml:space="preserve">(EÚ) </w:t>
      </w:r>
      <w:r w:rsidRPr="00D74739">
        <w:t xml:space="preserve">2025/516. </w:t>
      </w:r>
    </w:p>
    <w:p w14:paraId="6281FFF6" w14:textId="381DF593" w:rsidR="1D3E2FAD" w:rsidRPr="00D74739" w:rsidRDefault="6FB5A27F" w:rsidP="2FFFD7D5">
      <w:pPr>
        <w:jc w:val="both"/>
      </w:pPr>
      <w:r w:rsidRPr="00D74739">
        <w:lastRenderedPageBreak/>
        <w:t xml:space="preserve">Odsek 11 rieši prísnejší postih v prípadoch opakovaného porušenia povinností, kedy daňový úrad môže uložiť pokutu do výšky 100 000 eur. Cieľom je sankcionovať subjekty, ktoré dlhodobo alebo systematicky nerešpektujú zákonné povinnosti a tým znemožňujú účinné fungovanie systému elektronickej fakturácie. </w:t>
      </w:r>
    </w:p>
    <w:p w14:paraId="13947132" w14:textId="21976250" w:rsidR="1D3E2FAD" w:rsidRPr="00D74739" w:rsidRDefault="6FB5A27F" w:rsidP="2FFFD7D5">
      <w:pPr>
        <w:jc w:val="both"/>
      </w:pPr>
      <w:r w:rsidRPr="00D74739">
        <w:t xml:space="preserve">Odsek 12 zavádza princíp primeranosti sankcie, podľa ktorého daňový úrad pri určovaní konkrétnej výšky pokuty prihliada na závažnosť protiprávneho konania a dĺžku jeho trvania (napr. ojedinelé oneskorenie, technická chyba pri odoslaní údajov včas, opakované neoznamovanie údajov, zámerné obchádzanie systému elektronickej fakturácie – faktúry mimo formát a pod.). </w:t>
      </w:r>
    </w:p>
    <w:p w14:paraId="6ACBE637" w14:textId="0B031610" w:rsidR="1D3E2FAD" w:rsidRDefault="1D3E2FAD" w:rsidP="1D3E2FAD">
      <w:pPr>
        <w:jc w:val="both"/>
      </w:pPr>
    </w:p>
    <w:p w14:paraId="2381C698" w14:textId="63E81615" w:rsidR="00375A24" w:rsidRPr="00D74739" w:rsidRDefault="5BABFE76" w:rsidP="00375A24">
      <w:pPr>
        <w:rPr>
          <w:b/>
          <w:bCs/>
        </w:rPr>
      </w:pPr>
      <w:bookmarkStart w:id="0" w:name="_Hlk199930171"/>
      <w:r w:rsidRPr="00D74739">
        <w:rPr>
          <w:b/>
          <w:bCs/>
        </w:rPr>
        <w:t xml:space="preserve">K Čl. I bodu </w:t>
      </w:r>
      <w:r w:rsidR="00554112">
        <w:rPr>
          <w:b/>
          <w:bCs/>
        </w:rPr>
        <w:t>52</w:t>
      </w:r>
      <w:r w:rsidR="00554112" w:rsidRPr="00D74739">
        <w:rPr>
          <w:b/>
          <w:bCs/>
        </w:rPr>
        <w:t xml:space="preserve"> </w:t>
      </w:r>
      <w:r w:rsidRPr="00D74739">
        <w:rPr>
          <w:b/>
          <w:bCs/>
        </w:rPr>
        <w:t>(§ 80a)</w:t>
      </w:r>
    </w:p>
    <w:p w14:paraId="05C0EC19" w14:textId="69827166" w:rsidR="00375A24" w:rsidRPr="00D74739" w:rsidRDefault="5BABFE76" w:rsidP="00375A24">
      <w:pPr>
        <w:jc w:val="both"/>
      </w:pPr>
      <w:r w:rsidRPr="00D74739">
        <w:t xml:space="preserve">Slovenská republika na základe článku 5 </w:t>
      </w:r>
      <w:r w:rsidRPr="00D74739">
        <w:rPr>
          <w:color w:val="000000"/>
          <w:shd w:val="clear" w:color="auto" w:fill="FFFFFF"/>
        </w:rPr>
        <w:t>smernice</w:t>
      </w:r>
      <w:r w:rsidR="00AE07BF">
        <w:rPr>
          <w:color w:val="000000"/>
          <w:shd w:val="clear" w:color="auto" w:fill="FFFFFF"/>
        </w:rPr>
        <w:t xml:space="preserve"> </w:t>
      </w:r>
      <w:r w:rsidR="00AE07BF">
        <w:t>(EÚ)</w:t>
      </w:r>
      <w:r w:rsidRPr="00D74739">
        <w:rPr>
          <w:color w:val="000000"/>
          <w:shd w:val="clear" w:color="auto" w:fill="FFFFFF"/>
        </w:rPr>
        <w:t xml:space="preserve"> 2025/516 </w:t>
      </w:r>
      <w:r w:rsidRPr="00D74739">
        <w:t>využila možnosť transponovať do vnútroštátneho práva články 271a a 271b, na základe ktorých sa s účinnosťou od 1.</w:t>
      </w:r>
      <w:r w:rsidR="396A5C4C" w:rsidRPr="00D74739">
        <w:t>7.</w:t>
      </w:r>
      <w:r w:rsidRPr="00D74739">
        <w:t>2030 zavádza povinnosť pre platiteľov dane oznamovať údaje pri tuzemskom dodaní tovarov a služieb (tzv. tuzemské B2B</w:t>
      </w:r>
      <w:r w:rsidR="002556D1" w:rsidRPr="00D74739">
        <w:t xml:space="preserve"> </w:t>
      </w:r>
      <w:r w:rsidRPr="00D74739">
        <w:t>dodania tovarov a služieb). Údaje sa budú oznamovať spôsobom, ktorý je súladný s povinným oznamovaním údajov pri cezhraničnom dodaní</w:t>
      </w:r>
      <w:r w:rsidR="3031C3B3" w:rsidRPr="00D74739">
        <w:t xml:space="preserve"> </w:t>
      </w:r>
      <w:r w:rsidRPr="00D74739">
        <w:t xml:space="preserve">tovarov a služieb, ktoré Slovenská republika na základe článku 5 (článok 262) </w:t>
      </w:r>
      <w:r w:rsidRPr="00D74739">
        <w:rPr>
          <w:color w:val="000000"/>
          <w:shd w:val="clear" w:color="auto" w:fill="FFFFFF"/>
        </w:rPr>
        <w:t xml:space="preserve">smernice </w:t>
      </w:r>
      <w:r w:rsidR="00AE07BF">
        <w:t xml:space="preserve">(EÚ) </w:t>
      </w:r>
      <w:r w:rsidRPr="00D74739">
        <w:rPr>
          <w:color w:val="000000"/>
          <w:shd w:val="clear" w:color="auto" w:fill="FFFFFF"/>
        </w:rPr>
        <w:t xml:space="preserve">2025/516 </w:t>
      </w:r>
      <w:r w:rsidRPr="00D74739">
        <w:t>preberá do svojho vnútroštátneho práva s účinnosťou od 1.</w:t>
      </w:r>
      <w:r w:rsidR="33CAC168" w:rsidRPr="00D74739">
        <w:t>7</w:t>
      </w:r>
      <w:r w:rsidR="733CD9C6" w:rsidRPr="00D74739">
        <w:t>.</w:t>
      </w:r>
      <w:r w:rsidRPr="00D74739">
        <w:t xml:space="preserve">2030 (§ 80). </w:t>
      </w:r>
    </w:p>
    <w:p w14:paraId="57FEA4C9" w14:textId="4BAE0073" w:rsidR="2FFFD7D5" w:rsidRPr="00D74739" w:rsidRDefault="2FFFD7D5" w:rsidP="2FFFD7D5">
      <w:pPr>
        <w:jc w:val="both"/>
      </w:pPr>
    </w:p>
    <w:p w14:paraId="2A522A86" w14:textId="57D5A53F" w:rsidR="00375A24" w:rsidRPr="00D74739" w:rsidRDefault="5BABFE76" w:rsidP="00375A24">
      <w:pPr>
        <w:jc w:val="both"/>
      </w:pPr>
      <w:r w:rsidRPr="00D74739">
        <w:t>V § 80a sa navrhuje určiť platiteľov dane, ktorí sú povinní oznamovať údaje a </w:t>
      </w:r>
      <w:r w:rsidR="4C63EBB6" w:rsidRPr="00D74739">
        <w:t xml:space="preserve">identifikujú sa </w:t>
      </w:r>
      <w:r w:rsidRPr="00D74739">
        <w:t>dodania tovarov a služieb, z ktorých sú platitelia dane povinní oznamovať údaje. Zároveň sa uvádza rozsah povinne oznamovaných údajov pre platiteľa dane (dodávateľa), ktorý je povinný vyhotoviť elektronickú faktúru a pre platiteľa dane (odberateľa), ktorý prijíma elektronickú faktúru. Zákon predmetným ustanovením ďalej stanovuje lehoty, v ktorých sú platitelia dane povinní tieto údaje oznamovať, ako aj daňový orgán finančné riaditeľstvo, ktorému sa údaje oznamujú a spôsob oznamovania týchto údajov. V prípade nedodržania zákonom predpísaných oznamovacích povinností pri tuzemskom dodaní tovarov a služieb sa súčasne navrhuje uloženie sankcie z porušenia tejto oznamovacej povinnosti.</w:t>
      </w:r>
    </w:p>
    <w:p w14:paraId="2D36304C" w14:textId="77777777" w:rsidR="00375A24" w:rsidRPr="00D74739" w:rsidRDefault="00375A24" w:rsidP="00375A24">
      <w:pPr>
        <w:jc w:val="both"/>
      </w:pPr>
    </w:p>
    <w:p w14:paraId="12E79061" w14:textId="579C97E2" w:rsidR="00375A24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t>V odseku 1 sa určuje platiteľ dane (dodávateľ), ktorý</w:t>
      </w:r>
      <w:r w:rsidR="61035D09" w:rsidRPr="00D74739">
        <w:rPr>
          <w:color w:val="000000" w:themeColor="text1"/>
        </w:rPr>
        <w:t xml:space="preserve"> </w:t>
      </w:r>
      <w:r w:rsidRPr="00D74739">
        <w:t xml:space="preserve">je povinný oznamovať údaje. Týmto platiteľom dane je platiteľ, ktorý je identifikovaný pre daň v tuzemsku podľa § 4, § 4b, § 4c alebo § 5, a ktorý </w:t>
      </w:r>
      <w:r w:rsidR="5DED9F9C" w:rsidRPr="00D74739">
        <w:rPr>
          <w:color w:val="000000" w:themeColor="text1"/>
        </w:rPr>
        <w:t xml:space="preserve">uskutočnil dodanie tovaru alebo služby iné ako </w:t>
      </w:r>
      <w:r w:rsidR="40591AA7" w:rsidRPr="00D74739">
        <w:rPr>
          <w:color w:val="000000" w:themeColor="text1"/>
        </w:rPr>
        <w:t xml:space="preserve">je </w:t>
      </w:r>
      <w:r w:rsidR="5DED9F9C" w:rsidRPr="00D74739">
        <w:rPr>
          <w:color w:val="000000" w:themeColor="text1"/>
        </w:rPr>
        <w:t>uvedené v § 80 ods. 1 písm. a) až c)</w:t>
      </w:r>
      <w:r w:rsidRPr="00D74739">
        <w:t>. Kým do 30.</w:t>
      </w:r>
      <w:r w:rsidR="4A33FC73" w:rsidRPr="00D74739">
        <w:t>6.</w:t>
      </w:r>
      <w:r w:rsidRPr="00D74739">
        <w:t>2030 sa povinnosť vyhotovovať elektronické faktúry môže vzťahovať len na platiteľov dane usadených v tuzemsku (platitelia dane podľa § 4, § 4b a § 4c</w:t>
      </w:r>
      <w:r w:rsidR="0B8F471F" w:rsidRPr="00D74739">
        <w:t>)</w:t>
      </w:r>
      <w:r w:rsidRPr="00D74739">
        <w:t>, od 1.</w:t>
      </w:r>
      <w:r w:rsidR="53802293" w:rsidRPr="00D74739">
        <w:t>7.</w:t>
      </w:r>
      <w:r w:rsidRPr="00D74739">
        <w:t xml:space="preserve">2030 sa táto povinnosť a teda aj povinnosť oznamovať údaje vzťahuje aj na platiteľa dane neusadeného v tuzemsku, ale identifikovaného v tuzemsku pre daň podľa § 5. Povinnosť oznamovať údaje sa týka výlučne zdaniteľných obchodov, </w:t>
      </w:r>
      <w:r w:rsidR="00BF7AF2" w:rsidRPr="00D74739">
        <w:t>pri ktorých</w:t>
      </w:r>
      <w:r w:rsidRPr="00D74739">
        <w:t xml:space="preserve"> je platiteľ dane povinný vyhotoviť elektronickú faktúru v zmysle § 72 ods. 1 písm. a), teda pri dodaní tovaru alebo služby s miestom dodania v tuzemsku inej zdaniteľnej osobe alebo právnickej osobe, ktorá nie je zdaniteľnou osobou. Uvedená povinnosť sa vzťahuje aj na prípady, kedy bola prijatá platba pred samotným dodaním tovaru alebo služby, ak v dôsledku tejto platby vzniká povinnosť vystaviť elektronickú faktúru podľa § 72 ods. 1 písm. a). Platiteľ dane nie je povinný oznámiť údaje z elektronickej faktúry, ak ide o dodanie, ktoré je oslobodené od dane podľa ustanovení § 28 až 43 alebo § 47. </w:t>
      </w:r>
    </w:p>
    <w:p w14:paraId="589A98A0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</w:pPr>
    </w:p>
    <w:p w14:paraId="3DDE2597" w14:textId="3B240222" w:rsidR="00375A24" w:rsidRPr="00D74739" w:rsidRDefault="5BABFE76" w:rsidP="54A8D82C">
      <w:pPr>
        <w:pStyle w:val="Normlnywebov"/>
        <w:spacing w:before="0" w:beforeAutospacing="0" w:after="0" w:afterAutospacing="0"/>
        <w:jc w:val="both"/>
      </w:pPr>
      <w:r w:rsidRPr="00D74739">
        <w:t xml:space="preserve">V odseku 2 sa určuje platiteľ dane (odberateľ), ktorý je povinný oznamovať údaje. Ide o platiteľa dane, ktorému bol dodaný tovar alebo služba </w:t>
      </w:r>
      <w:r w:rsidR="189E02FE" w:rsidRPr="00D74739">
        <w:t xml:space="preserve">podľa odseku 1 </w:t>
      </w:r>
      <w:r w:rsidRPr="00D74739">
        <w:t>s miestom dodania v</w:t>
      </w:r>
      <w:r w:rsidR="00BF7AF2" w:rsidRPr="00D74739">
        <w:t> </w:t>
      </w:r>
      <w:r w:rsidRPr="00D74739">
        <w:t>tuzemsku</w:t>
      </w:r>
      <w:r w:rsidR="00BF7AF2" w:rsidRPr="00D74739">
        <w:t xml:space="preserve"> alebo ktorý uskutočnil platbu dodávateľovi pred týmto dodaním</w:t>
      </w:r>
      <w:r w:rsidRPr="00D74739">
        <w:t xml:space="preserve">, a to na základe elektronickej faktúry vystavenej iným platiteľom s použitím identifikačného čísla pre daň </w:t>
      </w:r>
      <w:r w:rsidRPr="00D74739">
        <w:lastRenderedPageBreak/>
        <w:t xml:space="preserve">prideleného podľa § 4, § 4b, § 4c alebo § 5. Platiteľ je v takomto prípade povinný oznámiť </w:t>
      </w:r>
      <w:r w:rsidR="00BF7AF2" w:rsidRPr="00D74739">
        <w:t xml:space="preserve">údaje </w:t>
      </w:r>
      <w:r w:rsidRPr="00D74739">
        <w:t>v rozsahu a spôsobom ustanoveným v odseku 3 a odseku 8 tohto ustanovenia.</w:t>
      </w:r>
    </w:p>
    <w:p w14:paraId="0E54E82D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</w:pPr>
    </w:p>
    <w:p w14:paraId="0F8F19A0" w14:textId="197885C2" w:rsidR="00375A24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t xml:space="preserve">V odseku 3 a odseku 4 sa stanovuje rozsah údajov, ktoré je povinný oznamovať platiteľ dane (dodávateľ a odberateľ) a to v štruktúre, ktorá zabezpečuje úplnosť a použiteľnosť údajov pre účely elektronického výkazníctva a kontroly v súlade so smernicou </w:t>
      </w:r>
      <w:r w:rsidR="00AE07BF">
        <w:t xml:space="preserve">(EÚ) </w:t>
      </w:r>
      <w:r w:rsidRPr="00D74739">
        <w:t xml:space="preserve">2025/516. </w:t>
      </w:r>
    </w:p>
    <w:p w14:paraId="0535CBF4" w14:textId="381328CC" w:rsidR="00375A24" w:rsidRPr="00D74739" w:rsidRDefault="01AE21E3" w:rsidP="2FFFD7D5">
      <w:pPr>
        <w:pStyle w:val="Normlnywebov"/>
        <w:spacing w:before="0" w:beforeAutospacing="0" w:after="0" w:afterAutospacing="0"/>
        <w:jc w:val="both"/>
      </w:pPr>
      <w:r w:rsidRPr="00D74739">
        <w:t xml:space="preserve">Platiteľ dane, ktorý je dodávateľom, z dodania tovaru alebo služby elektronicky oznamuje podľa zákona o DPH svoje IČ DPH, IČ DPH odberateľa, jeho </w:t>
      </w:r>
      <w:r w:rsidR="001047DA" w:rsidRPr="00D74739">
        <w:t xml:space="preserve">meno a priezvisko alebo </w:t>
      </w:r>
      <w:r w:rsidRPr="00D74739">
        <w:t>názov, ak odberateľ nemá IČ DPH a údaje podľa § 74 ods. 1 písm. c) až k), m), n) a q), ktoré sa daného dodania tovaru alebo služby týkajú.</w:t>
      </w:r>
    </w:p>
    <w:p w14:paraId="5FD25D42" w14:textId="6C500D96" w:rsidR="00375A24" w:rsidRPr="00D74739" w:rsidRDefault="74077025" w:rsidP="2FFFD7D5">
      <w:pPr>
        <w:jc w:val="both"/>
      </w:pPr>
      <w:r w:rsidRPr="00D74739">
        <w:t>Odberateľ</w:t>
      </w:r>
      <w:r w:rsidR="4F0F5B79" w:rsidRPr="00D74739">
        <w:t xml:space="preserve"> je povinný elektronicky oznámiť údaje z prijatého dodania tovaru alebo služby, avšak len ak je platiteľom dane (napr. zdaniteľná osoba, nezdaniteľná právnická osoba, ktoré môžu byť registrované pre daň podľa § 7, alebo § 7a</w:t>
      </w:r>
      <w:r w:rsidR="008931AA" w:rsidRPr="00D74739">
        <w:t>,</w:t>
      </w:r>
      <w:r w:rsidR="4F0F5B79" w:rsidRPr="00D74739">
        <w:t xml:space="preserve"> povinnosť oznamovať elektronicky údaje o</w:t>
      </w:r>
      <w:r w:rsidR="008931AA" w:rsidRPr="00D74739">
        <w:t> </w:t>
      </w:r>
      <w:r w:rsidR="4F0F5B79" w:rsidRPr="00D74739">
        <w:t>prijatom tovare alebo službe nemajú). Odberateľ oznamuje IČ DPH dodávateľa, svoje IČ DPH, ak ho nemá, oznamuje svoj</w:t>
      </w:r>
      <w:r w:rsidR="001047DA" w:rsidRPr="00D74739">
        <w:t xml:space="preserve">e meno a priezvisko alebo </w:t>
      </w:r>
      <w:r w:rsidR="4F0F5B79" w:rsidRPr="00D74739">
        <w:t>názov</w:t>
      </w:r>
      <w:r w:rsidR="008931AA" w:rsidRPr="00D74739">
        <w:t>,</w:t>
      </w:r>
      <w:r w:rsidR="4F0F5B79" w:rsidRPr="00D74739">
        <w:t xml:space="preserve"> a údaje </w:t>
      </w:r>
      <w:r w:rsidR="004E43E2">
        <w:t xml:space="preserve">podľa </w:t>
      </w:r>
      <w:r w:rsidR="4F0F5B79" w:rsidRPr="00D74739">
        <w:t>§ 74 ods. 1 písm. c) až k), m), n) a q), ktoré sa daného dodania tovaru alebo služby týkajú.</w:t>
      </w:r>
    </w:p>
    <w:p w14:paraId="0AAEAE50" w14:textId="49281905" w:rsidR="00375A24" w:rsidRPr="00D74739" w:rsidRDefault="608A8197" w:rsidP="2FFFD7D5">
      <w:pPr>
        <w:pStyle w:val="Normlnywebov"/>
        <w:spacing w:before="0" w:beforeAutospacing="0" w:after="0" w:afterAutospacing="0"/>
        <w:jc w:val="both"/>
      </w:pPr>
      <w:r w:rsidRPr="00D74739">
        <w:t>Ú</w:t>
      </w:r>
      <w:r w:rsidR="5BABFE76" w:rsidRPr="00D74739">
        <w:t>daj</w:t>
      </w:r>
      <w:r w:rsidR="027DB61B" w:rsidRPr="00D74739">
        <w:t xml:space="preserve">e </w:t>
      </w:r>
      <w:r w:rsidR="5BABFE76" w:rsidRPr="00D74739">
        <w:t>podľa § 74 ods. 1 písm. j), k), m) a n)</w:t>
      </w:r>
      <w:r w:rsidR="41367834" w:rsidRPr="00D74739">
        <w:t xml:space="preserve"> </w:t>
      </w:r>
      <w:r w:rsidR="0CEA6409" w:rsidRPr="00D74739">
        <w:t xml:space="preserve">sa </w:t>
      </w:r>
      <w:r w:rsidR="41367834" w:rsidRPr="00D74739">
        <w:t xml:space="preserve">uvádzajú </w:t>
      </w:r>
      <w:r w:rsidR="5BABFE76" w:rsidRPr="00D74739">
        <w:t>v závislosti od toho, či platiteľovi</w:t>
      </w:r>
      <w:r w:rsidR="3E6A6419" w:rsidRPr="00D74739">
        <w:t xml:space="preserve"> dane</w:t>
      </w:r>
      <w:r w:rsidR="7FA5A68D" w:rsidRPr="00D74739">
        <w:t xml:space="preserve"> (dodávateľovi alebo odberateľovi) </w:t>
      </w:r>
      <w:r w:rsidR="5BABFE76" w:rsidRPr="00D74739">
        <w:t xml:space="preserve">podľa charakteru zdaniteľného obchodu alebo daňového režimu, v ktorom sa nachádza, vyplýva povinnosť tieto údaje uviesť v elektronickej faktúre. </w:t>
      </w:r>
    </w:p>
    <w:p w14:paraId="6A5BC369" w14:textId="25F46F2E" w:rsidR="00375A24" w:rsidRPr="00D74739" w:rsidRDefault="5BABFE76" w:rsidP="2FFFD7D5">
      <w:pPr>
        <w:pStyle w:val="Normlnywebov"/>
        <w:spacing w:before="0" w:beforeAutospacing="0" w:after="0" w:afterAutospacing="0"/>
        <w:jc w:val="both"/>
      </w:pPr>
      <w:r w:rsidRPr="00D74739">
        <w:t xml:space="preserve">V prípade, že ide o platiteľa dane, ktorý uplatňuje osobitnú úpravu dane na základe prijatia platby podľa § 68d odsek 4, oznamuje sa aj údaj týkajúci sa slovnej informácie „daň sa uplatňuje na základe prijatia platby“. </w:t>
      </w:r>
    </w:p>
    <w:p w14:paraId="5D6494C5" w14:textId="0CC1A73C" w:rsidR="00375A24" w:rsidRPr="00D74739" w:rsidRDefault="5BABFE76" w:rsidP="54A8D82C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 w:rsidRPr="00D74739">
        <w:t xml:space="preserve">Osobitne sa rieši situácia, keď osobou povinnou platiť daň je príjemca plnenia </w:t>
      </w:r>
      <w:r w:rsidR="460F34A6" w:rsidRPr="00D74739">
        <w:t xml:space="preserve">(odberateľ) </w:t>
      </w:r>
      <w:r w:rsidRPr="00D74739">
        <w:t>podľa § 69 ods. 10 až 12 (napr. pri reverse-charge režime). V týchto prípadoch sa diferencuje rozsah oznamovaných údajov, aby sa reflektovali rozdielne daňové povinnosti pri týchto typoch zdaniteľných obchodov. Ak osobou povinnou platiť daň je príjemca plnenia (odberateľ) podľa § 69 ods. 10 až 12, p</w:t>
      </w:r>
      <w:r w:rsidRPr="00D74739">
        <w:rPr>
          <w:color w:val="000000" w:themeColor="text1"/>
        </w:rPr>
        <w:t>latiteľ dane (dodávateľ) v tomto prípade neoznamuje údaj týkajúci sa sadzby dane a sumy dane, ktorý je povinný oznámiť príjemca plnenia (odberateľ). Zároveň je platiteľ dane (dodávateľ) v tomto prípade</w:t>
      </w:r>
      <w:r w:rsidR="008931AA" w:rsidRPr="00D74739">
        <w:rPr>
          <w:color w:val="000000" w:themeColor="text1"/>
        </w:rPr>
        <w:t xml:space="preserve"> povinný</w:t>
      </w:r>
      <w:r w:rsidRPr="00D74739">
        <w:rPr>
          <w:color w:val="000000" w:themeColor="text1"/>
        </w:rPr>
        <w:t xml:space="preserve"> oznámiť údaj týkajúci sa slovnej informácie „prenesenie daňovej povinnosti“ podľa § 74 ods. 1 písm. k).</w:t>
      </w:r>
    </w:p>
    <w:p w14:paraId="76AC2C8B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</w:pPr>
    </w:p>
    <w:p w14:paraId="4635CEAD" w14:textId="51F19A86" w:rsidR="00375A24" w:rsidRPr="00D74739" w:rsidRDefault="5BABFE76" w:rsidP="2FFFD7D5">
      <w:pPr>
        <w:pStyle w:val="Normlnywebov"/>
        <w:spacing w:before="0" w:beforeAutospacing="0" w:after="0" w:afterAutospacing="0"/>
        <w:jc w:val="both"/>
      </w:pPr>
      <w:r w:rsidRPr="00D74739">
        <w:t>V odseku 5 je doplnený rozsah údajov, ktoré je platiteľ dane (dodávateľ aj odberateľ) povinný oznámiť v prípade, že po vyhotovení elektronickej faktúry dôjde k zmenám údajov, ktoré boli pôvodne oznámené</w:t>
      </w:r>
      <w:r w:rsidR="008931AA" w:rsidRPr="00D74739">
        <w:t>,</w:t>
      </w:r>
      <w:r w:rsidRPr="00D74739">
        <w:t xml:space="preserve"> a platiteľ dane vyhotoví opravnú elektronickú faktúru podľa § 71 ods. 2. V tomto prípade je platiteľ dane povinný oznámiť aj údaj týkajúci sa poradového čísla pôvodnej elektronickej faktúry /§ 74 ods. 1 písm. p)/ a údaje podľa odsekov 3 a 4 v rozsahu, v akom sa menia. Platiteľ oznamuje údaje na základe vyhotovenej opravnej faktúry v rovnakej lehote, v akej je povinný oznámiť údaje z riadnej elektronickej faktúry. </w:t>
      </w:r>
    </w:p>
    <w:p w14:paraId="19469832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</w:pPr>
    </w:p>
    <w:p w14:paraId="4449655E" w14:textId="61959E80" w:rsidR="00375A24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t xml:space="preserve">V odsekoch 6 a 7 sa stanovuje presné načasovanie povinnosti na oznámenie údajov pre dodávateľa a odberateľa zo zdaniteľných obchodov, pri ktorých sa vyhotovuje elektronická faktúra. Účelom je zabezpečiť včasné „real-time“ </w:t>
      </w:r>
      <w:r w:rsidR="60B3D10C" w:rsidRPr="00D74739">
        <w:t>p</w:t>
      </w:r>
      <w:r w:rsidRPr="00D74739">
        <w:t xml:space="preserve">oskytovanie dát pre účely digitálneho výkazníctva a daňovej kontroly v súlade s požiadavkami smernice </w:t>
      </w:r>
      <w:r w:rsidR="00AE07BF">
        <w:t xml:space="preserve">(EÚ) </w:t>
      </w:r>
      <w:r w:rsidRPr="00D74739">
        <w:t>2025/516.</w:t>
      </w:r>
    </w:p>
    <w:p w14:paraId="4EC2B19F" w14:textId="40C9A47A" w:rsidR="00375A24" w:rsidRPr="00D74739" w:rsidRDefault="5BABFE76" w:rsidP="54A8D82C">
      <w:pPr>
        <w:pStyle w:val="Normlnywebov"/>
        <w:spacing w:before="0" w:beforeAutospacing="0" w:after="0" w:afterAutospacing="0"/>
        <w:jc w:val="both"/>
        <w:rPr>
          <w:rStyle w:val="normaltextrun"/>
          <w:color w:val="000000"/>
          <w:shd w:val="clear" w:color="auto" w:fill="FFFFFF"/>
        </w:rPr>
      </w:pPr>
      <w:r w:rsidRPr="00D74739">
        <w:rPr>
          <w:rStyle w:val="Vrazn"/>
          <w:b w:val="0"/>
          <w:bCs w:val="0"/>
        </w:rPr>
        <w:t>Odsek 6</w:t>
      </w:r>
      <w:r w:rsidRPr="00D74739">
        <w:t xml:space="preserve"> upravuje lehoty, v ktorých je povinný oznámiť údaje za každý zdaniteľný obchod finančnému riaditeľstvu dodávateľ, ktorému vyplynula povinnosť vyhotoviť elektronickú faktúru. Tento oznamuje údaje v lehote v závislosti od toho, či elektronickú faktúru vyhotovil on sám alebo ju v jeho mene a na jeho účet vyhotovil odberateľ</w:t>
      </w:r>
      <w:r w:rsidRPr="00D74739">
        <w:rPr>
          <w:rStyle w:val="normaltextrun"/>
          <w:color w:val="000000"/>
          <w:shd w:val="clear" w:color="auto" w:fill="FFFFFF"/>
        </w:rPr>
        <w:t>. Ak elektronickú faktúru vyhotovuje samotný</w:t>
      </w:r>
      <w:r w:rsidR="12677DA9" w:rsidRPr="00D74739">
        <w:rPr>
          <w:rStyle w:val="normaltextrun"/>
          <w:color w:val="000000"/>
          <w:shd w:val="clear" w:color="auto" w:fill="FFFFFF"/>
        </w:rPr>
        <w:t xml:space="preserve"> </w:t>
      </w:r>
      <w:r w:rsidRPr="00D74739">
        <w:rPr>
          <w:rStyle w:val="normaltextrun"/>
          <w:color w:val="000000"/>
          <w:shd w:val="clear" w:color="auto" w:fill="FFFFFF"/>
        </w:rPr>
        <w:t>dodávateľ</w:t>
      </w:r>
      <w:r w:rsidR="4F2C9BBB" w:rsidRPr="00D74739">
        <w:rPr>
          <w:rStyle w:val="normaltextrun"/>
          <w:color w:val="000000"/>
          <w:shd w:val="clear" w:color="auto" w:fill="FFFFFF"/>
        </w:rPr>
        <w:t xml:space="preserve"> alebo tretia strana konajúca na jeho účet</w:t>
      </w:r>
      <w:r w:rsidR="7F6EC26F" w:rsidRPr="00D74739">
        <w:rPr>
          <w:rStyle w:val="normaltextrun"/>
          <w:color w:val="000000" w:themeColor="text1"/>
        </w:rPr>
        <w:t xml:space="preserve"> (napr. prostredníctvom poskytovateľa fakturačných služieb)</w:t>
      </w:r>
      <w:r w:rsidRPr="00D74739">
        <w:rPr>
          <w:rStyle w:val="normaltextrun"/>
          <w:color w:val="000000"/>
          <w:shd w:val="clear" w:color="auto" w:fill="FFFFFF"/>
        </w:rPr>
        <w:t xml:space="preserve">, je povinný oznámiť údaje v deň jej vyhotovenia alebo v posledný deň zákonnej lehoty na jej vyhotovenie, ak k vyhotoveniu faktúry do tejto lehoty </w:t>
      </w:r>
      <w:r w:rsidRPr="00D74739">
        <w:rPr>
          <w:rStyle w:val="normaltextrun"/>
          <w:color w:val="000000"/>
          <w:shd w:val="clear" w:color="auto" w:fill="FFFFFF"/>
        </w:rPr>
        <w:lastRenderedPageBreak/>
        <w:t xml:space="preserve">nedošlo. </w:t>
      </w:r>
      <w:r w:rsidRPr="00D74739">
        <w:t xml:space="preserve">Tento model zohľadňuje prípady oneskoreného fakturovania a zaručuje, že údaje budú oznámené najneskôr do konca zákonnej lehoty. </w:t>
      </w:r>
      <w:r w:rsidRPr="00D74739">
        <w:rPr>
          <w:rStyle w:val="normaltextrun"/>
          <w:color w:val="000000"/>
          <w:shd w:val="clear" w:color="auto" w:fill="FFFFFF"/>
        </w:rPr>
        <w:t>Ak je elektronická faktúra vyhotovená v mene a</w:t>
      </w:r>
      <w:r w:rsidR="3D44A7D4" w:rsidRPr="00D74739">
        <w:rPr>
          <w:rStyle w:val="normaltextrun"/>
          <w:color w:val="000000"/>
          <w:shd w:val="clear" w:color="auto" w:fill="FFFFFF"/>
        </w:rPr>
        <w:t xml:space="preserve"> </w:t>
      </w:r>
      <w:r w:rsidRPr="00D74739">
        <w:rPr>
          <w:rStyle w:val="normaltextrun"/>
          <w:color w:val="000000"/>
          <w:shd w:val="clear" w:color="auto" w:fill="FFFFFF"/>
        </w:rPr>
        <w:t xml:space="preserve">na účet </w:t>
      </w:r>
      <w:r w:rsidR="441A9A4A" w:rsidRPr="00D74739">
        <w:rPr>
          <w:rStyle w:val="normaltextrun"/>
          <w:color w:val="000000"/>
          <w:shd w:val="clear" w:color="auto" w:fill="FFFFFF"/>
        </w:rPr>
        <w:t>dodávateľa</w:t>
      </w:r>
      <w:r w:rsidRPr="00D74739">
        <w:rPr>
          <w:rStyle w:val="normaltextrun"/>
          <w:color w:val="000000"/>
          <w:shd w:val="clear" w:color="auto" w:fill="FFFFFF"/>
        </w:rPr>
        <w:t xml:space="preserve"> </w:t>
      </w:r>
      <w:r w:rsidRPr="00D74739">
        <w:t>odberateľom</w:t>
      </w:r>
      <w:r w:rsidRPr="00D74739">
        <w:rPr>
          <w:rStyle w:val="normaltextrun"/>
          <w:color w:val="000000"/>
          <w:shd w:val="clear" w:color="auto" w:fill="FFFFFF"/>
        </w:rPr>
        <w:t xml:space="preserve">, oznámenie údajov dodávateľ vykoná najneskôr do piatich dní od vyhotovenia elektronickej faktúry alebo uplynutia lehoty na jej vyhotovenie. </w:t>
      </w:r>
      <w:r w:rsidRPr="00D74739">
        <w:t>Týmto sa zohľadňuje časová a procesná náročnosť v prípadoch, kde platiteľ dane nevyhotovuje faktúru sám.</w:t>
      </w:r>
    </w:p>
    <w:p w14:paraId="1E24FEE0" w14:textId="2FD4B135" w:rsidR="00375A24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rPr>
          <w:rStyle w:val="Vrazn"/>
          <w:b w:val="0"/>
          <w:bCs w:val="0"/>
        </w:rPr>
        <w:t xml:space="preserve">Odsek </w:t>
      </w:r>
      <w:r w:rsidRPr="00D74739">
        <w:rPr>
          <w:rStyle w:val="Vrazn"/>
          <w:rFonts w:eastAsiaTheme="majorEastAsia"/>
          <w:b w:val="0"/>
          <w:bCs w:val="0"/>
        </w:rPr>
        <w:t>7</w:t>
      </w:r>
      <w:r w:rsidRPr="00D74739">
        <w:t xml:space="preserve"> ustanovuje lehotu pre odberateľa, ktorý je povinný oznámiť údaje do piatich dní odo dňa </w:t>
      </w:r>
      <w:r w:rsidR="624A32C3" w:rsidRPr="00D74739">
        <w:t>prijatia elektronickej faktúry</w:t>
      </w:r>
      <w:r w:rsidRPr="00D74739">
        <w:t>. Táto lehota zabezpečuje primeraný čas na spracovanie údajov a ich oznámenie, pričom zostáva v súlade s požiadavkami na aktuálnosť údajov podľa smernice</w:t>
      </w:r>
      <w:r w:rsidR="00AE07BF">
        <w:t xml:space="preserve"> (EÚ)</w:t>
      </w:r>
      <w:r w:rsidRPr="00D74739">
        <w:t xml:space="preserve"> 2025/516. </w:t>
      </w:r>
    </w:p>
    <w:p w14:paraId="0C529040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</w:pPr>
    </w:p>
    <w:p w14:paraId="5674958E" w14:textId="4C35F73F" w:rsidR="00375A24" w:rsidRPr="00D74739" w:rsidRDefault="5BABFE76" w:rsidP="1D3E2FAD">
      <w:pPr>
        <w:pStyle w:val="Normlnywebov"/>
        <w:spacing w:before="0" w:beforeAutospacing="0" w:after="0" w:afterAutospacing="0"/>
        <w:jc w:val="both"/>
        <w:rPr>
          <w:rStyle w:val="Vrazn"/>
          <w:rFonts w:eastAsiaTheme="majorEastAsia"/>
          <w:b w:val="0"/>
          <w:bCs w:val="0"/>
        </w:rPr>
      </w:pPr>
      <w:r w:rsidRPr="00D74739">
        <w:t xml:space="preserve">Navrhované ustanovenie v odseku 8 upravuje technický a formálny rámec plnenia oznamovacích povinností, ktoré sa týkajú </w:t>
      </w:r>
      <w:r w:rsidR="409D21F3" w:rsidRPr="00D74739">
        <w:t>oznamovania</w:t>
      </w:r>
      <w:r w:rsidRPr="00D74739">
        <w:t xml:space="preserve"> údajov platiteľom dane finančnému riaditeľstvu. Platiteľ dane je povinný tieto údaje oznámiť </w:t>
      </w:r>
      <w:r w:rsidRPr="00D74739">
        <w:rPr>
          <w:rStyle w:val="Vrazn"/>
          <w:b w:val="0"/>
          <w:bCs w:val="0"/>
        </w:rPr>
        <w:t>vo formáte jednotnej dátovej správy</w:t>
      </w:r>
      <w:r w:rsidR="00C26A29" w:rsidRPr="00D74739">
        <w:rPr>
          <w:rStyle w:val="Vrazn"/>
          <w:b w:val="0"/>
          <w:bCs w:val="0"/>
        </w:rPr>
        <w:t xml:space="preserve"> </w:t>
      </w:r>
      <w:r w:rsidR="00827D31">
        <w:rPr>
          <w:rStyle w:val="Vrazn"/>
          <w:b w:val="0"/>
          <w:bCs w:val="0"/>
        </w:rPr>
        <w:t>alebo prostredníctvom doručovacej služby</w:t>
      </w:r>
      <w:r w:rsidRPr="00D74739">
        <w:t xml:space="preserve">. </w:t>
      </w:r>
      <w:r w:rsidR="00827D31">
        <w:t xml:space="preserve">V prípade oznámenia údajov cez doručovaciu službu, sa údaje považujú za oznámené odovzdaním elektronickej faktúry doručovacej službe. </w:t>
      </w:r>
      <w:r w:rsidRPr="00D74739">
        <w:t xml:space="preserve">Cieľom je v súlade s požiadavkami smernice </w:t>
      </w:r>
      <w:r w:rsidR="000E523A">
        <w:t xml:space="preserve">(EÚ) </w:t>
      </w:r>
      <w:r w:rsidRPr="00D74739">
        <w:t xml:space="preserve">2025/516 zabezpečiť </w:t>
      </w:r>
      <w:r w:rsidRPr="00D74739">
        <w:rPr>
          <w:rStyle w:val="Vrazn"/>
          <w:b w:val="0"/>
          <w:bCs w:val="0"/>
        </w:rPr>
        <w:t>štandardizáciu elektronickej komunikácie</w:t>
      </w:r>
      <w:r w:rsidRPr="00D74739">
        <w:rPr>
          <w:rStyle w:val="Vrazn"/>
          <w:rFonts w:eastAsiaTheme="majorEastAsia"/>
          <w:b w:val="0"/>
          <w:bCs w:val="0"/>
        </w:rPr>
        <w:t xml:space="preserve"> a oznamovania údajov </w:t>
      </w:r>
      <w:r w:rsidRPr="00D74739">
        <w:t>v súlade s európskou normou pre elektronickú fakturáciu, čím sa zabezpečuje interoperabilita fakturačných a oznamovacích systémov v rámci celej EÚ</w:t>
      </w:r>
      <w:r w:rsidRPr="00D74739">
        <w:rPr>
          <w:rStyle w:val="Vrazn"/>
          <w:rFonts w:eastAsiaTheme="majorEastAsia"/>
          <w:b w:val="0"/>
          <w:bCs w:val="0"/>
        </w:rPr>
        <w:t>.</w:t>
      </w:r>
    </w:p>
    <w:p w14:paraId="0DB9F018" w14:textId="38EC35D0" w:rsidR="00E0752B" w:rsidRPr="00D74739" w:rsidRDefault="00E0752B" w:rsidP="00E0752B">
      <w:pPr>
        <w:jc w:val="both"/>
      </w:pPr>
      <w:r w:rsidRPr="00D74739">
        <w:t>V súlade so zásadou právnej istoty a s ohľadom na zachovanie rovnakého postupu ako pri navrhovan</w:t>
      </w:r>
      <w:r w:rsidR="00466D78" w:rsidRPr="00D74739">
        <w:t>ých</w:t>
      </w:r>
      <w:r w:rsidRPr="00D74739">
        <w:t xml:space="preserve"> doplnen</w:t>
      </w:r>
      <w:r w:rsidR="00406C58" w:rsidRPr="00D74739">
        <w:t>iach</w:t>
      </w:r>
      <w:r w:rsidRPr="00D74739">
        <w:t xml:space="preserve"> v</w:t>
      </w:r>
      <w:r w:rsidR="00406C58" w:rsidRPr="00D74739">
        <w:t xml:space="preserve"> 73 ods. 3 a </w:t>
      </w:r>
      <w:r w:rsidRPr="00D74739">
        <w:t xml:space="preserve">§ 80 ods. 8, sa navrhuje ustanoviť, že </w:t>
      </w:r>
      <w:r w:rsidR="00406C58" w:rsidRPr="00D74739">
        <w:t xml:space="preserve">rovnako </w:t>
      </w:r>
      <w:r w:rsidRPr="00D74739">
        <w:t>lehota na oznámenie údajov pri tuzemskom dodaní tovaru alebo služby sa neposúva na nasledujúci pracovný deň, ak posledný deň lehoty pripadne na sobotu, nedeľu alebo deň pracovného pokoja.</w:t>
      </w:r>
    </w:p>
    <w:p w14:paraId="519A4C2A" w14:textId="77777777" w:rsidR="00375A24" w:rsidRPr="00D74739" w:rsidRDefault="00375A24" w:rsidP="2FFFD7D5">
      <w:pPr>
        <w:pStyle w:val="Normlnywebov"/>
        <w:spacing w:before="0" w:beforeAutospacing="0" w:after="0" w:afterAutospacing="0"/>
        <w:jc w:val="both"/>
        <w:rPr>
          <w:rStyle w:val="Vrazn"/>
          <w:rFonts w:eastAsiaTheme="majorEastAsia"/>
          <w:b w:val="0"/>
          <w:bCs w:val="0"/>
        </w:rPr>
      </w:pPr>
    </w:p>
    <w:p w14:paraId="2768D075" w14:textId="3684B2ED" w:rsidR="00375A24" w:rsidRPr="00D74739" w:rsidRDefault="5BABFE76" w:rsidP="2FFFD7D5">
      <w:pPr>
        <w:pStyle w:val="Normlnywebov"/>
        <w:spacing w:before="0" w:beforeAutospacing="0" w:after="0" w:afterAutospacing="0"/>
        <w:jc w:val="both"/>
        <w:rPr>
          <w:rStyle w:val="Vrazn"/>
          <w:rFonts w:eastAsiaTheme="majorEastAsia"/>
          <w:b w:val="0"/>
          <w:bCs w:val="0"/>
        </w:rPr>
      </w:pPr>
      <w:r w:rsidRPr="00D74739">
        <w:rPr>
          <w:rStyle w:val="Vrazn"/>
          <w:rFonts w:eastAsiaTheme="majorEastAsia"/>
          <w:b w:val="0"/>
          <w:bCs w:val="0"/>
        </w:rPr>
        <w:t>V odsekoch 9 a 1</w:t>
      </w:r>
      <w:r w:rsidR="0DA720FE" w:rsidRPr="00D74739">
        <w:rPr>
          <w:rStyle w:val="Vrazn"/>
          <w:rFonts w:eastAsiaTheme="majorEastAsia"/>
          <w:b w:val="0"/>
          <w:bCs w:val="0"/>
        </w:rPr>
        <w:t>0</w:t>
      </w:r>
      <w:r w:rsidRPr="00D74739">
        <w:rPr>
          <w:rStyle w:val="Vrazn"/>
          <w:rFonts w:eastAsiaTheme="majorEastAsia"/>
          <w:b w:val="0"/>
          <w:bCs w:val="0"/>
        </w:rPr>
        <w:t xml:space="preserve"> sa navrhuje ustanoviť sankcie v prípade porušenia oznamovacích povinností</w:t>
      </w:r>
      <w:r w:rsidR="4D63B677" w:rsidRPr="00D74739">
        <w:rPr>
          <w:rStyle w:val="Vrazn"/>
          <w:rFonts w:eastAsiaTheme="majorEastAsia"/>
          <w:b w:val="0"/>
          <w:bCs w:val="0"/>
        </w:rPr>
        <w:t>.</w:t>
      </w:r>
    </w:p>
    <w:p w14:paraId="7B11F33D" w14:textId="755E919B" w:rsidR="00375A24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rPr>
          <w:rStyle w:val="Vrazn"/>
          <w:b w:val="0"/>
          <w:bCs w:val="0"/>
        </w:rPr>
        <w:t>Odsek 9</w:t>
      </w:r>
      <w:r w:rsidRPr="00D74739">
        <w:t xml:space="preserve"> ustanovuje sankciu za nesplnenie oznamovacej povinnosti v prípade, ak platiteľ dane – či už </w:t>
      </w:r>
      <w:r w:rsidR="008931AA" w:rsidRPr="00D74739">
        <w:t xml:space="preserve">vyhotoviteľ </w:t>
      </w:r>
      <w:r w:rsidRPr="00D74739">
        <w:t xml:space="preserve">elektronickej faktúry (platiteľ dane podľa odseku 1) alebo jej príjemca (platiteľ dane podľa odseku 2) </w:t>
      </w:r>
      <w:r w:rsidRPr="00D74739">
        <w:rPr>
          <w:rStyle w:val="Vrazn"/>
          <w:b w:val="0"/>
          <w:bCs w:val="0"/>
        </w:rPr>
        <w:t>neoznámi</w:t>
      </w:r>
      <w:r w:rsidR="09300C82" w:rsidRPr="00D74739">
        <w:rPr>
          <w:rStyle w:val="Vrazn"/>
          <w:b w:val="0"/>
          <w:bCs w:val="0"/>
        </w:rPr>
        <w:t>l</w:t>
      </w:r>
      <w:r w:rsidRPr="00D74739">
        <w:rPr>
          <w:rStyle w:val="Vrazn"/>
          <w:b w:val="0"/>
          <w:bCs w:val="0"/>
        </w:rPr>
        <w:t xml:space="preserve"> </w:t>
      </w:r>
      <w:r w:rsidR="7D7F227F" w:rsidRPr="00D74739">
        <w:rPr>
          <w:rStyle w:val="Vrazn"/>
          <w:b w:val="0"/>
          <w:bCs w:val="0"/>
        </w:rPr>
        <w:t xml:space="preserve">žiadne </w:t>
      </w:r>
      <w:r w:rsidRPr="00D74739">
        <w:rPr>
          <w:rStyle w:val="Vrazn"/>
          <w:b w:val="0"/>
          <w:bCs w:val="0"/>
        </w:rPr>
        <w:t>údaje</w:t>
      </w:r>
      <w:r w:rsidR="5A9289CF" w:rsidRPr="00D74739">
        <w:rPr>
          <w:rStyle w:val="Vrazn"/>
          <w:b w:val="0"/>
          <w:bCs w:val="0"/>
        </w:rPr>
        <w:t xml:space="preserve">, </w:t>
      </w:r>
      <w:r w:rsidR="151693BD" w:rsidRPr="00D74739">
        <w:rPr>
          <w:rStyle w:val="Vrazn"/>
          <w:b w:val="0"/>
          <w:bCs w:val="0"/>
        </w:rPr>
        <w:t>alebo ich o</w:t>
      </w:r>
      <w:r w:rsidR="5A9289CF" w:rsidRPr="00D74739">
        <w:rPr>
          <w:rStyle w:val="Vrazn"/>
          <w:b w:val="0"/>
          <w:bCs w:val="0"/>
        </w:rPr>
        <w:t>známi</w:t>
      </w:r>
      <w:r w:rsidR="64797901" w:rsidRPr="00D74739">
        <w:rPr>
          <w:rStyle w:val="Vrazn"/>
          <w:b w:val="0"/>
          <w:bCs w:val="0"/>
        </w:rPr>
        <w:t>l</w:t>
      </w:r>
      <w:r w:rsidR="5A9289CF" w:rsidRPr="00D74739">
        <w:rPr>
          <w:rStyle w:val="Vrazn"/>
          <w:b w:val="0"/>
          <w:bCs w:val="0"/>
        </w:rPr>
        <w:t xml:space="preserve"> po lehote</w:t>
      </w:r>
      <w:r w:rsidR="538EE8BD" w:rsidRPr="00D74739">
        <w:rPr>
          <w:rStyle w:val="Vrazn"/>
          <w:b w:val="0"/>
          <w:bCs w:val="0"/>
        </w:rPr>
        <w:t>, oznámil ib</w:t>
      </w:r>
      <w:r w:rsidR="345396E1" w:rsidRPr="00D74739">
        <w:rPr>
          <w:rStyle w:val="Vrazn"/>
          <w:b w:val="0"/>
          <w:bCs w:val="0"/>
        </w:rPr>
        <w:t xml:space="preserve">a </w:t>
      </w:r>
      <w:r w:rsidR="538EE8BD" w:rsidRPr="00D74739">
        <w:rPr>
          <w:rStyle w:val="Vrazn"/>
          <w:b w:val="0"/>
          <w:bCs w:val="0"/>
        </w:rPr>
        <w:t>niektoré údaje, prípadne oznámil</w:t>
      </w:r>
      <w:r w:rsidR="5A9289CF" w:rsidRPr="00D74739">
        <w:rPr>
          <w:rStyle w:val="Vrazn"/>
          <w:b w:val="0"/>
          <w:bCs w:val="0"/>
        </w:rPr>
        <w:t xml:space="preserve"> </w:t>
      </w:r>
      <w:r w:rsidR="2F509839" w:rsidRPr="00D74739">
        <w:rPr>
          <w:rStyle w:val="Vrazn"/>
          <w:b w:val="0"/>
          <w:bCs w:val="0"/>
        </w:rPr>
        <w:t>nesprávne údaje. Z</w:t>
      </w:r>
      <w:r w:rsidRPr="00D74739">
        <w:t xml:space="preserve">a takéto porušenie môže daňový úrad uložiť </w:t>
      </w:r>
      <w:r w:rsidRPr="00D74739">
        <w:rPr>
          <w:rStyle w:val="Vrazn"/>
          <w:b w:val="0"/>
          <w:bCs w:val="0"/>
        </w:rPr>
        <w:t>pokutu do výšky 10 000 eur</w:t>
      </w:r>
      <w:r w:rsidRPr="00D74739">
        <w:rPr>
          <w:b/>
          <w:bCs/>
        </w:rPr>
        <w:t>.</w:t>
      </w:r>
      <w:r w:rsidRPr="00D74739">
        <w:t xml:space="preserve"> Sankcia má motivačný charakter a má zabezpečiť dodržiavanie pravidiel digitálneho výkazníctva, ktoré je kľúčové pre fungovanie systému „real-time“ elektronickej fakturácie podľa smernice </w:t>
      </w:r>
      <w:r w:rsidR="000E523A">
        <w:t xml:space="preserve">(EÚ) </w:t>
      </w:r>
      <w:r w:rsidRPr="00D74739">
        <w:t>2025/516.</w:t>
      </w:r>
    </w:p>
    <w:p w14:paraId="7AAD6A16" w14:textId="524561EB" w:rsidR="00375A24" w:rsidRPr="00D74739" w:rsidRDefault="5BABFE76" w:rsidP="2FFFD7D5">
      <w:pPr>
        <w:pStyle w:val="Normlnywebov"/>
        <w:spacing w:before="0" w:beforeAutospacing="0" w:after="0" w:afterAutospacing="0"/>
        <w:jc w:val="both"/>
      </w:pPr>
      <w:r w:rsidRPr="00D74739">
        <w:rPr>
          <w:rStyle w:val="Vrazn"/>
          <w:b w:val="0"/>
          <w:bCs w:val="0"/>
        </w:rPr>
        <w:t>Odsek 10</w:t>
      </w:r>
      <w:r w:rsidRPr="00D74739">
        <w:t xml:space="preserve"> rieši prísnejší postih v prípadoch </w:t>
      </w:r>
      <w:r w:rsidRPr="00D74739">
        <w:rPr>
          <w:rStyle w:val="Vrazn"/>
          <w:b w:val="0"/>
          <w:bCs w:val="0"/>
        </w:rPr>
        <w:t>opakovaného porušenia povinností</w:t>
      </w:r>
      <w:r w:rsidR="1646A8BC" w:rsidRPr="00D74739">
        <w:rPr>
          <w:rStyle w:val="Vrazn"/>
          <w:b w:val="0"/>
          <w:bCs w:val="0"/>
        </w:rPr>
        <w:t>, kedy</w:t>
      </w:r>
      <w:r w:rsidRPr="00D74739">
        <w:t xml:space="preserve"> daňový úrad môže uložiť </w:t>
      </w:r>
      <w:r w:rsidRPr="00D74739">
        <w:rPr>
          <w:rStyle w:val="Vrazn"/>
          <w:b w:val="0"/>
          <w:bCs w:val="0"/>
        </w:rPr>
        <w:t>pokutu do výšky 100 000 eur</w:t>
      </w:r>
      <w:r w:rsidRPr="00D74739">
        <w:rPr>
          <w:b/>
          <w:bCs/>
        </w:rPr>
        <w:t>.</w:t>
      </w:r>
      <w:r w:rsidRPr="00D74739">
        <w:t xml:space="preserve"> Cieľom je sankcionovať subjekty, ktoré dlhodobo alebo systematicky nerešpektujú zákonné povinnosti a tým znemožňujú účinné fungovanie systému elektronickej fakturácie.</w:t>
      </w:r>
    </w:p>
    <w:p w14:paraId="4FD568D1" w14:textId="4D81D516" w:rsidR="2FFFD7D5" w:rsidRPr="00D74739" w:rsidRDefault="2FFFD7D5" w:rsidP="2FFFD7D5">
      <w:pPr>
        <w:pStyle w:val="Normlnywebov"/>
        <w:spacing w:before="0" w:beforeAutospacing="0" w:after="0" w:afterAutospacing="0"/>
        <w:jc w:val="both"/>
      </w:pPr>
    </w:p>
    <w:bookmarkEnd w:id="0"/>
    <w:p w14:paraId="49790399" w14:textId="5B9BBBC0" w:rsidR="1D3E2FAD" w:rsidRPr="00D74739" w:rsidRDefault="5BABFE76" w:rsidP="1D3E2FAD">
      <w:pPr>
        <w:pStyle w:val="Normlnywebov"/>
        <w:spacing w:before="0" w:beforeAutospacing="0" w:after="0" w:afterAutospacing="0"/>
        <w:jc w:val="both"/>
      </w:pPr>
      <w:r w:rsidRPr="00D74739">
        <w:rPr>
          <w:rStyle w:val="Vrazn"/>
          <w:b w:val="0"/>
          <w:bCs w:val="0"/>
        </w:rPr>
        <w:t>Odsek 11</w:t>
      </w:r>
      <w:r w:rsidRPr="00D74739">
        <w:t xml:space="preserve"> zavádza princíp </w:t>
      </w:r>
      <w:r w:rsidRPr="00D74739">
        <w:rPr>
          <w:rStyle w:val="Vrazn"/>
          <w:b w:val="0"/>
          <w:bCs w:val="0"/>
        </w:rPr>
        <w:t>primeranosti sankcie</w:t>
      </w:r>
      <w:r w:rsidRPr="00D74739">
        <w:t xml:space="preserve">, podľa ktorého daňový úrad pri určovaní konkrétnej výšky pokuty prihliada na </w:t>
      </w:r>
      <w:r w:rsidRPr="00D74739">
        <w:rPr>
          <w:rStyle w:val="Vrazn"/>
          <w:b w:val="0"/>
          <w:bCs w:val="0"/>
        </w:rPr>
        <w:t>závažnosť protiprávneho konania</w:t>
      </w:r>
      <w:r w:rsidRPr="00D74739">
        <w:t xml:space="preserve"> a dĺžku jeho trvania</w:t>
      </w:r>
      <w:r w:rsidR="4324E43F" w:rsidRPr="00D74739">
        <w:t xml:space="preserve">. </w:t>
      </w:r>
      <w:r w:rsidR="25D6200E" w:rsidRPr="00D74739">
        <w:t>Tento prístup umožňuje individualizáciu sankcie podľa konkrétnych okolností prípadu a zabraňuje uloženiu neprimeraných pokút pri menej závažných alebo krátkodobých porušeniach na jednej</w:t>
      </w:r>
      <w:r w:rsidR="2E8F2278" w:rsidRPr="00D74739">
        <w:t xml:space="preserve"> strane a na druhej strane</w:t>
      </w:r>
      <w:r w:rsidR="721F71F6" w:rsidRPr="00D74739">
        <w:t xml:space="preserve"> umožňuje uloženie</w:t>
      </w:r>
      <w:r w:rsidR="2E8F2278" w:rsidRPr="00D74739">
        <w:t xml:space="preserve"> vyšší</w:t>
      </w:r>
      <w:r w:rsidR="6688988A" w:rsidRPr="00D74739">
        <w:t>ch</w:t>
      </w:r>
      <w:r w:rsidR="2E8F2278" w:rsidRPr="00D74739">
        <w:t xml:space="preserve"> pok</w:t>
      </w:r>
      <w:r w:rsidR="49E45D53" w:rsidRPr="00D74739">
        <w:t>út</w:t>
      </w:r>
      <w:r w:rsidR="2E8F2278" w:rsidRPr="00D74739">
        <w:t xml:space="preserve"> v prípade záv</w:t>
      </w:r>
      <w:r w:rsidR="76B4DD5F" w:rsidRPr="00D74739">
        <w:t>až</w:t>
      </w:r>
      <w:r w:rsidR="2E8F2278" w:rsidRPr="00D74739">
        <w:t>ných a dlhodobých poru</w:t>
      </w:r>
      <w:r w:rsidR="321AE96F" w:rsidRPr="00D74739">
        <w:t>šení</w:t>
      </w:r>
      <w:r w:rsidR="452D117C" w:rsidRPr="00D74739">
        <w:t xml:space="preserve"> (</w:t>
      </w:r>
      <w:r w:rsidR="737AEE75" w:rsidRPr="00D74739">
        <w:t>dôvody</w:t>
      </w:r>
      <w:r w:rsidR="7E903F30" w:rsidRPr="00D74739">
        <w:t xml:space="preserve"> </w:t>
      </w:r>
      <w:r w:rsidR="452D117C" w:rsidRPr="00D74739">
        <w:t>napr. ojedinelé oneskorenie, technická chyba pri odoslaní údajov včas, opakované neoznamovanie údajov, zámerné obchádzanie systému elektronickej fakturácie – faktúry mimo formát a pod.)</w:t>
      </w:r>
      <w:r w:rsidRPr="00D74739">
        <w:t xml:space="preserve">. </w:t>
      </w:r>
    </w:p>
    <w:p w14:paraId="007E9AE2" w14:textId="1E928C34" w:rsidR="004D4662" w:rsidRPr="00D74739" w:rsidRDefault="004D4662" w:rsidP="1D3E2FAD">
      <w:pPr>
        <w:pStyle w:val="Normlnywebov"/>
        <w:spacing w:before="0" w:beforeAutospacing="0" w:after="0" w:afterAutospacing="0"/>
        <w:jc w:val="both"/>
      </w:pPr>
    </w:p>
    <w:p w14:paraId="2BA4C024" w14:textId="59F568C4" w:rsidR="2FFFD7D5" w:rsidRDefault="2FFFD7D5" w:rsidP="2FFFD7D5">
      <w:pPr>
        <w:pStyle w:val="Normlnywebov"/>
        <w:spacing w:before="0" w:beforeAutospacing="0" w:after="0" w:afterAutospacing="0"/>
        <w:jc w:val="both"/>
      </w:pPr>
    </w:p>
    <w:p w14:paraId="07F5671D" w14:textId="61B2872B" w:rsidR="00CB4912" w:rsidRPr="00D74739" w:rsidRDefault="00CB4912" w:rsidP="2FFFD7D5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74739">
        <w:rPr>
          <w:b/>
          <w:bCs/>
        </w:rPr>
        <w:t xml:space="preserve">K Čl. I bod </w:t>
      </w:r>
      <w:r w:rsidR="00554112">
        <w:rPr>
          <w:b/>
          <w:bCs/>
        </w:rPr>
        <w:t>58</w:t>
      </w:r>
      <w:r w:rsidR="00554112" w:rsidRPr="00D74739">
        <w:rPr>
          <w:b/>
          <w:bCs/>
        </w:rPr>
        <w:t xml:space="preserve"> </w:t>
      </w:r>
      <w:r w:rsidRPr="00D74739">
        <w:rPr>
          <w:b/>
          <w:bCs/>
        </w:rPr>
        <w:t>(§ 85n)</w:t>
      </w:r>
    </w:p>
    <w:p w14:paraId="1323E1C2" w14:textId="44179F11" w:rsidR="00CB4912" w:rsidRPr="00D74739" w:rsidRDefault="00CB4912" w:rsidP="2FFFD7D5">
      <w:pPr>
        <w:jc w:val="both"/>
      </w:pPr>
      <w:r w:rsidRPr="00D74739">
        <w:lastRenderedPageBreak/>
        <w:t>Smernica</w:t>
      </w:r>
      <w:r w:rsidR="003C7FEB">
        <w:t xml:space="preserve"> (EÚ)</w:t>
      </w:r>
      <w:r w:rsidRPr="00D74739">
        <w:t xml:space="preserve"> 2025/516 stanovila s cieľom zvýšiť výber daní z cezhraničných dodaní tovarov a služieb, a ukončiť fragmentáciu vyplývajúcu z rozdielnych národných spôsobov oznamovania údajov z faktúr, ako predvolený spôsob vyhotovovania faktúr elektronický spôsob. Za účelom automatizácie procesu oznamovania údajov o jednotlivých dodaniach by sa dodania tovarov a služieb mali dokumentovať elektronicky. Ustanovenia smernice o elektronickom vyhotovovaní faktúr k dodaniam tovarov a služieb a o digitálnom oznamovaní údajov o tuzemských a cezhraničných dodaniach budú účinné od 1.7.2030. </w:t>
      </w:r>
    </w:p>
    <w:p w14:paraId="689E33D1" w14:textId="7233F805" w:rsidR="2FFFD7D5" w:rsidRPr="00D74739" w:rsidRDefault="2FFFD7D5" w:rsidP="2FFFD7D5">
      <w:pPr>
        <w:jc w:val="both"/>
      </w:pPr>
    </w:p>
    <w:p w14:paraId="13F9576B" w14:textId="6B21DCDD" w:rsidR="00CB4912" w:rsidRPr="00D74739" w:rsidRDefault="002556D1" w:rsidP="2FFFD7D5">
      <w:pPr>
        <w:jc w:val="both"/>
      </w:pPr>
      <w:r w:rsidRPr="00D74739">
        <w:t>Slovenská republika</w:t>
      </w:r>
      <w:r w:rsidR="00CB4912" w:rsidRPr="00D74739">
        <w:t xml:space="preserve"> sa rozhodl</w:t>
      </w:r>
      <w:r w:rsidRPr="00D74739">
        <w:t>a</w:t>
      </w:r>
      <w:r w:rsidR="00CB4912" w:rsidRPr="00D74739">
        <w:t xml:space="preserve"> využiť</w:t>
      </w:r>
      <w:r w:rsidR="027C5F14" w:rsidRPr="00D74739">
        <w:t xml:space="preserve"> článok 1 smernice</w:t>
      </w:r>
      <w:r w:rsidR="003C7FEB">
        <w:t xml:space="preserve"> (EÚ)</w:t>
      </w:r>
      <w:r w:rsidR="027C5F14" w:rsidRPr="00D74739">
        <w:t xml:space="preserve"> </w:t>
      </w:r>
      <w:r w:rsidR="5932F3EE" w:rsidRPr="00D74739">
        <w:t>2025/516</w:t>
      </w:r>
      <w:r w:rsidR="027C5F14" w:rsidRPr="00D74739">
        <w:t>, ktorý</w:t>
      </w:r>
      <w:r w:rsidR="397B4A14" w:rsidRPr="00D74739">
        <w:t>m</w:t>
      </w:r>
      <w:r w:rsidR="027C5F14" w:rsidRPr="00D74739">
        <w:t xml:space="preserve"> sa </w:t>
      </w:r>
      <w:r w:rsidR="12C1D94A" w:rsidRPr="00D74739">
        <w:t xml:space="preserve">dopĺňajú </w:t>
      </w:r>
      <w:r w:rsidR="00CB4912" w:rsidRPr="00D74739">
        <w:t xml:space="preserve">články </w:t>
      </w:r>
      <w:r w:rsidR="4F6368AF" w:rsidRPr="00D74739">
        <w:t>218</w:t>
      </w:r>
      <w:r w:rsidR="395413BB" w:rsidRPr="00D74739">
        <w:t xml:space="preserve"> a</w:t>
      </w:r>
      <w:r w:rsidR="006656AE" w:rsidRPr="00D74739">
        <w:t> </w:t>
      </w:r>
      <w:r w:rsidR="395413BB" w:rsidRPr="00D74739">
        <w:t>232</w:t>
      </w:r>
      <w:r w:rsidR="006656AE" w:rsidRPr="00D74739">
        <w:t>,</w:t>
      </w:r>
      <w:r w:rsidR="00CB4912" w:rsidRPr="00D74739">
        <w:t xml:space="preserve"> a čl. 273 </w:t>
      </w:r>
      <w:r w:rsidR="6C2E155C" w:rsidRPr="00D74739">
        <w:t>s</w:t>
      </w:r>
      <w:r w:rsidR="00CB4912" w:rsidRPr="00D74739">
        <w:t>mernice</w:t>
      </w:r>
      <w:r w:rsidR="530C41F1" w:rsidRPr="00D74739">
        <w:t xml:space="preserve"> 2006/112/ES</w:t>
      </w:r>
      <w:r w:rsidR="00CB4912" w:rsidRPr="00D74739">
        <w:t>, ktoré umožňujú členským štátom zaviesť povinné vyhotovovanie elektronických faktúr k dodaniam tovarov alebo služieb, ktoré sa neuvádzajú v súhrnnom výkaze (čiže ide len o tuzemské dodania tovarov alebo služieb), vrátane povinného elektronického oznamovania údajov z týchto dodaní. Uvedené povinnosti sa vzťahujú len na tuzemských platiteľov dane registrovaných podľa § 4, 4b a 4c zákona o DPH (platitelia dane registrovaní pre daň podľa § 5 a iné zdaniteľné osoby registrované podľa § 7 a 7a zákona o DPH takéto povinnosti do 30.6.2030 mať nebudú)</w:t>
      </w:r>
      <w:r w:rsidRPr="00D74739">
        <w:t xml:space="preserve"> pri dodaniach pre zdaniteľné osoby alebo nezdaniteľné právnické osoby usadené v tuzemsku</w:t>
      </w:r>
      <w:r w:rsidR="00CB4912" w:rsidRPr="00D74739">
        <w:t xml:space="preserve">. Povinnosti súvisiace s elektronickým vyhotovovaním faktúr z tuzemských dodaní tovarov alebo služieb a elektronickým oznamovaním údajov z týchto dodaní podľa prechodného ustanovenia od 1.1.2027 do 30.6.2030 sú s povinnosťami na vyhotovenie elektronických faktúr z tuzemských dodaní a elektronickým oznamovaním údajov z týchto dodaní účinnými od 1.7.2030 </w:t>
      </w:r>
      <w:r w:rsidR="008174A8" w:rsidRPr="00D74739">
        <w:t xml:space="preserve">v zásade </w:t>
      </w:r>
      <w:r w:rsidR="00CB4912" w:rsidRPr="00D74739">
        <w:t>totožné.</w:t>
      </w:r>
    </w:p>
    <w:p w14:paraId="6725751B" w14:textId="7948CE34" w:rsidR="2FFFD7D5" w:rsidRPr="00D74739" w:rsidRDefault="2FFFD7D5" w:rsidP="2FFFD7D5">
      <w:pPr>
        <w:jc w:val="both"/>
      </w:pPr>
    </w:p>
    <w:p w14:paraId="570F543D" w14:textId="77777777" w:rsidR="008174A8" w:rsidRPr="00D74739" w:rsidRDefault="00CB4912" w:rsidP="2FFFD7D5">
      <w:pPr>
        <w:jc w:val="both"/>
      </w:pPr>
      <w:r w:rsidRPr="00D74739">
        <w:t>V odseku 1 je uvedené odkazovacie ustanovenie na fakturačné pravidlá v § 71 až 76 zákona o DPH</w:t>
      </w:r>
      <w:r w:rsidR="75CF5509" w:rsidRPr="00D74739">
        <w:t xml:space="preserve"> a na ustanovenie týkajúce sa podávania kontrolného výkazu v § 78a</w:t>
      </w:r>
      <w:r w:rsidRPr="00D74739">
        <w:t xml:space="preserve">, podľa ktorých však platiteľ dane postupuje len vtedy, ak v prechodnom ustanovení nie je uvedené inak. </w:t>
      </w:r>
    </w:p>
    <w:p w14:paraId="034D1A94" w14:textId="40C94466" w:rsidR="00CB4912" w:rsidRPr="00D74739" w:rsidRDefault="008174A8" w:rsidP="2FFFD7D5">
      <w:pPr>
        <w:jc w:val="both"/>
      </w:pPr>
      <w:r w:rsidRPr="00D74739">
        <w:t>V odseku 2 sa stanovuje, že p</w:t>
      </w:r>
      <w:r w:rsidR="00CB4912" w:rsidRPr="00D74739">
        <w:t>latiteľ dane je povinný vyhotoviť elektronickú faktúru pri dodaní tovaru alebo služieb s miestom dodania v tuzemsku inému platiteľovi dane, alebo zdaniteľnej osobe, prípadne nezdaniteľnej právnickej osobe, usadenej v tuzemsku, prípadne pri prijatí platby pre</w:t>
      </w:r>
      <w:r w:rsidR="11254F74" w:rsidRPr="00D74739">
        <w:t>d</w:t>
      </w:r>
      <w:r w:rsidR="00CB4912" w:rsidRPr="00D74739">
        <w:t xml:space="preserve"> uvedeným dodaním za podmienky, že dodanie tovaru alebo prijatie platby pre dodaním nastalo po 1.1.2027. Povinnosť vyhotoviť elektronickú faktúru nemajú platitelia dane, ak ide o dodania tovaru alebo služby konečným spotrebiteľom (B2C), oslobodené dodania tovarov a služieb (z dôvodu priameho oslobodenia vyplývajúceho zo samotnej podstaty služby, napr. služby sociálnej pomoci, alebo cezhraničné dodania tovarov a služieb zdanené u kupujúceho v inom členskom štáte). Platitelia dane nebudú mať povinnosť vyhotoviť ako elektronickú faktúru ani doklady alebo oznámenia, ktoré sa považujú za zjednodušené faktúry podľa §</w:t>
      </w:r>
      <w:r w:rsidR="008931AA" w:rsidRPr="00D74739">
        <w:t xml:space="preserve"> </w:t>
      </w:r>
      <w:r w:rsidR="00CB4912" w:rsidRPr="00D74739">
        <w:t xml:space="preserve">74 ods. 3 písm. a) </w:t>
      </w:r>
      <w:r w:rsidR="3ABCFFC9" w:rsidRPr="00D74739">
        <w:t xml:space="preserve">alebo písm. b) </w:t>
      </w:r>
      <w:r w:rsidR="00CB4912" w:rsidRPr="00D74739">
        <w:t>zákona o</w:t>
      </w:r>
      <w:r w:rsidR="008931AA" w:rsidRPr="00D74739">
        <w:t> </w:t>
      </w:r>
      <w:r w:rsidR="00CB4912" w:rsidRPr="00D74739">
        <w:t xml:space="preserve">DPH. Súhlas odberateľa na vyhotovenie </w:t>
      </w:r>
      <w:r w:rsidR="006D1D59">
        <w:t xml:space="preserve">štruktúrovanej </w:t>
      </w:r>
      <w:r w:rsidR="00CB4912" w:rsidRPr="00D74739">
        <w:t>elektronickej faktúry nebude v</w:t>
      </w:r>
      <w:r w:rsidR="008931AA" w:rsidRPr="00D74739">
        <w:t> </w:t>
      </w:r>
      <w:r w:rsidR="00CB4912" w:rsidRPr="00D74739">
        <w:t>porovnaní so súčasným právnym stavom potrebný.</w:t>
      </w:r>
      <w:r w:rsidR="00617775">
        <w:t xml:space="preserve"> Zároveň sa navrhuje</w:t>
      </w:r>
      <w:r w:rsidR="00617775" w:rsidRPr="2FFFD7D5">
        <w:t>,</w:t>
      </w:r>
      <w:r w:rsidR="00617775">
        <w:t xml:space="preserve"> aby zaslanie elektronickej faktúry iným spôsobom ako doručovacou službou podliehalo súhlasu príjemcu plnenia.</w:t>
      </w:r>
    </w:p>
    <w:p w14:paraId="4E71373E" w14:textId="4B33FDDD" w:rsidR="2FFFD7D5" w:rsidRPr="00D74739" w:rsidRDefault="2FFFD7D5" w:rsidP="2FFFD7D5">
      <w:pPr>
        <w:jc w:val="both"/>
      </w:pPr>
    </w:p>
    <w:p w14:paraId="09CABA1C" w14:textId="52DEF839" w:rsidR="00CB4912" w:rsidRPr="00D74739" w:rsidRDefault="00CB4912" w:rsidP="2FFFD7D5">
      <w:pPr>
        <w:jc w:val="both"/>
      </w:pPr>
      <w:r w:rsidRPr="00D74739">
        <w:t>V</w:t>
      </w:r>
      <w:r w:rsidR="008931AA" w:rsidRPr="00D74739">
        <w:t> </w:t>
      </w:r>
      <w:r w:rsidRPr="00D74739">
        <w:t>odseku 4 sa navrhuje definícia elektronickej faktúry, pričom za elektronickú faktúru sa považuje akýkoľvek doklad alebo oznámenie, vyhotovené, zaslané a</w:t>
      </w:r>
      <w:r w:rsidR="008931AA" w:rsidRPr="00D74739">
        <w:t> </w:t>
      </w:r>
      <w:r w:rsidRPr="00D74739">
        <w:t>prijaté vo formáte</w:t>
      </w:r>
      <w:r w:rsidR="00354899">
        <w:t xml:space="preserve"> elektronického dokumentu</w:t>
      </w:r>
      <w:r w:rsidRPr="00D74739">
        <w:t>, ktorý umožňuje jeho automatizované a</w:t>
      </w:r>
      <w:r w:rsidR="008931AA" w:rsidRPr="00D74739">
        <w:t> </w:t>
      </w:r>
      <w:r w:rsidRPr="00D74739">
        <w:t>elektronické spracovanie</w:t>
      </w:r>
      <w:r w:rsidR="00A33141">
        <w:t xml:space="preserve"> a v dátovej štruktúre</w:t>
      </w:r>
      <w:r w:rsidR="00BD3B0E" w:rsidRPr="00D74739">
        <w:t xml:space="preserve"> v súlade s európskou normou</w:t>
      </w:r>
      <w:r w:rsidRPr="00D74739">
        <w:t xml:space="preserve"> </w:t>
      </w:r>
      <w:r w:rsidR="00BD3B0E" w:rsidRPr="00D74739">
        <w:t>pre elektronickú fakturáciu a</w:t>
      </w:r>
      <w:r w:rsidR="00ED6915">
        <w:t xml:space="preserve"> so </w:t>
      </w:r>
      <w:r w:rsidR="00BD3B0E" w:rsidRPr="00D74739">
        <w:t>zoznamom jej syntaxí</w:t>
      </w:r>
      <w:r w:rsidRPr="00D74739">
        <w:t xml:space="preserve">. </w:t>
      </w:r>
      <w:r w:rsidR="00ED6915">
        <w:t>Podľa odseku 5 r</w:t>
      </w:r>
      <w:r w:rsidRPr="00D74739">
        <w:t xml:space="preserve">ovnako za elektronické faktúry bude možné považovať aj opravné </w:t>
      </w:r>
      <w:r w:rsidR="00ED6915">
        <w:t xml:space="preserve">doklady a oznámenia </w:t>
      </w:r>
      <w:r w:rsidRPr="00D74739">
        <w:t>vyhotovené</w:t>
      </w:r>
      <w:r w:rsidR="00ED6915">
        <w:t xml:space="preserve">, zaslané a prijaté spôsobom podľa odseku 4 </w:t>
      </w:r>
      <w:r w:rsidRPr="00D74739">
        <w:t>k</w:t>
      </w:r>
      <w:r w:rsidR="008931AA" w:rsidRPr="00D74739">
        <w:t> </w:t>
      </w:r>
      <w:r w:rsidRPr="00D74739">
        <w:t xml:space="preserve">pôvodným elektronických faktúram. </w:t>
      </w:r>
    </w:p>
    <w:p w14:paraId="1E5E2F72" w14:textId="21359A46" w:rsidR="2FFFD7D5" w:rsidRPr="00D74739" w:rsidRDefault="2FFFD7D5" w:rsidP="2FFFD7D5">
      <w:pPr>
        <w:jc w:val="both"/>
      </w:pPr>
    </w:p>
    <w:p w14:paraId="2AF9BEBD" w14:textId="14984C43" w:rsidR="0090298C" w:rsidRPr="00D74739" w:rsidRDefault="00CB4912" w:rsidP="2FFFD7D5">
      <w:pPr>
        <w:jc w:val="both"/>
      </w:pPr>
      <w:r w:rsidRPr="00D74739">
        <w:lastRenderedPageBreak/>
        <w:t>V</w:t>
      </w:r>
      <w:r w:rsidR="008931AA" w:rsidRPr="00D74739">
        <w:t> </w:t>
      </w:r>
      <w:r w:rsidRPr="00D74739">
        <w:t>odseku 6 sa uvádza lehota na vyhotovenie elektronickej faktúry, elektronickej opravnej faktúry, a</w:t>
      </w:r>
      <w:r w:rsidR="008931AA" w:rsidRPr="00D74739">
        <w:t> </w:t>
      </w:r>
      <w:r w:rsidRPr="00D74739">
        <w:t>to desiatich dn</w:t>
      </w:r>
      <w:r w:rsidR="5DB7FEEF" w:rsidRPr="00D74739">
        <w:t>í</w:t>
      </w:r>
      <w:r w:rsidRPr="00D74739">
        <w:t xml:space="preserve"> od dodania tovaru alebo služby, prijatia platby pred ich dodaním, prípadne do desiatich dní od skutočnosti rozhodnej pre vykonanie opravy základu dane podľa § 25 ods. 1. </w:t>
      </w:r>
      <w:r w:rsidR="0090298C" w:rsidRPr="00D74739">
        <w:t xml:space="preserve">Podľa odseku 7 pre </w:t>
      </w:r>
      <w:r w:rsidRPr="00D74739">
        <w:t xml:space="preserve">súhrnné elektronické faktúry, vyhotovené za obdobie najviac jedného kalendárneho mesiaca, sa lehota desiatich dní na vyhotovenie počíta odo dňa skončenia kalendárneho mesiaca, za ktoré sa súhrnná elektronická faktúra vyhotovuje. </w:t>
      </w:r>
      <w:r w:rsidR="0090298C" w:rsidRPr="00D74739">
        <w:t xml:space="preserve">Od 1.1.2027 sa vypúšťa možnosť vyhotovenia súhrnnej faktúry vo forme dohody o platbách za dodanie elektriny, plynu, vody alebo tepla (§ 75 ods. 2 v znení účinnom do 31.12.2026) z dôvodu, že </w:t>
      </w:r>
      <w:r w:rsidR="006159C2" w:rsidRPr="00D74739">
        <w:t xml:space="preserve">európska </w:t>
      </w:r>
      <w:r w:rsidR="0090298C" w:rsidRPr="00D74739">
        <w:t xml:space="preserve">norma </w:t>
      </w:r>
      <w:r w:rsidR="009D44C6" w:rsidRPr="00D74739">
        <w:t>pre elektronickú fakturáciu STN</w:t>
      </w:r>
      <w:r w:rsidR="006159C2" w:rsidRPr="00D74739">
        <w:t xml:space="preserve"> </w:t>
      </w:r>
      <w:r w:rsidR="0090298C" w:rsidRPr="00D74739">
        <w:t>16931, v súlade s ktorou sa vyhotovujú elektronické faktúry</w:t>
      </w:r>
      <w:r w:rsidR="00661485" w:rsidRPr="00D74739">
        <w:t xml:space="preserve"> na základe smernice</w:t>
      </w:r>
      <w:r w:rsidR="003C7FEB">
        <w:t xml:space="preserve"> (EÚ)</w:t>
      </w:r>
      <w:r w:rsidR="00661485" w:rsidRPr="00D74739">
        <w:t xml:space="preserve"> 2025/516</w:t>
      </w:r>
      <w:r w:rsidR="0090298C" w:rsidRPr="00D74739">
        <w:t xml:space="preserve">, takúto dohodu neumožňuje. Táto možnosť nie je z uvedeného dôvodu upravená ani v </w:t>
      </w:r>
      <w:r w:rsidR="00C32802" w:rsidRPr="00D74739">
        <w:t>§ 75 v znení účinnom od 1.7.2030.</w:t>
      </w:r>
    </w:p>
    <w:p w14:paraId="5FD44E97" w14:textId="758F38E5" w:rsidR="00661485" w:rsidRPr="00D74739" w:rsidRDefault="00661485" w:rsidP="2FFFD7D5">
      <w:pPr>
        <w:jc w:val="both"/>
      </w:pPr>
    </w:p>
    <w:p w14:paraId="1286A401" w14:textId="071A277B" w:rsidR="00661485" w:rsidRPr="00D74739" w:rsidRDefault="00661485" w:rsidP="2FFFD7D5">
      <w:pPr>
        <w:jc w:val="both"/>
      </w:pPr>
      <w:r w:rsidRPr="00D74739">
        <w:t xml:space="preserve">V odseku 8 v súlade so zásadou právnej istoty a s ohľadom na zachovanie rovnakého postupu ako pri navrhovaných doplneniach v 73 ods. 3, § 80 ods. 8 a § 80a ods. 8, sa navrhuje ustanoviť, že lehota na oznámenie údajov pri tuzemskom dodaní tovaru alebo služby v prechodnom období </w:t>
      </w:r>
      <w:r w:rsidR="00275256" w:rsidRPr="00D74739">
        <w:t xml:space="preserve">od 1.1.2027 </w:t>
      </w:r>
      <w:r w:rsidRPr="00D74739">
        <w:t>do 30.6.2030 sa neposúva na nasledujúci pracovný deň, ak posledný deň lehoty pripadne na sobotu, nedeľu alebo deň pracovného pokoja.</w:t>
      </w:r>
    </w:p>
    <w:p w14:paraId="31C85FB1" w14:textId="3C209429" w:rsidR="00661485" w:rsidRPr="00D74739" w:rsidRDefault="00661485" w:rsidP="2FFFD7D5">
      <w:pPr>
        <w:jc w:val="both"/>
      </w:pPr>
    </w:p>
    <w:p w14:paraId="339E1F33" w14:textId="47A35CAC" w:rsidR="006A43D1" w:rsidRPr="00D74739" w:rsidRDefault="006A43D1" w:rsidP="006A43D1">
      <w:pPr>
        <w:pStyle w:val="Normlnywebov"/>
        <w:spacing w:before="0" w:beforeAutospacing="0" w:after="0" w:afterAutospacing="0"/>
        <w:jc w:val="both"/>
      </w:pPr>
      <w:r w:rsidRPr="00D74739">
        <w:t>Navrhovaný odsek 9 je reakciou na rovnakú úpravu ako v § 73 ods</w:t>
      </w:r>
      <w:r w:rsidR="00162C2C" w:rsidRPr="00D74739">
        <w:t>eku</w:t>
      </w:r>
      <w:r w:rsidRPr="00D74739">
        <w:t xml:space="preserve"> 4 </w:t>
      </w:r>
      <w:r w:rsidR="00275256" w:rsidRPr="00D74739">
        <w:t xml:space="preserve">v znení </w:t>
      </w:r>
      <w:r w:rsidRPr="00D74739">
        <w:t xml:space="preserve">účinnom od 1.7.2030, a to potrebu zohľadniť aj v prechodnom období situáciu, </w:t>
      </w:r>
      <w:r w:rsidRPr="007D70F1">
        <w:t xml:space="preserve">keď </w:t>
      </w:r>
      <w:r w:rsidR="007D70F1" w:rsidRPr="007D70F1">
        <w:t>dodávateľ nemal</w:t>
      </w:r>
      <w:r w:rsidRPr="00D74739">
        <w:t xml:space="preserve"> v čase dodania tovaru alebo služby dostatočné informácie na to, aby vedel, že je povinn</w:t>
      </w:r>
      <w:r w:rsidR="007D70F1">
        <w:t>ý</w:t>
      </w:r>
      <w:r w:rsidRPr="00D74739">
        <w:t xml:space="preserve"> vyhotoviť faktúru </w:t>
      </w:r>
      <w:r w:rsidR="00162C2C" w:rsidRPr="00D74739">
        <w:t>podľa § 85n odseku 6 alebo odseku 7</w:t>
      </w:r>
      <w:r w:rsidRPr="00D74739">
        <w:t>. Cieľom tohto ustanovenia je zabezpečiť právnu istotu pre zdaniteľné osoby a umožniť im dodržať zákonnú lehotu</w:t>
      </w:r>
      <w:r w:rsidR="00162C2C" w:rsidRPr="00D74739">
        <w:t xml:space="preserve"> v prípade, ak </w:t>
      </w:r>
      <w:r w:rsidRPr="00D74739">
        <w:t>dôjde k dodatočnému oznámeniu odberateľa, že ide o zdaniteľnú osobu</w:t>
      </w:r>
      <w:r w:rsidR="00162C2C" w:rsidRPr="00D74739">
        <w:t xml:space="preserve">, na základe ktorého sa </w:t>
      </w:r>
      <w:r w:rsidRPr="00D74739">
        <w:t>lehota na vyhotovenie faktúry bude považovať za dodržanú, ak dodávateľ vyhotoví faktúru do desiatich dní od tohto oznámenia.</w:t>
      </w:r>
    </w:p>
    <w:p w14:paraId="140FFA84" w14:textId="77777777" w:rsidR="0090298C" w:rsidRPr="00D74739" w:rsidRDefault="0090298C" w:rsidP="2FFFD7D5">
      <w:pPr>
        <w:jc w:val="both"/>
      </w:pPr>
    </w:p>
    <w:p w14:paraId="197136BC" w14:textId="40C0A3A6" w:rsidR="00CB4912" w:rsidRPr="00D74739" w:rsidRDefault="00126294" w:rsidP="2FFFD7D5">
      <w:pPr>
        <w:jc w:val="both"/>
      </w:pPr>
      <w:r w:rsidRPr="00D74739">
        <w:t xml:space="preserve">V odseku </w:t>
      </w:r>
      <w:r w:rsidR="005B2A2B" w:rsidRPr="00D74739">
        <w:t>10</w:t>
      </w:r>
      <w:r w:rsidRPr="00D74739">
        <w:t xml:space="preserve"> a </w:t>
      </w:r>
      <w:r w:rsidR="005B2A2B" w:rsidRPr="00D74739">
        <w:t>11</w:t>
      </w:r>
      <w:r w:rsidRPr="00D74739">
        <w:t xml:space="preserve"> sa uvádza rozsah údajov, ktoré je povinný dodávateľ a odberateľ oznamovať finančnému riaditeľstvu pri vyhotovení alebo prijatí elektronickej faktúry</w:t>
      </w:r>
      <w:r w:rsidR="00DE2996">
        <w:t>, lehotu</w:t>
      </w:r>
      <w:r w:rsidR="001C3982" w:rsidRPr="00D74739">
        <w:t xml:space="preserve"> a spôsob oznamovania týchto údajov (odsek </w:t>
      </w:r>
      <w:r w:rsidR="005B2A2B" w:rsidRPr="00D74739">
        <w:t>12</w:t>
      </w:r>
      <w:r w:rsidR="001C3982" w:rsidRPr="00D74739">
        <w:t>)</w:t>
      </w:r>
      <w:r w:rsidRPr="00D74739">
        <w:t xml:space="preserve">. </w:t>
      </w:r>
      <w:r w:rsidR="00CB4912" w:rsidRPr="00D74739">
        <w:t>Povinnými náležitosťami elektronickej faktúry sú údaje podľa § 74 zákona o</w:t>
      </w:r>
      <w:r w:rsidR="008931AA" w:rsidRPr="00D74739">
        <w:t> </w:t>
      </w:r>
      <w:r w:rsidR="00CB4912" w:rsidRPr="00D74739">
        <w:t>DPH podľa toho, k</w:t>
      </w:r>
      <w:r w:rsidR="008931AA" w:rsidRPr="00D74739">
        <w:t> </w:t>
      </w:r>
      <w:r w:rsidR="00CB4912" w:rsidRPr="00D74739">
        <w:t>akému dodaniu tovaru alebo služby sa elektronická fak</w:t>
      </w:r>
      <w:r w:rsidR="54FCA8A0" w:rsidRPr="00D74739">
        <w:t>t</w:t>
      </w:r>
      <w:r w:rsidR="00CB4912" w:rsidRPr="00D74739">
        <w:t xml:space="preserve">úra vyhotovuje. </w:t>
      </w:r>
    </w:p>
    <w:p w14:paraId="0CD350FF" w14:textId="79931841" w:rsidR="00CB4912" w:rsidRPr="00D74739" w:rsidRDefault="002075BD" w:rsidP="2FFFD7D5">
      <w:pPr>
        <w:jc w:val="both"/>
      </w:pPr>
      <w:r>
        <w:t>V odseku 10 sa ustanovuje, že p</w:t>
      </w:r>
      <w:r w:rsidR="00CB4912" w:rsidRPr="00D74739">
        <w:t>latiteľ dane, ktorý je dodávateľom, z</w:t>
      </w:r>
      <w:r w:rsidR="008931AA" w:rsidRPr="00D74739">
        <w:t> </w:t>
      </w:r>
      <w:r w:rsidR="00CB4912" w:rsidRPr="00D74739">
        <w:t>dodania tovaru alebo služby</w:t>
      </w:r>
      <w:r w:rsidR="00621664">
        <w:t>,</w:t>
      </w:r>
      <w:r w:rsidR="00CB4912" w:rsidRPr="00D74739">
        <w:t xml:space="preserve"> elektronicky </w:t>
      </w:r>
      <w:r w:rsidR="00621664">
        <w:t xml:space="preserve">prostredníctvom doručovacej služby, </w:t>
      </w:r>
      <w:r w:rsidR="00CB4912" w:rsidRPr="00D74739">
        <w:t>oznamuje podľa zákona o</w:t>
      </w:r>
      <w:r w:rsidR="008931AA" w:rsidRPr="00D74739">
        <w:t> </w:t>
      </w:r>
      <w:r w:rsidR="00CB4912" w:rsidRPr="00D74739">
        <w:t>DPH</w:t>
      </w:r>
      <w:r w:rsidR="00621664">
        <w:t xml:space="preserve"> </w:t>
      </w:r>
      <w:r w:rsidR="00CB4912" w:rsidRPr="00D74739">
        <w:t xml:space="preserve">svoje IČ DPH, IČ DPH odberateľa, jeho </w:t>
      </w:r>
      <w:r w:rsidR="00DE529F" w:rsidRPr="00D74739">
        <w:t xml:space="preserve">meno a priezvisko alebo </w:t>
      </w:r>
      <w:r w:rsidR="00CB4912" w:rsidRPr="00D74739">
        <w:t>názov, ak odberateľ IČ DPH nemá</w:t>
      </w:r>
      <w:r w:rsidR="008931AA" w:rsidRPr="00D74739">
        <w:t>,</w:t>
      </w:r>
      <w:r w:rsidR="00CB4912" w:rsidRPr="00D74739">
        <w:t xml:space="preserve"> a údaje podľa § 74 ods. 1 písm. c) až k), m), n) a § 68d ods. 4 zákona o DPH, ktoré sa daného dodania tovaru alebo služby týkajú. Pri opravných elektronických faktúrach sa uvádza číslo pôvodnej elektronickej faktúry a údaje, ktoré sa menia.</w:t>
      </w:r>
    </w:p>
    <w:p w14:paraId="19B4D7A1" w14:textId="69A96377" w:rsidR="00CB4912" w:rsidRDefault="009E7603" w:rsidP="2FFFD7D5">
      <w:pPr>
        <w:jc w:val="both"/>
      </w:pPr>
      <w:r>
        <w:t>Odsek 11 ustanovuje, že o</w:t>
      </w:r>
      <w:r w:rsidR="00CB4912" w:rsidRPr="00D74739">
        <w:t>dberateľ</w:t>
      </w:r>
      <w:r w:rsidR="009F5F03" w:rsidRPr="00D74739">
        <w:t>, ktorý je tuzemským platiteľom dane,</w:t>
      </w:r>
      <w:r w:rsidR="00CB4912" w:rsidRPr="00D74739">
        <w:t xml:space="preserve"> je povinný</w:t>
      </w:r>
      <w:r w:rsidR="00621664">
        <w:t xml:space="preserve"> z elektronickej faktúry prijatej prostredníctvom doručovacej služby</w:t>
      </w:r>
      <w:r w:rsidR="00CB4912" w:rsidRPr="00D74739">
        <w:t xml:space="preserve"> elektronicky oznámiť údaje z prijatého dodania tovaru alebo služby, avšak len ak je platiteľom dane (napr. zdaniteľná osoba, nezdaniteľná právnická osoba, ktoré môžu byť registrované pre daň podľa § 7, alebo </w:t>
      </w:r>
      <w:r w:rsidR="6D07F2E9" w:rsidRPr="00D74739">
        <w:t xml:space="preserve">§ </w:t>
      </w:r>
      <w:r w:rsidR="00CB4912" w:rsidRPr="00D74739">
        <w:t>7a povinnosť oznamovať elektronicky údaje o prijatom tovare alebo službe nemajú). Odberateľ oznamuje IČ DPH dodávateľa, svoje IČ DPH, ak ho nemá, oznamuje svoj</w:t>
      </w:r>
      <w:r w:rsidR="00DE529F" w:rsidRPr="00D74739">
        <w:t>e meno a priezvisko alebo</w:t>
      </w:r>
      <w:r w:rsidR="00CB4912" w:rsidRPr="00D74739">
        <w:t xml:space="preserve"> názov a údaje § 74 ods. 1 písm. c) až k), m), n) a § 68d ods. 4 zákona o DPH, ktoré sa daného dodania tovaru alebo služby týkajú.</w:t>
      </w:r>
    </w:p>
    <w:p w14:paraId="1C85FDFB" w14:textId="11AA6A16" w:rsidR="009E7603" w:rsidRPr="00D74739" w:rsidRDefault="009E7603" w:rsidP="2FFFD7D5">
      <w:pPr>
        <w:jc w:val="both"/>
      </w:pPr>
      <w:r>
        <w:t>V odseku 12 sa navrhuje spôsob oznamovania údajov. Údaje podľa odseku 10 a 11 sa oznamujú prostredníctvom doručovacej služby.</w:t>
      </w:r>
      <w:r w:rsidR="003D7BAE">
        <w:t xml:space="preserve"> </w:t>
      </w:r>
      <w:r w:rsidR="00CD57D7">
        <w:t>Ak sa na zaslanie elektronickej faktúry použije doručovacia služba, povinnosť oznámiť údaje sa považuje za splnenú odovzdaním elektronickej faktúry doručovacej službe.</w:t>
      </w:r>
    </w:p>
    <w:p w14:paraId="6B429A03" w14:textId="3C981554" w:rsidR="00CB4912" w:rsidRPr="00D74739" w:rsidRDefault="00CB4912" w:rsidP="2FFFD7D5">
      <w:pPr>
        <w:jc w:val="both"/>
      </w:pPr>
      <w:r w:rsidRPr="00D74739">
        <w:lastRenderedPageBreak/>
        <w:t>Dodávateľ oznamuje údaje z dodania tovaru alebo služby elektronicky v čase vyhotovenia elektronickej faktúry, odberateľ oznamuje údaje z dodania tovaru alebo služby do piatich dní od prijatia elektronickej faktúry. Faktúry sa uchovávajú po dobu 10 rokov od skončenia roka, ktorého sa dodanie týka.</w:t>
      </w:r>
    </w:p>
    <w:p w14:paraId="6AE5C077" w14:textId="4B1F9BDA" w:rsidR="2FFFD7D5" w:rsidRPr="00D74739" w:rsidRDefault="2FFFD7D5" w:rsidP="2FFFD7D5">
      <w:pPr>
        <w:jc w:val="both"/>
      </w:pPr>
    </w:p>
    <w:p w14:paraId="4108F5D0" w14:textId="2BA7662B" w:rsidR="00CB4912" w:rsidRPr="00D74739" w:rsidRDefault="001C3982" w:rsidP="2FFFD7D5">
      <w:pPr>
        <w:jc w:val="both"/>
      </w:pPr>
      <w:r w:rsidRPr="00D74739">
        <w:t xml:space="preserve">V odsekoch </w:t>
      </w:r>
      <w:r w:rsidR="00196CAD" w:rsidRPr="00D74739">
        <w:t xml:space="preserve">13 </w:t>
      </w:r>
      <w:r w:rsidRPr="00D74739">
        <w:t>a </w:t>
      </w:r>
      <w:r w:rsidR="00196CAD" w:rsidRPr="00D74739">
        <w:t xml:space="preserve">14 </w:t>
      </w:r>
      <w:r w:rsidRPr="00D74739">
        <w:t xml:space="preserve">sa navrhuje uložiť sankcie za porušenie oznamovacej povinnosti. </w:t>
      </w:r>
      <w:r w:rsidR="00CB4912" w:rsidRPr="00D74739">
        <w:t>Daňový úrad uloží pokutu do výšky 10 000 eur dodávateľovi alebo odberateľovi, ktorý neoznámil žiadne údaje z dodania tovaru alebo služby, alebo ich oznámil po lehote uvedenej v odsekoch 8 a 9, oznámil iba niektoré údaje, prípadne oznámil nesprávne údaje. Pri opakovanom porušení povinností podľa predchádzajúcej vety môže daňový úrad uložiť pokutu až do výšky 100 000 eur.</w:t>
      </w:r>
    </w:p>
    <w:p w14:paraId="66AA91F2" w14:textId="00CAFADC" w:rsidR="2FFFD7D5" w:rsidRPr="00D74739" w:rsidRDefault="2FFFD7D5" w:rsidP="2FFFD7D5">
      <w:pPr>
        <w:jc w:val="both"/>
      </w:pPr>
    </w:p>
    <w:p w14:paraId="409A0796" w14:textId="2D70C9A9" w:rsidR="00857371" w:rsidRPr="00D74739" w:rsidRDefault="00A66732" w:rsidP="2FFFD7D5">
      <w:pPr>
        <w:jc w:val="both"/>
      </w:pPr>
      <w:r w:rsidRPr="00D74739">
        <w:t>V </w:t>
      </w:r>
      <w:r w:rsidR="00FF0485" w:rsidRPr="00D74739">
        <w:t>odsek</w:t>
      </w:r>
      <w:r w:rsidR="00FF0485">
        <w:t>u</w:t>
      </w:r>
      <w:r w:rsidR="00FF0485" w:rsidRPr="00D74739">
        <w:t xml:space="preserve"> </w:t>
      </w:r>
      <w:r w:rsidRPr="00D74739">
        <w:t>1</w:t>
      </w:r>
      <w:r w:rsidR="00196CAD" w:rsidRPr="00D74739">
        <w:t>7</w:t>
      </w:r>
      <w:r w:rsidRPr="00D74739">
        <w:t xml:space="preserve"> sa navrhuje upraviť povinnosti dodávateľa a odberateľa súvisiace s</w:t>
      </w:r>
      <w:r w:rsidR="0040712A" w:rsidRPr="00D74739">
        <w:t> podávaním kontrolného výkazu podľa § 78a v prechodnom období</w:t>
      </w:r>
      <w:r w:rsidR="00857371" w:rsidRPr="00D74739">
        <w:t>, k</w:t>
      </w:r>
      <w:r w:rsidR="00CB4912" w:rsidRPr="00D74739">
        <w:t>eďže úplným vypustením kontrolného výkazu by finančné riaditeľstvo stratilo prehľad o niektorých druhoch cezhraničných, tuzemských dodávok tovaru alebo služieb, o vyhotovených a prijatých zjednodušených faktúrach a o dokladoch podľa § 25a zákona o</w:t>
      </w:r>
      <w:r w:rsidR="00857371" w:rsidRPr="00D74739">
        <w:t> </w:t>
      </w:r>
      <w:r w:rsidR="00CB4912" w:rsidRPr="00D74739">
        <w:t>DPH</w:t>
      </w:r>
      <w:r w:rsidR="00857371" w:rsidRPr="00D74739">
        <w:t>.</w:t>
      </w:r>
      <w:r w:rsidR="00CB4912" w:rsidRPr="00D74739">
        <w:t xml:space="preserve"> </w:t>
      </w:r>
    </w:p>
    <w:p w14:paraId="3764F460" w14:textId="31853B06" w:rsidR="00CB4912" w:rsidRDefault="00B1050B" w:rsidP="2FFFD7D5">
      <w:pPr>
        <w:jc w:val="both"/>
      </w:pPr>
      <w:r>
        <w:t>O</w:t>
      </w:r>
      <w:r w:rsidRPr="00D74739">
        <w:t>dsek</w:t>
      </w:r>
      <w:r>
        <w:t xml:space="preserve"> </w:t>
      </w:r>
      <w:r w:rsidR="00964282">
        <w:t xml:space="preserve">17 </w:t>
      </w:r>
      <w:r w:rsidR="0055597E" w:rsidRPr="00D74739">
        <w:t>u</w:t>
      </w:r>
      <w:r w:rsidR="00857371" w:rsidRPr="00D74739">
        <w:t>stanovuje, že</w:t>
      </w:r>
      <w:r w:rsidR="00A5196C">
        <w:t xml:space="preserve"> ak bola elektronická faktúra zaslaná a doručená prostredníctvom doručovacej služby,</w:t>
      </w:r>
      <w:r w:rsidR="00857371" w:rsidRPr="00D74739">
        <w:t xml:space="preserve"> súbežne </w:t>
      </w:r>
      <w:r w:rsidR="00CB4912" w:rsidRPr="00D74739">
        <w:t>s oznamovaním údajov o dodaniach, pri ktorých sa vyhotovuje elektronická faktúra</w:t>
      </w:r>
      <w:r w:rsidR="001C3982" w:rsidRPr="00D74739">
        <w:t xml:space="preserve"> ,</w:t>
      </w:r>
      <w:r w:rsidR="00CB4912" w:rsidRPr="00D74739">
        <w:t xml:space="preserve"> sa ponecháva aj oznamovanie údajov</w:t>
      </w:r>
      <w:r w:rsidR="008B6AAF">
        <w:t xml:space="preserve"> o dodaniach, pri ktorých sa nevyhotovuje elektronická faktúra</w:t>
      </w:r>
      <w:r w:rsidR="00CB4912" w:rsidRPr="00D74739">
        <w:t xml:space="preserve"> v kontrolnom výkaze s určitými obmedzeniami. Odkazovacie ustanovenie v odseku 1 ponecháva v platnosti § 78a v celom rozsahu pre platiteľov dane podľa § 5, avšak ukladá platiteľom dane usadeným v tuzemsku (§ 4, 4b a 4c) uvádzať iba údaje z tých dodaní, ktoré nie sú elektronicky oznamované podľa odseku 2 (ide o údaje o dodaniach, pri ktorých sa vyho</w:t>
      </w:r>
      <w:r w:rsidR="008931AA" w:rsidRPr="00D74739">
        <w:t>to</w:t>
      </w:r>
      <w:r w:rsidR="00CB4912" w:rsidRPr="00D74739">
        <w:t>vuje elektronická faktúra). Platiteľ dane usadený v tuzemsku neoznamuje v kontrolnom výkaze údaje podľa § 78a ods. 2 písm. a), podľa § 78a ods. 2 písm. b) prvého bodu, ak ide</w:t>
      </w:r>
      <w:r w:rsidR="008931AA" w:rsidRPr="00D74739">
        <w:t xml:space="preserve"> o</w:t>
      </w:r>
      <w:r w:rsidR="00CB4912" w:rsidRPr="00D74739">
        <w:t xml:space="preserve"> údaje z každej prijatej faktúry o dodaní tovarov a služieb, pri ktorých je platiteľ podľa odseku 2 osobou povinnou platiť daň podľa § 69 ods. 10 až 12, údaje podľa § 78a ods. 2 písm. b) druhého bodu, a údaje podľa § 78a ods. 2 písm. c), ak ide o opravnú elektronickú faktúru podľa odseku 5. Údaje zo zjednodušených faktúr (</w:t>
      </w:r>
      <w:r w:rsidR="1747F4C3" w:rsidRPr="00D74739">
        <w:t xml:space="preserve">vyhotovených </w:t>
      </w:r>
      <w:r w:rsidR="00CB4912" w:rsidRPr="00D74739">
        <w:t xml:space="preserve">aj </w:t>
      </w:r>
      <w:r w:rsidR="4BFCFED0" w:rsidRPr="00D74739">
        <w:t>prijatých</w:t>
      </w:r>
      <w:r w:rsidR="00CB4912" w:rsidRPr="00D74739">
        <w:t>) sa v kontrolnom výkaze uvádzajú.</w:t>
      </w:r>
    </w:p>
    <w:p w14:paraId="58AF4D7B" w14:textId="6A37B178" w:rsidR="008B6AAF" w:rsidRPr="00D74739" w:rsidRDefault="008B6AAF" w:rsidP="2FFFD7D5">
      <w:pPr>
        <w:jc w:val="both"/>
      </w:pPr>
      <w:r>
        <w:t>V odseku 18 sa navrhuje upraviť situáciu, ak elektronická faktúra nebola zaslaná prostredníctvom doručovacej služby, ktorá automatizovane plní informačné povinnosti. V tomto prípade budú dodávateľ a odberateľ povinní naďalej podávať kontrolný výkaz.</w:t>
      </w:r>
    </w:p>
    <w:p w14:paraId="58897038" w14:textId="77777777" w:rsidR="00481AED" w:rsidRDefault="00481AED" w:rsidP="2FFFD7D5">
      <w:pPr>
        <w:jc w:val="both"/>
      </w:pPr>
    </w:p>
    <w:p w14:paraId="2012A199" w14:textId="11B1AD96" w:rsidR="00450220" w:rsidRPr="00DA2D4F" w:rsidRDefault="00450220" w:rsidP="00450220">
      <w:pPr>
        <w:spacing w:line="276" w:lineRule="auto"/>
        <w:contextualSpacing/>
        <w:jc w:val="both"/>
        <w:rPr>
          <w:b/>
        </w:rPr>
      </w:pPr>
      <w:r w:rsidRPr="00DA2D4F">
        <w:rPr>
          <w:b/>
        </w:rPr>
        <w:t>K Čl. I</w:t>
      </w:r>
      <w:r>
        <w:rPr>
          <w:b/>
        </w:rPr>
        <w:t> </w:t>
      </w:r>
      <w:r w:rsidRPr="00DA2D4F">
        <w:rPr>
          <w:b/>
        </w:rPr>
        <w:t>bod</w:t>
      </w:r>
      <w:r w:rsidR="00D932E7">
        <w:rPr>
          <w:b/>
        </w:rPr>
        <w:t>u</w:t>
      </w:r>
      <w:r>
        <w:rPr>
          <w:b/>
        </w:rPr>
        <w:t xml:space="preserve"> </w:t>
      </w:r>
      <w:r w:rsidR="00554112">
        <w:rPr>
          <w:b/>
        </w:rPr>
        <w:t>59</w:t>
      </w:r>
      <w:r w:rsidR="00554112" w:rsidRPr="00DA2D4F">
        <w:rPr>
          <w:b/>
        </w:rPr>
        <w:t xml:space="preserve"> </w:t>
      </w:r>
      <w:r w:rsidRPr="00DA2D4F">
        <w:rPr>
          <w:b/>
        </w:rPr>
        <w:t>(príloha č. 6)</w:t>
      </w:r>
    </w:p>
    <w:p w14:paraId="0CA009A6" w14:textId="697A301A" w:rsidR="00450220" w:rsidRDefault="00450220" w:rsidP="00450220">
      <w:pPr>
        <w:jc w:val="both"/>
      </w:pPr>
      <w:r w:rsidRPr="00DA2D4F">
        <w:rPr>
          <w:color w:val="000000"/>
        </w:rPr>
        <w:t>Do transpozičnej prílohy sa navrhuje doplniť smernic</w:t>
      </w:r>
      <w:r>
        <w:rPr>
          <w:color w:val="000000"/>
        </w:rPr>
        <w:t>u</w:t>
      </w:r>
      <w:r w:rsidR="00711376">
        <w:rPr>
          <w:color w:val="000000"/>
        </w:rPr>
        <w:t xml:space="preserve"> (EÚ) </w:t>
      </w:r>
      <w:r w:rsidR="00CA5A30">
        <w:rPr>
          <w:color w:val="000000"/>
        </w:rPr>
        <w:t>2025/516</w:t>
      </w:r>
      <w:r w:rsidRPr="00DA2D4F">
        <w:rPr>
          <w:color w:val="000000"/>
        </w:rPr>
        <w:t xml:space="preserve">, </w:t>
      </w:r>
      <w:r>
        <w:rPr>
          <w:color w:val="000000"/>
        </w:rPr>
        <w:t>ktorej</w:t>
      </w:r>
      <w:r w:rsidRPr="00DA2D4F">
        <w:rPr>
          <w:color w:val="000000"/>
        </w:rPr>
        <w:t xml:space="preserve"> transpozícia je súčasťou návrhu zákona o DPH.</w:t>
      </w:r>
    </w:p>
    <w:p w14:paraId="68404045" w14:textId="36E3C9A4" w:rsidR="2FFFD7D5" w:rsidRDefault="2FFFD7D5" w:rsidP="2FFFD7D5">
      <w:pPr>
        <w:pStyle w:val="Normlnywebov"/>
        <w:spacing w:before="0" w:beforeAutospacing="0" w:after="0" w:afterAutospacing="0"/>
        <w:jc w:val="both"/>
      </w:pPr>
    </w:p>
    <w:p w14:paraId="11AA76EE" w14:textId="53AA8C39" w:rsidR="00D932E7" w:rsidRPr="00755325" w:rsidRDefault="000538EA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2FFFD7D5">
        <w:rPr>
          <w:b/>
          <w:bCs/>
        </w:rPr>
        <w:t>K Čl. II</w:t>
      </w:r>
      <w:r w:rsidR="00D932E7">
        <w:rPr>
          <w:b/>
          <w:bCs/>
        </w:rPr>
        <w:t xml:space="preserve"> </w:t>
      </w:r>
      <w:r w:rsidR="002A66E0">
        <w:rPr>
          <w:b/>
          <w:bCs/>
        </w:rPr>
        <w:t xml:space="preserve">bodu </w:t>
      </w:r>
      <w:r w:rsidR="00D932E7">
        <w:rPr>
          <w:b/>
          <w:bCs/>
        </w:rPr>
        <w:t xml:space="preserve">1 </w:t>
      </w:r>
      <w:r w:rsidR="000C514A">
        <w:rPr>
          <w:b/>
          <w:bCs/>
        </w:rPr>
        <w:t>(</w:t>
      </w:r>
      <w:r w:rsidR="00AF69DA">
        <w:rPr>
          <w:b/>
          <w:bCs/>
        </w:rPr>
        <w:t xml:space="preserve">§ 36 ods. </w:t>
      </w:r>
      <w:r w:rsidR="002A66E0">
        <w:rPr>
          <w:b/>
          <w:bCs/>
        </w:rPr>
        <w:t>3</w:t>
      </w:r>
      <w:r w:rsidR="00AF69DA">
        <w:rPr>
          <w:b/>
          <w:bCs/>
        </w:rPr>
        <w:t xml:space="preserve">) </w:t>
      </w:r>
    </w:p>
    <w:p w14:paraId="53A130FF" w14:textId="0B6F5315" w:rsidR="00D932E7" w:rsidRDefault="00F71466" w:rsidP="00D932E7">
      <w:pPr>
        <w:pStyle w:val="Normlnywebov"/>
        <w:spacing w:before="0" w:beforeAutospacing="0" w:after="0" w:afterAutospacing="0"/>
        <w:jc w:val="both"/>
      </w:pPr>
      <w:r>
        <w:t xml:space="preserve">Navrhuje sa úprava vyhľadávacej činnosti tak, aby sa zabezpečila </w:t>
      </w:r>
      <w:r w:rsidRPr="005D1C63">
        <w:t>väčš</w:t>
      </w:r>
      <w:r>
        <w:t>ia</w:t>
      </w:r>
      <w:r w:rsidRPr="005D1C63">
        <w:t xml:space="preserve"> </w:t>
      </w:r>
      <w:r>
        <w:t>efektivita správy daní.</w:t>
      </w:r>
    </w:p>
    <w:p w14:paraId="48D30A98" w14:textId="634A4B5F" w:rsidR="00F71466" w:rsidRDefault="00F71466" w:rsidP="00D932E7">
      <w:pPr>
        <w:pStyle w:val="Normlnywebov"/>
        <w:spacing w:before="0" w:beforeAutospacing="0" w:after="0" w:afterAutospacing="0"/>
        <w:jc w:val="both"/>
      </w:pPr>
    </w:p>
    <w:p w14:paraId="7E72A843" w14:textId="50D241AB" w:rsidR="00F71466" w:rsidRDefault="000538EA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2FFFD7D5">
        <w:rPr>
          <w:b/>
          <w:bCs/>
        </w:rPr>
        <w:t>K Čl. II</w:t>
      </w:r>
      <w:r w:rsidR="00D932E7" w:rsidRPr="00C0535D">
        <w:rPr>
          <w:b/>
          <w:bCs/>
        </w:rPr>
        <w:t xml:space="preserve"> bod</w:t>
      </w:r>
      <w:r w:rsidR="00F71466">
        <w:rPr>
          <w:b/>
          <w:bCs/>
        </w:rPr>
        <w:t xml:space="preserve">u </w:t>
      </w:r>
      <w:r w:rsidR="0006178A">
        <w:rPr>
          <w:b/>
          <w:bCs/>
        </w:rPr>
        <w:t>2</w:t>
      </w:r>
      <w:r w:rsidR="0006178A" w:rsidRPr="00C0535D">
        <w:rPr>
          <w:b/>
          <w:bCs/>
        </w:rPr>
        <w:t xml:space="preserve"> </w:t>
      </w:r>
      <w:r w:rsidR="00AF69DA">
        <w:rPr>
          <w:b/>
          <w:bCs/>
        </w:rPr>
        <w:t>/§ 50 ods. 1 písm. c)</w:t>
      </w:r>
      <w:r w:rsidR="00F71466">
        <w:rPr>
          <w:b/>
          <w:bCs/>
        </w:rPr>
        <w:t>/</w:t>
      </w:r>
    </w:p>
    <w:p w14:paraId="4313D5D3" w14:textId="5E5DF8E6" w:rsidR="00F71466" w:rsidRDefault="00F71466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t>Z dôvodu zabezpečenia úhrady dane sa navrhuje, aby bol správca dane oprávnený uložiť daňovému subjektu</w:t>
      </w:r>
      <w:r w:rsidR="00454899">
        <w:t>,</w:t>
      </w:r>
      <w:r>
        <w:t xml:space="preserve"> aby strpel nevrátenie preplatku alebo nadmerného odpočtu, ak je dôvodná obava, že daň nebude v čase jej splatnosti uhradená, resp. bude nevymožiteľná.</w:t>
      </w:r>
    </w:p>
    <w:p w14:paraId="24AB2901" w14:textId="5F7FEB22" w:rsidR="00F71466" w:rsidRDefault="00F71466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92DE07" w14:textId="2D2E2A98" w:rsidR="0006178A" w:rsidRPr="00F71466" w:rsidRDefault="0006178A" w:rsidP="0006178A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F71466">
        <w:rPr>
          <w:b/>
          <w:bCs/>
        </w:rPr>
        <w:t xml:space="preserve">K Čl. II bodom </w:t>
      </w:r>
      <w:r>
        <w:rPr>
          <w:b/>
          <w:bCs/>
        </w:rPr>
        <w:t>3</w:t>
      </w:r>
      <w:r w:rsidRPr="00F71466">
        <w:rPr>
          <w:b/>
          <w:bCs/>
        </w:rPr>
        <w:t xml:space="preserve"> a </w:t>
      </w:r>
      <w:r w:rsidR="002F6AD9">
        <w:rPr>
          <w:b/>
          <w:bCs/>
        </w:rPr>
        <w:t>4</w:t>
      </w:r>
      <w:r w:rsidRPr="00F71466">
        <w:rPr>
          <w:b/>
          <w:bCs/>
        </w:rPr>
        <w:t xml:space="preserve"> (</w:t>
      </w:r>
      <w:r w:rsidR="002F6AD9">
        <w:rPr>
          <w:b/>
          <w:bCs/>
        </w:rPr>
        <w:t>poznámka pod čiarou k odkazom 44a a 37a</w:t>
      </w:r>
      <w:r w:rsidRPr="00F71466">
        <w:rPr>
          <w:b/>
          <w:bCs/>
        </w:rPr>
        <w:t>)</w:t>
      </w:r>
    </w:p>
    <w:p w14:paraId="665CA6AE" w14:textId="77777777" w:rsidR="0006178A" w:rsidRDefault="0006178A" w:rsidP="0006178A">
      <w:pPr>
        <w:pStyle w:val="Normlnywebov"/>
        <w:spacing w:before="0" w:beforeAutospacing="0" w:after="0" w:afterAutospacing="0"/>
        <w:jc w:val="both"/>
      </w:pPr>
      <w:r>
        <w:t>Ide o nadväzujúce legislatívno - technické úpravy.</w:t>
      </w:r>
    </w:p>
    <w:p w14:paraId="496C5F5A" w14:textId="77777777" w:rsidR="0006178A" w:rsidRDefault="0006178A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2C0C60ED" w14:textId="5F24CB27" w:rsidR="00285610" w:rsidRDefault="00285610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 xml:space="preserve">K Čl. II bodu </w:t>
      </w:r>
      <w:r w:rsidR="002F6AD9">
        <w:rPr>
          <w:b/>
          <w:bCs/>
        </w:rPr>
        <w:t xml:space="preserve">5 </w:t>
      </w:r>
      <w:r>
        <w:rPr>
          <w:b/>
          <w:bCs/>
        </w:rPr>
        <w:t>(§ 79 ods. 13)</w:t>
      </w:r>
    </w:p>
    <w:p w14:paraId="736194AF" w14:textId="3965A093" w:rsidR="00285610" w:rsidRDefault="00285610" w:rsidP="00D932E7">
      <w:pPr>
        <w:pStyle w:val="Normlnywebov"/>
        <w:spacing w:before="0" w:beforeAutospacing="0" w:after="0" w:afterAutospacing="0"/>
        <w:jc w:val="both"/>
      </w:pPr>
      <w:r>
        <w:t>Ide o legislatívno-technickú úpravu v nadväznosti na nové ustanovenie § 50 ods. 1 písm. c).</w:t>
      </w:r>
    </w:p>
    <w:p w14:paraId="1B63D5C1" w14:textId="77777777" w:rsidR="00285610" w:rsidRPr="00285610" w:rsidRDefault="00285610" w:rsidP="00D932E7">
      <w:pPr>
        <w:pStyle w:val="Normlnywebov"/>
        <w:spacing w:before="0" w:beforeAutospacing="0" w:after="0" w:afterAutospacing="0"/>
        <w:jc w:val="both"/>
      </w:pPr>
    </w:p>
    <w:p w14:paraId="0C946847" w14:textId="21929161" w:rsidR="00D932E7" w:rsidRDefault="00F71466" w:rsidP="00D932E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2FFFD7D5">
        <w:rPr>
          <w:b/>
          <w:bCs/>
        </w:rPr>
        <w:t>K Čl. II</w:t>
      </w:r>
      <w:r w:rsidRPr="00C0535D">
        <w:rPr>
          <w:b/>
          <w:bCs/>
        </w:rPr>
        <w:t xml:space="preserve"> bod</w:t>
      </w:r>
      <w:r w:rsidR="000B7248">
        <w:rPr>
          <w:b/>
          <w:bCs/>
        </w:rPr>
        <w:t>om</w:t>
      </w:r>
      <w:r w:rsidRPr="00C0535D">
        <w:rPr>
          <w:b/>
          <w:bCs/>
        </w:rPr>
        <w:t xml:space="preserve"> </w:t>
      </w:r>
      <w:r w:rsidR="000B7248">
        <w:rPr>
          <w:b/>
          <w:bCs/>
        </w:rPr>
        <w:t>6 až 9</w:t>
      </w:r>
      <w:r w:rsidRPr="00C0535D">
        <w:rPr>
          <w:b/>
          <w:bCs/>
        </w:rPr>
        <w:t xml:space="preserve"> </w:t>
      </w:r>
      <w:r>
        <w:rPr>
          <w:b/>
          <w:bCs/>
        </w:rPr>
        <w:t>(</w:t>
      </w:r>
      <w:r w:rsidR="000B7248">
        <w:rPr>
          <w:b/>
          <w:bCs/>
        </w:rPr>
        <w:t xml:space="preserve">§§ 81, 82, </w:t>
      </w:r>
      <w:r w:rsidR="00AF69DA">
        <w:rPr>
          <w:b/>
          <w:bCs/>
        </w:rPr>
        <w:t>§ 88 ods. 3</w:t>
      </w:r>
      <w:r w:rsidR="000B7248">
        <w:rPr>
          <w:b/>
          <w:bCs/>
        </w:rPr>
        <w:t xml:space="preserve"> a § 91</w:t>
      </w:r>
      <w:r>
        <w:rPr>
          <w:b/>
          <w:bCs/>
        </w:rPr>
        <w:t>)</w:t>
      </w:r>
    </w:p>
    <w:p w14:paraId="43743E56" w14:textId="77777777" w:rsidR="000B7248" w:rsidRPr="005D1C63" w:rsidRDefault="000B7248" w:rsidP="000B7248">
      <w:pPr>
        <w:jc w:val="both"/>
      </w:pPr>
      <w:r>
        <w:t xml:space="preserve">Z dôvodu zabezpečenia </w:t>
      </w:r>
      <w:r w:rsidRPr="005D1C63">
        <w:t>flexibilit</w:t>
      </w:r>
      <w:r>
        <w:t>y</w:t>
      </w:r>
      <w:r w:rsidRPr="005D1C63">
        <w:t xml:space="preserve"> a operatívnos</w:t>
      </w:r>
      <w:r>
        <w:t>ti</w:t>
      </w:r>
      <w:r w:rsidRPr="005D1C63">
        <w:t xml:space="preserve"> výkonu daňovej exekúcie</w:t>
      </w:r>
      <w:r>
        <w:t xml:space="preserve">, a to najmä </w:t>
      </w:r>
      <w:r w:rsidRPr="005D1C63">
        <w:t>efektívn</w:t>
      </w:r>
      <w:r>
        <w:t xml:space="preserve">ym </w:t>
      </w:r>
      <w:r w:rsidRPr="005D1C63">
        <w:t>prerozdelen</w:t>
      </w:r>
      <w:r>
        <w:t>ím</w:t>
      </w:r>
      <w:r w:rsidRPr="005D1C63">
        <w:t xml:space="preserve"> </w:t>
      </w:r>
      <w:r>
        <w:t>na jednotlivých exekútorov sa navrhuje, aby daňovú exekúciu mohol vykonávať správca dane aj u daňového dlžníka, ktorému nie je príslušný. O</w:t>
      </w:r>
      <w:r w:rsidRPr="005D1C63">
        <w:t xml:space="preserve">čakávaným prínosom je zvýšenie celkovej efektivity vymáhania, a tým zvýšenie príjmov do štátneho rozpočtu. </w:t>
      </w:r>
    </w:p>
    <w:p w14:paraId="32B98184" w14:textId="30980EC4" w:rsidR="00D932E7" w:rsidRDefault="000B7248" w:rsidP="000B7248">
      <w:pPr>
        <w:pStyle w:val="Normlnywebov"/>
        <w:spacing w:before="0" w:beforeAutospacing="0" w:after="0" w:afterAutospacing="0"/>
        <w:jc w:val="both"/>
      </w:pPr>
      <w:r w:rsidRPr="008E0339">
        <w:t xml:space="preserve">Rovnako sa navrhuje úprava ustanovenia o zriadení </w:t>
      </w:r>
      <w:r>
        <w:t xml:space="preserve">a zrušení </w:t>
      </w:r>
      <w:r w:rsidRPr="008E0339">
        <w:t>záložného práva, ktoré vo väčšine prípadoch predchádza samotnému začatiu a vedeniu daňového exekučného konania, sledujúc zámer zabezpečiť podmienky pre efektívne vedenie daňového exekučného konania, vrátane čo najvýhodnejšieho postavenia správcu dane ako záložného veriteľa s dopadom na mieru uspokojenia z výťažku daňovej exekúcie.</w:t>
      </w:r>
    </w:p>
    <w:p w14:paraId="7940B299" w14:textId="77777777" w:rsidR="000B7248" w:rsidRDefault="000B7248" w:rsidP="000B7248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77E302F1" w14:textId="77777777" w:rsidR="00FA770D" w:rsidRPr="008E4074" w:rsidRDefault="00FA770D" w:rsidP="00FA770D">
      <w:pPr>
        <w:jc w:val="both"/>
        <w:rPr>
          <w:b/>
          <w:bCs/>
        </w:rPr>
      </w:pPr>
      <w:r w:rsidRPr="2FFFD7D5">
        <w:rPr>
          <w:b/>
          <w:bCs/>
        </w:rPr>
        <w:t>K Čl. II</w:t>
      </w:r>
      <w:r>
        <w:rPr>
          <w:b/>
          <w:bCs/>
        </w:rPr>
        <w:t xml:space="preserve">I </w:t>
      </w:r>
      <w:r w:rsidRPr="008E4074">
        <w:rPr>
          <w:b/>
          <w:bCs/>
        </w:rPr>
        <w:t>bodu 1</w:t>
      </w:r>
      <w:r>
        <w:rPr>
          <w:b/>
          <w:bCs/>
        </w:rPr>
        <w:t xml:space="preserve"> </w:t>
      </w:r>
      <w:r w:rsidRPr="00D932E7">
        <w:rPr>
          <w:b/>
          <w:bCs/>
        </w:rPr>
        <w:t>/§ 23 ods. 2 písm. p)/</w:t>
      </w:r>
    </w:p>
    <w:p w14:paraId="5AF4C28C" w14:textId="77777777" w:rsidR="00FA770D" w:rsidRDefault="00FA770D" w:rsidP="00FA770D">
      <w:pPr>
        <w:jc w:val="both"/>
      </w:pPr>
      <w:r>
        <w:t xml:space="preserve">Zosúlaďuje sa </w:t>
      </w:r>
      <w:r w:rsidRPr="008E4074">
        <w:t>názov výkazu v</w:t>
      </w:r>
      <w:r>
        <w:t>zhľadom na</w:t>
      </w:r>
      <w:r w:rsidRPr="008E4074">
        <w:t xml:space="preserve"> nadväzujúc</w:t>
      </w:r>
      <w:r>
        <w:t>e ustanovenia</w:t>
      </w:r>
      <w:r w:rsidRPr="008E4074">
        <w:t xml:space="preserve"> zákono</w:t>
      </w:r>
      <w:r>
        <w:t>v</w:t>
      </w:r>
      <w:r w:rsidRPr="008E4074">
        <w:t xml:space="preserve"> § 6b zákona č.</w:t>
      </w:r>
      <w:r>
        <w:t> </w:t>
      </w:r>
      <w:r w:rsidRPr="008E4074">
        <w:t>116/1985 Zb. o podmienkach činnosti organizácií s medzinárodným prvkom v</w:t>
      </w:r>
      <w:r>
        <w:t> </w:t>
      </w:r>
      <w:r w:rsidRPr="008E4074">
        <w:t>Československej socialistickej republike v znení zákona č. 109/2025 Z. z., § 17b zákona č.</w:t>
      </w:r>
      <w:r>
        <w:t> </w:t>
      </w:r>
      <w:r w:rsidRPr="008E4074">
        <w:t>83/1990 Zb. o združovaní občanov v znení zákona č. 109/2025 Z. z., § 25a zákona č.</w:t>
      </w:r>
      <w:r>
        <w:t> </w:t>
      </w:r>
      <w:r w:rsidRPr="008E4074">
        <w:t>147/1997 Z. z. v znení zákona č. 109/2025 Z. z., § 34a zákona č. 213/1997 Z. z. v znení neskorších predpisov a § 35a zákona č. 34/2002 Z. z. v znení zákona č. 109/2025 Z. z.</w:t>
      </w:r>
    </w:p>
    <w:p w14:paraId="7AD85D62" w14:textId="77777777" w:rsidR="00FA770D" w:rsidRDefault="00FA770D" w:rsidP="00FA770D">
      <w:pPr>
        <w:jc w:val="both"/>
      </w:pPr>
    </w:p>
    <w:p w14:paraId="67A4FB70" w14:textId="38C60B48" w:rsidR="00A977DB" w:rsidRDefault="00A977DB" w:rsidP="00A977DB">
      <w:pPr>
        <w:jc w:val="both"/>
        <w:rPr>
          <w:b/>
          <w:bCs/>
        </w:rPr>
      </w:pPr>
      <w:r>
        <w:rPr>
          <w:b/>
          <w:bCs/>
        </w:rPr>
        <w:t>K Čl. I</w:t>
      </w:r>
      <w:r w:rsidR="004E3DC7">
        <w:rPr>
          <w:b/>
          <w:bCs/>
        </w:rPr>
        <w:t>I</w:t>
      </w:r>
      <w:r>
        <w:rPr>
          <w:b/>
          <w:bCs/>
        </w:rPr>
        <w:t>I bodu 2 (§ 23d ods. 7 a 8)</w:t>
      </w:r>
    </w:p>
    <w:p w14:paraId="203A9124" w14:textId="77FBB11A" w:rsidR="00FA770D" w:rsidRDefault="00A977DB" w:rsidP="00A977DB">
      <w:pPr>
        <w:jc w:val="both"/>
      </w:pPr>
      <w:r w:rsidRPr="0035659A">
        <w:t>V súvislosti s transpozíciou smernice Komisie (EÚ) 2025/1442</w:t>
      </w:r>
      <w:r>
        <w:rPr>
          <w:b/>
          <w:bCs/>
        </w:rPr>
        <w:t xml:space="preserve"> </w:t>
      </w:r>
      <w:r w:rsidRPr="00B661EB">
        <w:t>z 18. júla 2025, ktorou sa mení smernica 2006/111/ES, pokiaľ ide o vykazovacie povinnosti</w:t>
      </w:r>
      <w:r>
        <w:t xml:space="preserve"> (ďalej len „smernica 2025/1442“) sa vypúšťa povinnosť predkladania výročnej správy a záznamov z valných zhromaždení tých účtovných jednotiek, ktorých činnosť je zaradená do kategórie priemyselnej výroby a ktorých </w:t>
      </w:r>
      <w:r w:rsidRPr="00C33D88">
        <w:t>čistý obrat za bezprostredne predchádzajúce účtovné obdobie bol väčší ako 250 000 000 eur</w:t>
      </w:r>
      <w:r>
        <w:t xml:space="preserve"> MF, ktoré by ich následne malo zaslať Európskej Komisii.</w:t>
      </w:r>
    </w:p>
    <w:p w14:paraId="01DEC495" w14:textId="52283875" w:rsidR="00FA770D" w:rsidRDefault="00FA770D" w:rsidP="00FA770D">
      <w:pPr>
        <w:jc w:val="both"/>
        <w:rPr>
          <w:b/>
          <w:bCs/>
        </w:rPr>
      </w:pPr>
    </w:p>
    <w:p w14:paraId="1936A87B" w14:textId="0EDFF388" w:rsidR="00A977DB" w:rsidRPr="00521E43" w:rsidRDefault="00A977DB" w:rsidP="00A977DB">
      <w:pPr>
        <w:jc w:val="both"/>
        <w:rPr>
          <w:b/>
          <w:bCs/>
        </w:rPr>
      </w:pPr>
      <w:r>
        <w:rPr>
          <w:b/>
          <w:bCs/>
        </w:rPr>
        <w:t>K Čl. III bodu 3 /§ 31 ods. 2 písm. b)/</w:t>
      </w:r>
    </w:p>
    <w:p w14:paraId="60EA2836" w14:textId="547B515D" w:rsidR="00A977DB" w:rsidRDefault="00A977DB" w:rsidP="00A977DB">
      <w:pPr>
        <w:jc w:val="both"/>
      </w:pPr>
      <w:r>
        <w:t xml:space="preserve">V nadväznosti na súvisiacu úpravu § 71 ods. 1 písm. b) a § 85n ods. 2 zákona o DPH, pri ktorej sa upravuje zavedenie formátu a technických požiadaviek stanovených MF SR, resp. podľa európskej normy pre elektronickú fakturáciu v súlade s vykonávacím rozhodnutím 2017/1870 a STN 16931 a zoznamom jej syntaxí podľa smernice 2015/55/EÚ, elektronická faktúra bude vyhotovovaná v harmonizovanom štruktúrovanom elektronickom formáte, ktorý umožňuje jej automatizované a elektronické spracovanie. </w:t>
      </w:r>
      <w:r w:rsidRPr="000A18B8">
        <w:t>Súčasne je účtovná jednotka povinná dodržať aj elektronický formát ustanovený napríklad opatrením MF SR pre ukladanie správy s informáciami o dani z</w:t>
      </w:r>
      <w:r>
        <w:t> </w:t>
      </w:r>
      <w:r w:rsidRPr="000A18B8">
        <w:t>príjmov</w:t>
      </w:r>
      <w:r>
        <w:t>,</w:t>
      </w:r>
      <w:r w:rsidRPr="000A18B8">
        <w:t xml:space="preserve"> resp. vykonávacím nariadením Komisie (EÚ) 2024/2952 v platnom znením alebo delegovaným nariadením Komisie (EÚ) 2019/815 v platnom znení v prípade výročných správ účtovných jednotiek, ktoré majú povinnosť vykazovania informácií o udržateľnosti podľa § 20c alebo § 20g zákona o účtovníctve</w:t>
      </w:r>
      <w:r>
        <w:t>.</w:t>
      </w:r>
    </w:p>
    <w:p w14:paraId="6C0AD11E" w14:textId="77777777" w:rsidR="00A977DB" w:rsidRDefault="00A977DB" w:rsidP="00FA770D">
      <w:pPr>
        <w:jc w:val="both"/>
        <w:rPr>
          <w:b/>
          <w:bCs/>
        </w:rPr>
      </w:pPr>
    </w:p>
    <w:p w14:paraId="5A284BF0" w14:textId="33C0583C" w:rsidR="00FA770D" w:rsidRDefault="00FA770D" w:rsidP="00FA770D">
      <w:pPr>
        <w:jc w:val="both"/>
        <w:rPr>
          <w:b/>
          <w:bCs/>
        </w:rPr>
      </w:pPr>
      <w:r w:rsidRPr="2FFFD7D5">
        <w:rPr>
          <w:b/>
          <w:bCs/>
        </w:rPr>
        <w:t>K Čl. II</w:t>
      </w:r>
      <w:r>
        <w:rPr>
          <w:b/>
          <w:bCs/>
        </w:rPr>
        <w:t>I</w:t>
      </w:r>
      <w:r w:rsidRPr="00521E43">
        <w:rPr>
          <w:b/>
          <w:bCs/>
        </w:rPr>
        <w:t xml:space="preserve"> bodu </w:t>
      </w:r>
      <w:r w:rsidR="00A977DB">
        <w:rPr>
          <w:b/>
          <w:bCs/>
        </w:rPr>
        <w:t xml:space="preserve">4 </w:t>
      </w:r>
      <w:r>
        <w:rPr>
          <w:b/>
          <w:bCs/>
        </w:rPr>
        <w:t>(§ 31 ods. 7)</w:t>
      </w:r>
    </w:p>
    <w:p w14:paraId="56F61ECA" w14:textId="77777777" w:rsidR="00FA770D" w:rsidRDefault="00FA770D" w:rsidP="00FA770D">
      <w:pPr>
        <w:jc w:val="both"/>
      </w:pPr>
      <w:r>
        <w:t>Vzhľadom na súvisiacu úpravu § 71 ods. 4 a § 85n ods. 2 zákona o DPH, ktorá ustanovuje, že vyhotovenie elektronickej faktúry nepodlieha súhlasu prijímateľa, ani podľa zákona o účtovníctve pri vyhotovení tohto elektronického účtovného záznamu nebude súhlas vyžadovaný.</w:t>
      </w:r>
    </w:p>
    <w:p w14:paraId="3B080BBE" w14:textId="77777777" w:rsidR="00FA770D" w:rsidRDefault="00FA770D" w:rsidP="00FA770D">
      <w:pPr>
        <w:jc w:val="both"/>
        <w:rPr>
          <w:b/>
          <w:bCs/>
        </w:rPr>
      </w:pPr>
    </w:p>
    <w:p w14:paraId="3EB74221" w14:textId="7AD8F36F" w:rsidR="00FA770D" w:rsidRPr="009504D4" w:rsidRDefault="00FA770D" w:rsidP="00FA770D">
      <w:pPr>
        <w:jc w:val="both"/>
        <w:rPr>
          <w:b/>
          <w:bCs/>
        </w:rPr>
      </w:pPr>
      <w:r w:rsidRPr="2FFFD7D5">
        <w:rPr>
          <w:b/>
          <w:bCs/>
        </w:rPr>
        <w:lastRenderedPageBreak/>
        <w:t>K Čl. II</w:t>
      </w:r>
      <w:r>
        <w:rPr>
          <w:b/>
          <w:bCs/>
        </w:rPr>
        <w:t>I</w:t>
      </w:r>
      <w:r w:rsidRPr="009504D4">
        <w:rPr>
          <w:b/>
          <w:bCs/>
        </w:rPr>
        <w:t xml:space="preserve"> bodu </w:t>
      </w:r>
      <w:r w:rsidR="00A977DB">
        <w:rPr>
          <w:b/>
          <w:bCs/>
        </w:rPr>
        <w:t xml:space="preserve">5 </w:t>
      </w:r>
      <w:r>
        <w:rPr>
          <w:b/>
          <w:bCs/>
        </w:rPr>
        <w:t>(§ 35 ods. 2)</w:t>
      </w:r>
    </w:p>
    <w:p w14:paraId="1770B81E" w14:textId="61270282" w:rsidR="00FA770D" w:rsidRDefault="00FA770D" w:rsidP="00FA770D">
      <w:pPr>
        <w:jc w:val="both"/>
      </w:pPr>
      <w:r>
        <w:t>Ak zákon o účtovníctve alebo osobitný predpis ustanovuje účtovnej jednotke pri vyhotovovaní účtovného záznamu formát, v ktorom je povinná účtovný záznam vyhotoviť alebo prijať, je povinná v rovnakom formáte ho aj uchovávať pre účely archivácie. Týka sa to predovšetkým elektronickej faktúry ustanovenej zákonom o DPH, ale napríklad aj</w:t>
      </w:r>
      <w:r w:rsidRPr="000A18B8">
        <w:t xml:space="preserve"> elektronického formátu, ktorý je ustanovený opatrením MF SR pre ukladanie správy s informáciami o dani z</w:t>
      </w:r>
      <w:r>
        <w:t> </w:t>
      </w:r>
      <w:r w:rsidRPr="000A18B8">
        <w:t>príjmov</w:t>
      </w:r>
      <w:r>
        <w:t>,</w:t>
      </w:r>
      <w:r w:rsidRPr="000A18B8">
        <w:t xml:space="preserve"> resp. vykonávacím nariadením Komisie (EÚ) 2024/2952 v platnom znením alebo pri elektronickom formáte výročnej správy podľa delegovaného nariadenia Komisie (EÚ) 2019/815 v platnom znení v prípade výročných správ účtovných jednotiek, ktoré majú povinnosť vykazovania informácií o udržateľnosti podľa § 20c alebo § 20g zákona o účtovníctve.</w:t>
      </w:r>
    </w:p>
    <w:p w14:paraId="5659A51E" w14:textId="1A7A396A" w:rsidR="00A977DB" w:rsidRDefault="00A977DB" w:rsidP="00FA770D">
      <w:pPr>
        <w:jc w:val="both"/>
      </w:pPr>
    </w:p>
    <w:p w14:paraId="77D1EEC8" w14:textId="3E4D5A6C" w:rsidR="00A977DB" w:rsidRDefault="00A977DB" w:rsidP="00A977DB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K Čl. II</w:t>
      </w:r>
      <w:r w:rsidR="004E3DC7">
        <w:rPr>
          <w:b/>
          <w:bCs/>
        </w:rPr>
        <w:t>I</w:t>
      </w:r>
      <w:r>
        <w:rPr>
          <w:b/>
          <w:bCs/>
        </w:rPr>
        <w:t xml:space="preserve"> bodu 6 (prechodné ustanovenie)</w:t>
      </w:r>
    </w:p>
    <w:p w14:paraId="4BC25BD4" w14:textId="77777777" w:rsidR="00A977DB" w:rsidRDefault="00A977DB" w:rsidP="00A977DB">
      <w:pPr>
        <w:pStyle w:val="Normlnywebov"/>
        <w:spacing w:before="0" w:beforeAutospacing="0" w:after="0" w:afterAutospacing="0"/>
        <w:jc w:val="both"/>
      </w:pPr>
      <w:r>
        <w:t>V súvislosti s transpozíciou smernice 2025/1442 je potrebné upraviť, že účtovná jednotka už nebude mať povinnosť predložiť výročnú správu a záznamy z valných zhromaždení za účtovné obdobie 2025 a ani v prípade ak jej účtovným obdobím je hospodársky rok, ak by splnenie tejto povinnosti malo byť po 1. januári 2026.</w:t>
      </w:r>
    </w:p>
    <w:p w14:paraId="7A49A084" w14:textId="77777777" w:rsidR="00A977DB" w:rsidRDefault="00A977DB" w:rsidP="00A977DB">
      <w:pPr>
        <w:pStyle w:val="Normlnywebov"/>
        <w:spacing w:before="0" w:beforeAutospacing="0" w:after="0" w:afterAutospacing="0"/>
        <w:jc w:val="both"/>
      </w:pPr>
    </w:p>
    <w:p w14:paraId="759FD33F" w14:textId="155A7498" w:rsidR="00A977DB" w:rsidRDefault="00A977DB" w:rsidP="00A977DB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K</w:t>
      </w:r>
      <w:r w:rsidR="009B5164">
        <w:rPr>
          <w:b/>
          <w:bCs/>
        </w:rPr>
        <w:t xml:space="preserve"> </w:t>
      </w:r>
      <w:r>
        <w:rPr>
          <w:b/>
          <w:bCs/>
        </w:rPr>
        <w:t>Čl</w:t>
      </w:r>
      <w:r w:rsidR="009B5164">
        <w:rPr>
          <w:b/>
          <w:bCs/>
        </w:rPr>
        <w:t>.</w:t>
      </w:r>
      <w:r>
        <w:rPr>
          <w:b/>
          <w:bCs/>
        </w:rPr>
        <w:t xml:space="preserve"> </w:t>
      </w:r>
      <w:r w:rsidR="004E3DC7">
        <w:rPr>
          <w:b/>
          <w:bCs/>
        </w:rPr>
        <w:t>I</w:t>
      </w:r>
      <w:r>
        <w:rPr>
          <w:b/>
          <w:bCs/>
        </w:rPr>
        <w:t>II bodu 7 (príloha)</w:t>
      </w:r>
    </w:p>
    <w:p w14:paraId="0F781C4A" w14:textId="77777777" w:rsidR="00A977DB" w:rsidRDefault="00A977DB" w:rsidP="00A977DB">
      <w:pPr>
        <w:pStyle w:val="Normlnywebov"/>
        <w:spacing w:before="0" w:beforeAutospacing="0" w:after="0" w:afterAutospacing="0"/>
        <w:jc w:val="both"/>
        <w:rPr>
          <w:color w:val="000000"/>
        </w:rPr>
      </w:pPr>
      <w:r w:rsidRPr="002E6EB5">
        <w:t>Do</w:t>
      </w:r>
      <w:r w:rsidRPr="002E6EB5">
        <w:rPr>
          <w:color w:val="000000"/>
        </w:rPr>
        <w:t xml:space="preserve"> transpozičnej prílohy sa navrhuje doplniť smernica 2025/1442,</w:t>
      </w:r>
      <w:r>
        <w:rPr>
          <w:color w:val="000000"/>
        </w:rPr>
        <w:t xml:space="preserve"> ktorej transpozícia je súčasťou navrhovaného znenia zákona o účtovníctve.</w:t>
      </w:r>
    </w:p>
    <w:p w14:paraId="2472DEEE" w14:textId="77777777" w:rsidR="00FA770D" w:rsidRDefault="00FA770D" w:rsidP="2FFFD7D5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0EEB6D4B" w14:textId="78A5C153" w:rsidR="00392E8E" w:rsidRDefault="00392E8E" w:rsidP="00392E8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K Čl. IV </w:t>
      </w:r>
      <w:r w:rsidRPr="00E968BF">
        <w:rPr>
          <w:b/>
          <w:bCs/>
        </w:rPr>
        <w:t xml:space="preserve">bodu </w:t>
      </w:r>
      <w:r>
        <w:rPr>
          <w:b/>
          <w:bCs/>
        </w:rPr>
        <w:t>1</w:t>
      </w:r>
      <w:r w:rsidRPr="00E968BF">
        <w:rPr>
          <w:b/>
          <w:bCs/>
        </w:rPr>
        <w:t xml:space="preserve"> (§</w:t>
      </w:r>
      <w:r>
        <w:rPr>
          <w:b/>
          <w:bCs/>
        </w:rPr>
        <w:t xml:space="preserve"> 154 ods. 5</w:t>
      </w:r>
      <w:r w:rsidRPr="00E968BF">
        <w:rPr>
          <w:b/>
          <w:bCs/>
        </w:rPr>
        <w:t>)</w:t>
      </w:r>
    </w:p>
    <w:p w14:paraId="78CC99AE" w14:textId="77777777" w:rsidR="00392E8E" w:rsidRDefault="00392E8E" w:rsidP="00392E8E">
      <w:pPr>
        <w:jc w:val="both"/>
        <w:rPr>
          <w:b/>
          <w:bCs/>
        </w:rPr>
      </w:pPr>
      <w:r w:rsidRPr="00E968BF">
        <w:t xml:space="preserve">Ustanovenie </w:t>
      </w:r>
      <w:r w:rsidRPr="00B639EC">
        <w:t>§ 154 ods. 5</w:t>
      </w:r>
      <w:r>
        <w:t xml:space="preserve"> </w:t>
      </w:r>
      <w:r w:rsidRPr="00E968BF">
        <w:t>sa navrhuj</w:t>
      </w:r>
      <w:r>
        <w:t>e</w:t>
      </w:r>
      <w:r w:rsidRPr="00E968BF">
        <w:t xml:space="preserve"> vypustiť z dôvodu </w:t>
      </w:r>
      <w:r>
        <w:t>jeho</w:t>
      </w:r>
      <w:r w:rsidRPr="00E968BF">
        <w:t xml:space="preserve"> obsolétnosti.</w:t>
      </w:r>
    </w:p>
    <w:p w14:paraId="31B49FF5" w14:textId="77777777" w:rsidR="00392E8E" w:rsidRDefault="00392E8E" w:rsidP="2FFFD7D5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9533BB7" w14:textId="43757142" w:rsidR="000C514A" w:rsidRDefault="000C514A" w:rsidP="00392E8E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K Čl. V </w:t>
      </w:r>
      <w:r w:rsidRPr="00E968BF">
        <w:rPr>
          <w:b/>
          <w:bCs/>
        </w:rPr>
        <w:t xml:space="preserve">bodu </w:t>
      </w:r>
      <w:r>
        <w:rPr>
          <w:b/>
          <w:bCs/>
        </w:rPr>
        <w:t>1</w:t>
      </w:r>
      <w:r w:rsidRPr="00E968BF">
        <w:rPr>
          <w:b/>
          <w:bCs/>
        </w:rPr>
        <w:t xml:space="preserve"> (§</w:t>
      </w:r>
      <w:r>
        <w:rPr>
          <w:b/>
          <w:bCs/>
        </w:rPr>
        <w:t xml:space="preserve"> 1 a </w:t>
      </w:r>
      <w:r w:rsidR="0031428C">
        <w:rPr>
          <w:b/>
          <w:bCs/>
        </w:rPr>
        <w:t xml:space="preserve">§ </w:t>
      </w:r>
      <w:r>
        <w:rPr>
          <w:b/>
          <w:bCs/>
        </w:rPr>
        <w:t>2</w:t>
      </w:r>
      <w:r w:rsidRPr="00E968BF">
        <w:rPr>
          <w:b/>
          <w:bCs/>
        </w:rPr>
        <w:t>)</w:t>
      </w:r>
    </w:p>
    <w:p w14:paraId="4D3CA2CF" w14:textId="77777777" w:rsidR="00F3458D" w:rsidRPr="000C514A" w:rsidRDefault="00F3458D" w:rsidP="00F3458D">
      <w:pPr>
        <w:jc w:val="both"/>
      </w:pPr>
      <w:r w:rsidRPr="0030137A">
        <w:t xml:space="preserve">Navrhuje sa nové znenie základných </w:t>
      </w:r>
      <w:r w:rsidRPr="000C514A">
        <w:t>ustanovení zákona č. 215/2019 Z. z.</w:t>
      </w:r>
      <w:r>
        <w:t xml:space="preserve"> o</w:t>
      </w:r>
      <w:r w:rsidRPr="00BB6805">
        <w:t xml:space="preserve"> zaručenej elektronickej fakturácii a centrálnom ekonomickom systéme a o doplnení niektorých zákonov</w:t>
      </w:r>
      <w:r>
        <w:t xml:space="preserve"> (ďalej len „zákon č.</w:t>
      </w:r>
      <w:r w:rsidRPr="00BB6805">
        <w:t xml:space="preserve"> </w:t>
      </w:r>
      <w:r w:rsidRPr="000C514A">
        <w:t>215/2019 Z. z.</w:t>
      </w:r>
      <w:r>
        <w:t>“)</w:t>
      </w:r>
      <w:r w:rsidRPr="000C514A">
        <w:t>, ktorým sa jasne vymedzujú dva základné predmety právnej úpravy</w:t>
      </w:r>
      <w:r>
        <w:t xml:space="preserve">, a to </w:t>
      </w:r>
      <w:r w:rsidRPr="000C514A">
        <w:t>povinnosť prijímať elektronickú faktúru verejnými obstarávateľmi a obstarávateľmi, a</w:t>
      </w:r>
      <w:r>
        <w:t xml:space="preserve"> </w:t>
      </w:r>
      <w:r w:rsidRPr="000C514A">
        <w:t>centrálny ekonomický systém a jeho používanie.</w:t>
      </w:r>
    </w:p>
    <w:p w14:paraId="2A3EC6D4" w14:textId="77777777" w:rsidR="00F3458D" w:rsidRPr="000C514A" w:rsidRDefault="00F3458D" w:rsidP="00F3458D">
      <w:pPr>
        <w:jc w:val="both"/>
      </w:pPr>
      <w:r w:rsidRPr="000C514A">
        <w:t>Zároveň sa výslovne ustanovuje, že zákon č. 215/2019 Z. z. nezasahuje do právnej úpravy elektronickej faktúry podľa zákona o DPH a zákona o účtovníctve.</w:t>
      </w:r>
    </w:p>
    <w:p w14:paraId="1ADA0E4F" w14:textId="77777777" w:rsidR="00F3458D" w:rsidRDefault="00F3458D" w:rsidP="00F3458D">
      <w:pPr>
        <w:jc w:val="both"/>
      </w:pPr>
      <w:r w:rsidRPr="000C514A">
        <w:t xml:space="preserve">Ide o legislatívno-technické úpravy v nadväznosti na nové ustanovenia o elektronickej fakturácii podľa zákona o DPH. Novým ustanovením sa má zjednotiť a precizovať, že hlavná právna úprava elektronickej fakturácie je stanovená v zákone o DPH. </w:t>
      </w:r>
    </w:p>
    <w:p w14:paraId="5B87644F" w14:textId="752B800E" w:rsidR="000C514A" w:rsidRPr="000C514A" w:rsidRDefault="000C514A" w:rsidP="00F3458D">
      <w:pPr>
        <w:jc w:val="both"/>
      </w:pPr>
      <w:r w:rsidRPr="000C514A">
        <w:t>V § 2 sa konkretizuje rozsah povinnosti prijímať a spracovávať elektronické faktúry v prípade plnení z verejného obstarávania. Ustanovenie zabezpečuje, že verejní obstarávatelia budú technicky pripravení na prijímanie elektronických faktúr, ak sú zasielané oprávnenou osobou</w:t>
      </w:r>
      <w:r w:rsidR="00E3302D" w:rsidRPr="00E3302D">
        <w:t xml:space="preserve"> </w:t>
      </w:r>
      <w:r w:rsidR="00E3302D">
        <w:t>prostredníctvom doručovacej služby</w:t>
      </w:r>
      <w:r w:rsidR="00E3302D" w:rsidRPr="000C514A">
        <w:t xml:space="preserve">. </w:t>
      </w:r>
      <w:r w:rsidR="00E3302D">
        <w:t xml:space="preserve">Doručovaciu službu zavádza navrhované znenie </w:t>
      </w:r>
      <w:r w:rsidR="00E3302D" w:rsidRPr="00C448E9">
        <w:t xml:space="preserve">§ 76a zákona </w:t>
      </w:r>
      <w:r w:rsidR="00E3302D">
        <w:t>o DPH (Čl. I bod 45 tejto osobitnej časti dôvodovej správy), čím sa</w:t>
      </w:r>
      <w:r w:rsidR="00E3302D" w:rsidRPr="00C448E9">
        <w:t xml:space="preserve"> </w:t>
      </w:r>
      <w:r w:rsidR="00E3302D">
        <w:t>určujú definičné znaky a iné pre doručovaciu službu, ako službu, ktorou sa zasielajú a doručujú elektronické faktúry. Samotnú službu, t. j. doručovaciu službu poskytuje poskytovateľ, ktorý splnil podmienky podľa zákona o DPH byť certifikovaným poskytovateľ</w:t>
      </w:r>
      <w:r w:rsidR="00710439">
        <w:t>om</w:t>
      </w:r>
      <w:r w:rsidR="00E3302D">
        <w:t xml:space="preserve"> doručovacej služby</w:t>
      </w:r>
      <w:r w:rsidRPr="000C514A">
        <w:t xml:space="preserve">. </w:t>
      </w:r>
    </w:p>
    <w:p w14:paraId="7420110C" w14:textId="77777777" w:rsidR="000C514A" w:rsidRPr="000C514A" w:rsidRDefault="000C514A" w:rsidP="00392E8E">
      <w:pPr>
        <w:jc w:val="both"/>
      </w:pPr>
      <w:r w:rsidRPr="000C514A">
        <w:t>Zároveň sa zavádza povinnosť uvádzať v elektronickej faktúre identifikáciu príslušného verejného obstarávania, čím sa posilňuje prepojenie medzi fakturáciou a verejným obstarávaním a zvyšuje transparentnosť. Daná povinnosť bola už aj v predošlej právnej úprave a zostala ako jediná nad tento rámec zachovaná pre explicitné účely procesov verejného obstarávania.</w:t>
      </w:r>
    </w:p>
    <w:p w14:paraId="20A44762" w14:textId="4D1BF852" w:rsidR="000C514A" w:rsidRDefault="000C514A" w:rsidP="00392E8E">
      <w:pPr>
        <w:pStyle w:val="Normlnywebov"/>
        <w:spacing w:before="0" w:beforeAutospacing="0" w:after="0" w:afterAutospacing="0"/>
        <w:jc w:val="both"/>
      </w:pPr>
      <w:r w:rsidRPr="000C514A">
        <w:lastRenderedPageBreak/>
        <w:t>Ide teda o legislatívno-technickú úpravu z dôvodu spresnenia terminológie kedy je povinnosť prijať elektronickú faktúru príjemcom plnenia, ktorými sú verejný obstarávateľ alebo obstarávateľ podľa osobitných predpisov (zákon o verejnom obstarávaní)</w:t>
      </w:r>
      <w:r w:rsidR="009124D6">
        <w:t xml:space="preserve"> a to doručovacou službou podľa osobitného predpisu (zákona o DPH)</w:t>
      </w:r>
      <w:r w:rsidRPr="000C514A">
        <w:t>.</w:t>
      </w:r>
    </w:p>
    <w:p w14:paraId="12E9EC0D" w14:textId="33117C0D" w:rsidR="000C514A" w:rsidRDefault="000C514A" w:rsidP="00392E8E">
      <w:pPr>
        <w:pStyle w:val="Normlnywebov"/>
        <w:spacing w:before="0" w:beforeAutospacing="0" w:after="0" w:afterAutospacing="0"/>
        <w:jc w:val="both"/>
      </w:pPr>
    </w:p>
    <w:p w14:paraId="70AB80DE" w14:textId="0B86D370" w:rsidR="000C514A" w:rsidRPr="00E968BF" w:rsidRDefault="000C514A" w:rsidP="00392E8E">
      <w:pPr>
        <w:jc w:val="both"/>
        <w:rPr>
          <w:b/>
          <w:bCs/>
        </w:rPr>
      </w:pPr>
      <w:r w:rsidRPr="00E968BF">
        <w:rPr>
          <w:b/>
          <w:bCs/>
        </w:rPr>
        <w:t xml:space="preserve">K Čl. </w:t>
      </w:r>
      <w:r>
        <w:rPr>
          <w:b/>
          <w:bCs/>
        </w:rPr>
        <w:t>V</w:t>
      </w:r>
      <w:r w:rsidRPr="00E968BF">
        <w:rPr>
          <w:b/>
          <w:bCs/>
        </w:rPr>
        <w:t xml:space="preserve"> bodu </w:t>
      </w:r>
      <w:r>
        <w:rPr>
          <w:b/>
          <w:bCs/>
        </w:rPr>
        <w:t>2</w:t>
      </w:r>
      <w:r w:rsidR="0031428C">
        <w:rPr>
          <w:b/>
          <w:bCs/>
        </w:rPr>
        <w:t xml:space="preserve"> a 7</w:t>
      </w:r>
      <w:r w:rsidRPr="00E968BF">
        <w:rPr>
          <w:b/>
          <w:bCs/>
        </w:rPr>
        <w:t xml:space="preserve"> (§</w:t>
      </w:r>
      <w:r>
        <w:rPr>
          <w:b/>
          <w:bCs/>
        </w:rPr>
        <w:t xml:space="preserve"> 3 až </w:t>
      </w:r>
      <w:r w:rsidR="0031428C">
        <w:rPr>
          <w:b/>
          <w:bCs/>
        </w:rPr>
        <w:t xml:space="preserve">§ </w:t>
      </w:r>
      <w:r>
        <w:rPr>
          <w:b/>
          <w:bCs/>
        </w:rPr>
        <w:t>6</w:t>
      </w:r>
      <w:r w:rsidR="0031428C">
        <w:rPr>
          <w:b/>
          <w:bCs/>
        </w:rPr>
        <w:t>, § 8 a § 9</w:t>
      </w:r>
      <w:r w:rsidRPr="00E968BF">
        <w:rPr>
          <w:b/>
          <w:bCs/>
        </w:rPr>
        <w:t>)</w:t>
      </w:r>
    </w:p>
    <w:p w14:paraId="7E7BCB4B" w14:textId="20D67CFD" w:rsidR="000C514A" w:rsidRDefault="000C514A" w:rsidP="00392E8E">
      <w:pPr>
        <w:jc w:val="both"/>
      </w:pPr>
      <w:r w:rsidRPr="00E968BF">
        <w:t>Ustanoveni</w:t>
      </w:r>
      <w:r w:rsidR="0031428C">
        <w:t>a</w:t>
      </w:r>
      <w:r w:rsidRPr="00E968BF">
        <w:t xml:space="preserve"> § </w:t>
      </w:r>
      <w:r>
        <w:t>3 až 6</w:t>
      </w:r>
      <w:r w:rsidR="0031428C">
        <w:t>, § 8 a § 9</w:t>
      </w:r>
      <w:r w:rsidRPr="00E968BF">
        <w:t xml:space="preserve"> </w:t>
      </w:r>
      <w:r>
        <w:t xml:space="preserve">vrátane nadpisov </w:t>
      </w:r>
      <w:r w:rsidRPr="00E968BF">
        <w:t>sa navrhuj</w:t>
      </w:r>
      <w:r>
        <w:t>ú</w:t>
      </w:r>
      <w:r w:rsidRPr="00E968BF">
        <w:t xml:space="preserve"> vypustiť z dôvodu </w:t>
      </w:r>
      <w:r>
        <w:t>ich</w:t>
      </w:r>
      <w:r w:rsidRPr="00E968BF">
        <w:t xml:space="preserve"> obsolétnosti</w:t>
      </w:r>
      <w:r>
        <w:t xml:space="preserve"> a v nadväznosti na navrhované úpravy</w:t>
      </w:r>
      <w:r w:rsidRPr="00E968BF">
        <w:t>.</w:t>
      </w:r>
    </w:p>
    <w:p w14:paraId="49E49E05" w14:textId="77777777" w:rsidR="000C514A" w:rsidRDefault="000C514A" w:rsidP="00392E8E">
      <w:pPr>
        <w:jc w:val="both"/>
      </w:pPr>
    </w:p>
    <w:p w14:paraId="6E32E5D1" w14:textId="4E6A2230" w:rsidR="000C514A" w:rsidRDefault="000C514A" w:rsidP="00392E8E">
      <w:pPr>
        <w:jc w:val="both"/>
      </w:pPr>
      <w:r w:rsidRPr="00E968BF">
        <w:rPr>
          <w:b/>
          <w:bCs/>
        </w:rPr>
        <w:t>K Čl.</w:t>
      </w:r>
      <w:r>
        <w:rPr>
          <w:b/>
          <w:bCs/>
        </w:rPr>
        <w:t xml:space="preserve"> V</w:t>
      </w:r>
      <w:r w:rsidRPr="00E968BF">
        <w:rPr>
          <w:b/>
          <w:bCs/>
        </w:rPr>
        <w:t xml:space="preserve"> bodu </w:t>
      </w:r>
      <w:r>
        <w:rPr>
          <w:b/>
          <w:bCs/>
        </w:rPr>
        <w:t>3</w:t>
      </w:r>
      <w:r w:rsidR="0031428C">
        <w:rPr>
          <w:b/>
          <w:bCs/>
        </w:rPr>
        <w:t xml:space="preserve"> až 5</w:t>
      </w:r>
      <w:r w:rsidRPr="00E968BF">
        <w:rPr>
          <w:b/>
          <w:bCs/>
        </w:rPr>
        <w:t xml:space="preserve"> </w:t>
      </w:r>
      <w:r>
        <w:rPr>
          <w:b/>
          <w:bCs/>
        </w:rPr>
        <w:t>/</w:t>
      </w:r>
      <w:r w:rsidRPr="00E968BF">
        <w:rPr>
          <w:b/>
          <w:bCs/>
        </w:rPr>
        <w:t>§</w:t>
      </w:r>
      <w:r>
        <w:rPr>
          <w:b/>
          <w:bCs/>
        </w:rPr>
        <w:t xml:space="preserve"> 7 ods. 9 písm. a)</w:t>
      </w:r>
      <w:r w:rsidR="0031428C">
        <w:rPr>
          <w:b/>
          <w:bCs/>
        </w:rPr>
        <w:t>, § 7 ods. 9 písm. e), § 7 ods. 11</w:t>
      </w:r>
      <w:r>
        <w:rPr>
          <w:b/>
          <w:bCs/>
        </w:rPr>
        <w:t>/</w:t>
      </w:r>
    </w:p>
    <w:p w14:paraId="31A78095" w14:textId="7838556D" w:rsidR="000C514A" w:rsidRDefault="000C514A" w:rsidP="00392E8E">
      <w:pPr>
        <w:jc w:val="both"/>
      </w:pPr>
      <w:r w:rsidRPr="005E767F">
        <w:t>Ide o legislatívno-technickú úpravu z dôvodu spresnenia terminológie</w:t>
      </w:r>
      <w:r>
        <w:t xml:space="preserve"> a v nadväznosti na navrhované úpravy</w:t>
      </w:r>
      <w:r w:rsidRPr="005E767F">
        <w:t>.</w:t>
      </w:r>
    </w:p>
    <w:p w14:paraId="24323C7F" w14:textId="77777777" w:rsidR="000C514A" w:rsidRDefault="000C514A" w:rsidP="00392E8E">
      <w:pPr>
        <w:jc w:val="both"/>
      </w:pPr>
    </w:p>
    <w:p w14:paraId="47A90367" w14:textId="58AE759C" w:rsidR="000C514A" w:rsidRDefault="000C514A" w:rsidP="00392E8E">
      <w:pPr>
        <w:jc w:val="both"/>
      </w:pPr>
      <w:r w:rsidRPr="00E968BF">
        <w:rPr>
          <w:b/>
          <w:bCs/>
        </w:rPr>
        <w:t xml:space="preserve">K Čl. </w:t>
      </w:r>
      <w:r>
        <w:rPr>
          <w:b/>
          <w:bCs/>
        </w:rPr>
        <w:t>V</w:t>
      </w:r>
      <w:r w:rsidRPr="00E968BF">
        <w:rPr>
          <w:b/>
          <w:bCs/>
        </w:rPr>
        <w:t xml:space="preserve"> bodu </w:t>
      </w:r>
      <w:r>
        <w:rPr>
          <w:b/>
          <w:bCs/>
        </w:rPr>
        <w:t>6</w:t>
      </w:r>
      <w:r w:rsidRPr="00E968BF">
        <w:rPr>
          <w:b/>
          <w:bCs/>
        </w:rPr>
        <w:t xml:space="preserve"> (§</w:t>
      </w:r>
      <w:r>
        <w:rPr>
          <w:b/>
          <w:bCs/>
        </w:rPr>
        <w:t xml:space="preserve"> 7 ods. 14</w:t>
      </w:r>
      <w:r w:rsidRPr="00E968BF">
        <w:rPr>
          <w:b/>
          <w:bCs/>
        </w:rPr>
        <w:t>)</w:t>
      </w:r>
    </w:p>
    <w:p w14:paraId="39F4608F" w14:textId="5DF1A662" w:rsidR="000C514A" w:rsidRDefault="000C514A" w:rsidP="00392E8E">
      <w:pPr>
        <w:jc w:val="both"/>
      </w:pPr>
      <w:r w:rsidRPr="00E968BF">
        <w:t xml:space="preserve">Ustanovenie § </w:t>
      </w:r>
      <w:r>
        <w:t xml:space="preserve">7 ods. 14 </w:t>
      </w:r>
      <w:r w:rsidRPr="00E968BF">
        <w:t>sa navrhuj</w:t>
      </w:r>
      <w:r>
        <w:t>e</w:t>
      </w:r>
      <w:r w:rsidRPr="00E968BF">
        <w:t xml:space="preserve"> vypustiť z dôvodu </w:t>
      </w:r>
      <w:r>
        <w:t>ich</w:t>
      </w:r>
      <w:r w:rsidRPr="00E968BF">
        <w:t xml:space="preserve"> obsolétnosti.</w:t>
      </w:r>
      <w:r>
        <w:t xml:space="preserve"> Doterajšie odseky 15 a 16 sa označujú ako odseku 14</w:t>
      </w:r>
      <w:r w:rsidR="005D32BB">
        <w:t xml:space="preserve"> </w:t>
      </w:r>
      <w:r>
        <w:t>a 15.</w:t>
      </w:r>
    </w:p>
    <w:p w14:paraId="487FC81F" w14:textId="77777777" w:rsidR="000C514A" w:rsidRDefault="000C514A" w:rsidP="00392E8E">
      <w:pPr>
        <w:jc w:val="both"/>
      </w:pPr>
    </w:p>
    <w:p w14:paraId="5EBDEDC6" w14:textId="37E2CA46" w:rsidR="000C514A" w:rsidRDefault="000C514A" w:rsidP="00392E8E">
      <w:pPr>
        <w:jc w:val="both"/>
        <w:rPr>
          <w:b/>
          <w:bCs/>
        </w:rPr>
      </w:pPr>
      <w:r w:rsidRPr="00E968BF">
        <w:rPr>
          <w:b/>
          <w:bCs/>
        </w:rPr>
        <w:t xml:space="preserve">K Čl. </w:t>
      </w:r>
      <w:r w:rsidR="0031428C">
        <w:rPr>
          <w:b/>
          <w:bCs/>
        </w:rPr>
        <w:t>V</w:t>
      </w:r>
      <w:r w:rsidRPr="00E968BF">
        <w:rPr>
          <w:b/>
          <w:bCs/>
        </w:rPr>
        <w:t xml:space="preserve"> bodu </w:t>
      </w:r>
      <w:r>
        <w:rPr>
          <w:b/>
          <w:bCs/>
        </w:rPr>
        <w:t>8</w:t>
      </w:r>
      <w:r w:rsidRPr="00E968BF">
        <w:rPr>
          <w:b/>
          <w:bCs/>
        </w:rPr>
        <w:t xml:space="preserve"> (§</w:t>
      </w:r>
      <w:r>
        <w:rPr>
          <w:b/>
          <w:bCs/>
        </w:rPr>
        <w:t xml:space="preserve"> 10</w:t>
      </w:r>
      <w:r w:rsidRPr="00E968BF">
        <w:rPr>
          <w:b/>
          <w:bCs/>
        </w:rPr>
        <w:t>)</w:t>
      </w:r>
    </w:p>
    <w:p w14:paraId="3757AFEE" w14:textId="1B9C6FBC" w:rsidR="000C514A" w:rsidRDefault="000C514A" w:rsidP="00392E8E">
      <w:pPr>
        <w:jc w:val="both"/>
      </w:pPr>
      <w:r w:rsidRPr="00E968BF">
        <w:t>Ustanovenie §</w:t>
      </w:r>
      <w:r>
        <w:t xml:space="preserve"> 10 písm. a) až c) sa navrhujú vypustiť </w:t>
      </w:r>
      <w:r w:rsidRPr="00E968BF">
        <w:t xml:space="preserve">z dôvodu </w:t>
      </w:r>
      <w:r>
        <w:t>ich</w:t>
      </w:r>
      <w:r w:rsidRPr="00E968BF">
        <w:t xml:space="preserve"> obsolétnosti</w:t>
      </w:r>
      <w:r>
        <w:t>. Súčasne sa navrhuje označenie písm. d) u</w:t>
      </w:r>
      <w:r w:rsidRPr="00E968BF">
        <w:t>stanoveni</w:t>
      </w:r>
      <w:r w:rsidR="002C552D">
        <w:t>a</w:t>
      </w:r>
      <w:r w:rsidRPr="00E968BF">
        <w:t xml:space="preserve"> §</w:t>
      </w:r>
      <w:r>
        <w:t xml:space="preserve"> 10 zrušiť.</w:t>
      </w:r>
    </w:p>
    <w:p w14:paraId="40D0C395" w14:textId="4B54D576" w:rsidR="000C514A" w:rsidRDefault="000C514A" w:rsidP="000C514A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108DE8F6" w14:textId="039BC975" w:rsidR="004E43E2" w:rsidRDefault="004E43E2" w:rsidP="000C514A">
      <w:pPr>
        <w:pStyle w:val="Normlnywebov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K Čl. VI</w:t>
      </w:r>
    </w:p>
    <w:p w14:paraId="52DD1614" w14:textId="0527C920" w:rsidR="004E43E2" w:rsidRDefault="004E43E2" w:rsidP="004E43E2">
      <w:pPr>
        <w:jc w:val="both"/>
        <w:rPr>
          <w:rStyle w:val="awspanawtext3"/>
          <w:color w:val="000000"/>
        </w:rPr>
      </w:pPr>
      <w:r>
        <w:t>Navrhuje sa, aby zákon nadobudol účinnosť 1. januára 202</w:t>
      </w:r>
      <w:r w:rsidR="00185C77">
        <w:t>6</w:t>
      </w:r>
      <w:r>
        <w:t xml:space="preserve"> s výnimkou úprav </w:t>
      </w:r>
      <w:r w:rsidR="00185C77">
        <w:t>uvedených v čl. I</w:t>
      </w:r>
      <w:r w:rsidR="006A43C0">
        <w:t xml:space="preserve"> </w:t>
      </w:r>
      <w:r>
        <w:t xml:space="preserve">bodov 7, 14, 22 až 25, § 71 ods. 5 v bode 29, § 72 ods. 11 v bode 33, bodov 39, </w:t>
      </w:r>
      <w:r w:rsidR="006E7C5F">
        <w:t>50</w:t>
      </w:r>
      <w:r w:rsidR="009051AD">
        <w:t xml:space="preserve">, </w:t>
      </w:r>
      <w:r w:rsidR="006E7C5F">
        <w:t xml:space="preserve">58 </w:t>
      </w:r>
      <w:r>
        <w:t xml:space="preserve">a </w:t>
      </w:r>
      <w:r w:rsidR="006E7C5F">
        <w:t>59</w:t>
      </w:r>
      <w:r>
        <w:t>, </w:t>
      </w:r>
      <w:r w:rsidR="00C033C1">
        <w:t xml:space="preserve">čl. II bodov 2 a </w:t>
      </w:r>
      <w:r w:rsidR="006E7C5F">
        <w:t>5</w:t>
      </w:r>
      <w:r w:rsidR="00C033C1">
        <w:t xml:space="preserve">, </w:t>
      </w:r>
      <w:r>
        <w:t>čl. II</w:t>
      </w:r>
      <w:r w:rsidR="00C033C1">
        <w:t>I</w:t>
      </w:r>
      <w:r>
        <w:t xml:space="preserve"> bodov </w:t>
      </w:r>
      <w:r w:rsidR="006E7C5F">
        <w:t xml:space="preserve">3 </w:t>
      </w:r>
      <w:r>
        <w:t>a</w:t>
      </w:r>
      <w:r w:rsidR="006E7C5F">
        <w:t>ž</w:t>
      </w:r>
      <w:r>
        <w:t xml:space="preserve"> </w:t>
      </w:r>
      <w:r w:rsidR="006E7C5F">
        <w:t>5</w:t>
      </w:r>
      <w:r>
        <w:t>, čl. IV a V, ktoré nadobúdajú účinnosť 1. januára 2027 a</w:t>
      </w:r>
      <w:r w:rsidR="00224632">
        <w:t> s výnimkou úprav uvedených v</w:t>
      </w:r>
      <w:r>
        <w:t xml:space="preserve"> čl. I bodov 8 až 13, 19, 20, 26 až 28, § 71 ods. 4 a 6 v bode 29, bodov 30, 31, § 72 ods. 9 a 10 v bode 33, bodov 34 až 38, bodov 40 až</w:t>
      </w:r>
      <w:r w:rsidR="006E7C5F">
        <w:t xml:space="preserve"> 44, bodov 46 až</w:t>
      </w:r>
      <w:r>
        <w:t xml:space="preserve"> </w:t>
      </w:r>
      <w:r w:rsidR="009051AD">
        <w:t>4</w:t>
      </w:r>
      <w:r w:rsidR="006E7C5F">
        <w:t>9</w:t>
      </w:r>
      <w:r w:rsidR="009051AD">
        <w:t xml:space="preserve"> </w:t>
      </w:r>
      <w:r>
        <w:t>a </w:t>
      </w:r>
      <w:r w:rsidR="009051AD">
        <w:t>bodov 5</w:t>
      </w:r>
      <w:r w:rsidR="006E7C5F">
        <w:t>1</w:t>
      </w:r>
      <w:r w:rsidR="009051AD">
        <w:t xml:space="preserve"> až 5</w:t>
      </w:r>
      <w:r w:rsidR="006E7C5F">
        <w:t>3</w:t>
      </w:r>
      <w:r>
        <w:t xml:space="preserve">, </w:t>
      </w:r>
      <w:r w:rsidRPr="007073C7">
        <w:t>ktoré nadobúdajú účinnosť 1. júla 20</w:t>
      </w:r>
      <w:r>
        <w:t>30.</w:t>
      </w:r>
    </w:p>
    <w:p w14:paraId="59303BAA" w14:textId="271B438F" w:rsidR="004E43E2" w:rsidRDefault="004E43E2" w:rsidP="000C514A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BFB7DE5" w14:textId="77777777" w:rsidR="009051AD" w:rsidRDefault="009051AD" w:rsidP="000C514A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sectPr w:rsidR="009051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3EE5" w14:textId="77777777" w:rsidR="00587F80" w:rsidRDefault="00587F80" w:rsidP="00587F80">
      <w:r>
        <w:separator/>
      </w:r>
    </w:p>
  </w:endnote>
  <w:endnote w:type="continuationSeparator" w:id="0">
    <w:p w14:paraId="72A5E3B4" w14:textId="77777777" w:rsidR="00587F80" w:rsidRDefault="00587F80" w:rsidP="0058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418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BF8E61" w14:textId="028266D0" w:rsidR="00587F80" w:rsidRPr="00587F80" w:rsidRDefault="00587F80">
        <w:pPr>
          <w:pStyle w:val="Pta"/>
          <w:jc w:val="right"/>
          <w:rPr>
            <w:sz w:val="20"/>
            <w:szCs w:val="20"/>
          </w:rPr>
        </w:pPr>
        <w:r w:rsidRPr="00587F80">
          <w:rPr>
            <w:sz w:val="20"/>
            <w:szCs w:val="20"/>
          </w:rPr>
          <w:fldChar w:fldCharType="begin"/>
        </w:r>
        <w:r w:rsidRPr="00587F80">
          <w:rPr>
            <w:sz w:val="20"/>
            <w:szCs w:val="20"/>
          </w:rPr>
          <w:instrText>PAGE   \* MERGEFORMAT</w:instrText>
        </w:r>
        <w:r w:rsidRPr="00587F80">
          <w:rPr>
            <w:sz w:val="20"/>
            <w:szCs w:val="20"/>
          </w:rPr>
          <w:fldChar w:fldCharType="separate"/>
        </w:r>
        <w:r w:rsidRPr="00587F80">
          <w:rPr>
            <w:sz w:val="20"/>
            <w:szCs w:val="20"/>
          </w:rPr>
          <w:t>2</w:t>
        </w:r>
        <w:r w:rsidRPr="00587F80">
          <w:rPr>
            <w:sz w:val="20"/>
            <w:szCs w:val="20"/>
          </w:rPr>
          <w:fldChar w:fldCharType="end"/>
        </w:r>
      </w:p>
    </w:sdtContent>
  </w:sdt>
  <w:p w14:paraId="5CCC34D4" w14:textId="77777777" w:rsidR="00587F80" w:rsidRDefault="00587F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93139" w14:textId="77777777" w:rsidR="00587F80" w:rsidRDefault="00587F80" w:rsidP="00587F80">
      <w:r>
        <w:separator/>
      </w:r>
    </w:p>
  </w:footnote>
  <w:footnote w:type="continuationSeparator" w:id="0">
    <w:p w14:paraId="6FB996BA" w14:textId="77777777" w:rsidR="00587F80" w:rsidRDefault="00587F80" w:rsidP="0058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6FE7"/>
    <w:multiLevelType w:val="multilevel"/>
    <w:tmpl w:val="858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E469"/>
    <w:multiLevelType w:val="hybridMultilevel"/>
    <w:tmpl w:val="3B0800AC"/>
    <w:lvl w:ilvl="0" w:tplc="1274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A6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47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1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A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6B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D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85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C5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AB9"/>
    <w:multiLevelType w:val="multilevel"/>
    <w:tmpl w:val="A09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237143">
    <w:abstractNumId w:val="1"/>
  </w:num>
  <w:num w:numId="2" w16cid:durableId="1975788921">
    <w:abstractNumId w:val="2"/>
  </w:num>
  <w:num w:numId="3" w16cid:durableId="308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B8"/>
    <w:rsid w:val="00002951"/>
    <w:rsid w:val="00005197"/>
    <w:rsid w:val="00006136"/>
    <w:rsid w:val="000119DE"/>
    <w:rsid w:val="000538EA"/>
    <w:rsid w:val="0006178A"/>
    <w:rsid w:val="00095C19"/>
    <w:rsid w:val="000A05BF"/>
    <w:rsid w:val="000A6784"/>
    <w:rsid w:val="000B2F85"/>
    <w:rsid w:val="000B7248"/>
    <w:rsid w:val="000C514A"/>
    <w:rsid w:val="000D7687"/>
    <w:rsid w:val="000E523A"/>
    <w:rsid w:val="000E61B2"/>
    <w:rsid w:val="000F7C10"/>
    <w:rsid w:val="001047DA"/>
    <w:rsid w:val="00126294"/>
    <w:rsid w:val="00146766"/>
    <w:rsid w:val="00146B2B"/>
    <w:rsid w:val="00155A08"/>
    <w:rsid w:val="00157082"/>
    <w:rsid w:val="00162C2C"/>
    <w:rsid w:val="00163801"/>
    <w:rsid w:val="00172766"/>
    <w:rsid w:val="001815D2"/>
    <w:rsid w:val="001822C5"/>
    <w:rsid w:val="00185C77"/>
    <w:rsid w:val="00196641"/>
    <w:rsid w:val="00196CAD"/>
    <w:rsid w:val="001C3982"/>
    <w:rsid w:val="001D0078"/>
    <w:rsid w:val="001D4547"/>
    <w:rsid w:val="002075BD"/>
    <w:rsid w:val="002113F1"/>
    <w:rsid w:val="00224632"/>
    <w:rsid w:val="002252F0"/>
    <w:rsid w:val="002556D1"/>
    <w:rsid w:val="00266A6B"/>
    <w:rsid w:val="0027139F"/>
    <w:rsid w:val="00275256"/>
    <w:rsid w:val="0028136C"/>
    <w:rsid w:val="00285610"/>
    <w:rsid w:val="00293629"/>
    <w:rsid w:val="002A13E2"/>
    <w:rsid w:val="002A66E0"/>
    <w:rsid w:val="002C552D"/>
    <w:rsid w:val="002E1C87"/>
    <w:rsid w:val="002F5B77"/>
    <w:rsid w:val="002F6AD9"/>
    <w:rsid w:val="00302C62"/>
    <w:rsid w:val="0031428C"/>
    <w:rsid w:val="00314884"/>
    <w:rsid w:val="00325E92"/>
    <w:rsid w:val="003323D7"/>
    <w:rsid w:val="003357CF"/>
    <w:rsid w:val="00354899"/>
    <w:rsid w:val="003570BF"/>
    <w:rsid w:val="0037346C"/>
    <w:rsid w:val="00375A24"/>
    <w:rsid w:val="0038025D"/>
    <w:rsid w:val="00392E8E"/>
    <w:rsid w:val="003B2595"/>
    <w:rsid w:val="003C7FEB"/>
    <w:rsid w:val="003D7BAE"/>
    <w:rsid w:val="003E77C2"/>
    <w:rsid w:val="003F365C"/>
    <w:rsid w:val="003F4628"/>
    <w:rsid w:val="00400A5C"/>
    <w:rsid w:val="00406C58"/>
    <w:rsid w:val="0040712A"/>
    <w:rsid w:val="004466F3"/>
    <w:rsid w:val="00450220"/>
    <w:rsid w:val="00454899"/>
    <w:rsid w:val="004640D3"/>
    <w:rsid w:val="00466D78"/>
    <w:rsid w:val="00481A4D"/>
    <w:rsid w:val="00481AED"/>
    <w:rsid w:val="00490579"/>
    <w:rsid w:val="004A5C2B"/>
    <w:rsid w:val="004C4202"/>
    <w:rsid w:val="004D4662"/>
    <w:rsid w:val="004DC7EB"/>
    <w:rsid w:val="004E1F20"/>
    <w:rsid w:val="004E3DC7"/>
    <w:rsid w:val="004E43E2"/>
    <w:rsid w:val="005132B2"/>
    <w:rsid w:val="005229D6"/>
    <w:rsid w:val="0052312D"/>
    <w:rsid w:val="0054717F"/>
    <w:rsid w:val="00554112"/>
    <w:rsid w:val="00554CAD"/>
    <w:rsid w:val="0055597E"/>
    <w:rsid w:val="00559BC6"/>
    <w:rsid w:val="0056424B"/>
    <w:rsid w:val="0057429D"/>
    <w:rsid w:val="00577C66"/>
    <w:rsid w:val="00587F80"/>
    <w:rsid w:val="00592B32"/>
    <w:rsid w:val="005A153E"/>
    <w:rsid w:val="005A39FC"/>
    <w:rsid w:val="005A47F1"/>
    <w:rsid w:val="005B2A2B"/>
    <w:rsid w:val="005C513E"/>
    <w:rsid w:val="005D32BB"/>
    <w:rsid w:val="005D6477"/>
    <w:rsid w:val="00601FE3"/>
    <w:rsid w:val="006159C2"/>
    <w:rsid w:val="00617775"/>
    <w:rsid w:val="00621664"/>
    <w:rsid w:val="0063026E"/>
    <w:rsid w:val="006349D3"/>
    <w:rsid w:val="0063A300"/>
    <w:rsid w:val="00650370"/>
    <w:rsid w:val="00655ED5"/>
    <w:rsid w:val="00661485"/>
    <w:rsid w:val="006656AE"/>
    <w:rsid w:val="006850AD"/>
    <w:rsid w:val="00690E8F"/>
    <w:rsid w:val="006923E7"/>
    <w:rsid w:val="006953E5"/>
    <w:rsid w:val="0069613A"/>
    <w:rsid w:val="006A43C0"/>
    <w:rsid w:val="006A43D1"/>
    <w:rsid w:val="006A7FA1"/>
    <w:rsid w:val="006D1D59"/>
    <w:rsid w:val="006D1DC9"/>
    <w:rsid w:val="006E0CA1"/>
    <w:rsid w:val="006E7BD7"/>
    <w:rsid w:val="006E7C5F"/>
    <w:rsid w:val="006F5E47"/>
    <w:rsid w:val="006F7112"/>
    <w:rsid w:val="006FABFE"/>
    <w:rsid w:val="00710439"/>
    <w:rsid w:val="00711376"/>
    <w:rsid w:val="00716CB7"/>
    <w:rsid w:val="00723C95"/>
    <w:rsid w:val="00730625"/>
    <w:rsid w:val="00732305"/>
    <w:rsid w:val="00755325"/>
    <w:rsid w:val="007562EB"/>
    <w:rsid w:val="00761E34"/>
    <w:rsid w:val="007812BA"/>
    <w:rsid w:val="0079457C"/>
    <w:rsid w:val="00794F24"/>
    <w:rsid w:val="007A6D1B"/>
    <w:rsid w:val="007B0707"/>
    <w:rsid w:val="007B7688"/>
    <w:rsid w:val="007C254A"/>
    <w:rsid w:val="007D3700"/>
    <w:rsid w:val="007D70F1"/>
    <w:rsid w:val="007D7D56"/>
    <w:rsid w:val="008174A8"/>
    <w:rsid w:val="00820762"/>
    <w:rsid w:val="00827CFF"/>
    <w:rsid w:val="00827D31"/>
    <w:rsid w:val="00852CB9"/>
    <w:rsid w:val="00856EE9"/>
    <w:rsid w:val="00857371"/>
    <w:rsid w:val="008603A3"/>
    <w:rsid w:val="00861BDF"/>
    <w:rsid w:val="00864B46"/>
    <w:rsid w:val="00865FB2"/>
    <w:rsid w:val="00871705"/>
    <w:rsid w:val="008931AA"/>
    <w:rsid w:val="008940E2"/>
    <w:rsid w:val="008B6AAF"/>
    <w:rsid w:val="008C6608"/>
    <w:rsid w:val="008D1FAF"/>
    <w:rsid w:val="008D6BC8"/>
    <w:rsid w:val="0090298C"/>
    <w:rsid w:val="009051AD"/>
    <w:rsid w:val="0090740F"/>
    <w:rsid w:val="009124D6"/>
    <w:rsid w:val="00914C70"/>
    <w:rsid w:val="00927D56"/>
    <w:rsid w:val="00951E12"/>
    <w:rsid w:val="00964282"/>
    <w:rsid w:val="009656B8"/>
    <w:rsid w:val="00965A59"/>
    <w:rsid w:val="00975034"/>
    <w:rsid w:val="00982FCC"/>
    <w:rsid w:val="00987D59"/>
    <w:rsid w:val="00991F8D"/>
    <w:rsid w:val="009B5164"/>
    <w:rsid w:val="009C585D"/>
    <w:rsid w:val="009C65DB"/>
    <w:rsid w:val="009D44C6"/>
    <w:rsid w:val="009E677D"/>
    <w:rsid w:val="009E7603"/>
    <w:rsid w:val="009F3527"/>
    <w:rsid w:val="009F5F03"/>
    <w:rsid w:val="009F77B6"/>
    <w:rsid w:val="009FE55D"/>
    <w:rsid w:val="00A0314E"/>
    <w:rsid w:val="00A22130"/>
    <w:rsid w:val="00A2652A"/>
    <w:rsid w:val="00A32E37"/>
    <w:rsid w:val="00A33141"/>
    <w:rsid w:val="00A3502A"/>
    <w:rsid w:val="00A3A36E"/>
    <w:rsid w:val="00A5196C"/>
    <w:rsid w:val="00A52AD9"/>
    <w:rsid w:val="00A66732"/>
    <w:rsid w:val="00A7173A"/>
    <w:rsid w:val="00A83F4B"/>
    <w:rsid w:val="00A8449B"/>
    <w:rsid w:val="00A9504E"/>
    <w:rsid w:val="00A977DB"/>
    <w:rsid w:val="00AA2227"/>
    <w:rsid w:val="00AA26F0"/>
    <w:rsid w:val="00AB0FDF"/>
    <w:rsid w:val="00AC48EE"/>
    <w:rsid w:val="00AD280D"/>
    <w:rsid w:val="00AE07BF"/>
    <w:rsid w:val="00AE38DB"/>
    <w:rsid w:val="00AF69DA"/>
    <w:rsid w:val="00B1050B"/>
    <w:rsid w:val="00B10C36"/>
    <w:rsid w:val="00B20AB4"/>
    <w:rsid w:val="00B33360"/>
    <w:rsid w:val="00B551EC"/>
    <w:rsid w:val="00B669E5"/>
    <w:rsid w:val="00B84E2F"/>
    <w:rsid w:val="00B92E83"/>
    <w:rsid w:val="00B95E22"/>
    <w:rsid w:val="00B9616A"/>
    <w:rsid w:val="00BA202B"/>
    <w:rsid w:val="00BA4D52"/>
    <w:rsid w:val="00BA6685"/>
    <w:rsid w:val="00BD3B0E"/>
    <w:rsid w:val="00BF7AF2"/>
    <w:rsid w:val="00C0337D"/>
    <w:rsid w:val="00C033C1"/>
    <w:rsid w:val="00C0535D"/>
    <w:rsid w:val="00C11946"/>
    <w:rsid w:val="00C170B6"/>
    <w:rsid w:val="00C26A29"/>
    <w:rsid w:val="00C32802"/>
    <w:rsid w:val="00C4072D"/>
    <w:rsid w:val="00C436CC"/>
    <w:rsid w:val="00C627DC"/>
    <w:rsid w:val="00C64ECD"/>
    <w:rsid w:val="00C72B41"/>
    <w:rsid w:val="00C82EDD"/>
    <w:rsid w:val="00C91702"/>
    <w:rsid w:val="00C92F75"/>
    <w:rsid w:val="00C95A42"/>
    <w:rsid w:val="00CA5A30"/>
    <w:rsid w:val="00CB296E"/>
    <w:rsid w:val="00CB4912"/>
    <w:rsid w:val="00CB6F11"/>
    <w:rsid w:val="00CD57D7"/>
    <w:rsid w:val="00CF0A67"/>
    <w:rsid w:val="00CF2BEA"/>
    <w:rsid w:val="00D21841"/>
    <w:rsid w:val="00D66FFF"/>
    <w:rsid w:val="00D74739"/>
    <w:rsid w:val="00D92F12"/>
    <w:rsid w:val="00D932E7"/>
    <w:rsid w:val="00DA5A61"/>
    <w:rsid w:val="00DC3986"/>
    <w:rsid w:val="00DC43AA"/>
    <w:rsid w:val="00DD562B"/>
    <w:rsid w:val="00DE2996"/>
    <w:rsid w:val="00DE529F"/>
    <w:rsid w:val="00E00AF5"/>
    <w:rsid w:val="00E06DD9"/>
    <w:rsid w:val="00E0752B"/>
    <w:rsid w:val="00E10612"/>
    <w:rsid w:val="00E22A1B"/>
    <w:rsid w:val="00E26314"/>
    <w:rsid w:val="00E3302D"/>
    <w:rsid w:val="00E3A15D"/>
    <w:rsid w:val="00E46BA1"/>
    <w:rsid w:val="00E525E5"/>
    <w:rsid w:val="00E61D1C"/>
    <w:rsid w:val="00E660E7"/>
    <w:rsid w:val="00E90A0B"/>
    <w:rsid w:val="00E97120"/>
    <w:rsid w:val="00EA58EC"/>
    <w:rsid w:val="00EC0239"/>
    <w:rsid w:val="00EC5273"/>
    <w:rsid w:val="00ED6915"/>
    <w:rsid w:val="00EF71F2"/>
    <w:rsid w:val="00F00B88"/>
    <w:rsid w:val="00F26B77"/>
    <w:rsid w:val="00F3450A"/>
    <w:rsid w:val="00F3458D"/>
    <w:rsid w:val="00F40E3C"/>
    <w:rsid w:val="00F705A3"/>
    <w:rsid w:val="00F71466"/>
    <w:rsid w:val="00FA770D"/>
    <w:rsid w:val="00FC10CC"/>
    <w:rsid w:val="00FF0485"/>
    <w:rsid w:val="00FF5A9D"/>
    <w:rsid w:val="014CA8F9"/>
    <w:rsid w:val="014F1CB8"/>
    <w:rsid w:val="015DF521"/>
    <w:rsid w:val="018152CF"/>
    <w:rsid w:val="01A58623"/>
    <w:rsid w:val="01AE21E3"/>
    <w:rsid w:val="01B6A2CD"/>
    <w:rsid w:val="01C03627"/>
    <w:rsid w:val="01C19800"/>
    <w:rsid w:val="01C2620C"/>
    <w:rsid w:val="01EDC18A"/>
    <w:rsid w:val="0238B385"/>
    <w:rsid w:val="023DF64C"/>
    <w:rsid w:val="0260416E"/>
    <w:rsid w:val="0262CD13"/>
    <w:rsid w:val="02633954"/>
    <w:rsid w:val="0268654B"/>
    <w:rsid w:val="0268DA46"/>
    <w:rsid w:val="026C4022"/>
    <w:rsid w:val="02769DC2"/>
    <w:rsid w:val="027C5F14"/>
    <w:rsid w:val="027DB61B"/>
    <w:rsid w:val="028A6AF6"/>
    <w:rsid w:val="02B07461"/>
    <w:rsid w:val="03171CFA"/>
    <w:rsid w:val="03548039"/>
    <w:rsid w:val="0383DEE9"/>
    <w:rsid w:val="03A7B7E2"/>
    <w:rsid w:val="03D7A565"/>
    <w:rsid w:val="03DBE041"/>
    <w:rsid w:val="03DF6990"/>
    <w:rsid w:val="03F68108"/>
    <w:rsid w:val="0440A6C2"/>
    <w:rsid w:val="044E02AD"/>
    <w:rsid w:val="048F4AA8"/>
    <w:rsid w:val="049CFB82"/>
    <w:rsid w:val="04CF3F25"/>
    <w:rsid w:val="05019477"/>
    <w:rsid w:val="050AF314"/>
    <w:rsid w:val="050C7D8B"/>
    <w:rsid w:val="054DD5FD"/>
    <w:rsid w:val="0590C750"/>
    <w:rsid w:val="05D0E394"/>
    <w:rsid w:val="05E89F2C"/>
    <w:rsid w:val="060842CE"/>
    <w:rsid w:val="061EE2AA"/>
    <w:rsid w:val="06394A41"/>
    <w:rsid w:val="06CD20DA"/>
    <w:rsid w:val="073FC61B"/>
    <w:rsid w:val="0742AB99"/>
    <w:rsid w:val="07496EB9"/>
    <w:rsid w:val="075D8B05"/>
    <w:rsid w:val="0768F1C3"/>
    <w:rsid w:val="0786C620"/>
    <w:rsid w:val="07D6E79E"/>
    <w:rsid w:val="07E57873"/>
    <w:rsid w:val="07FE63C5"/>
    <w:rsid w:val="081619CA"/>
    <w:rsid w:val="08296808"/>
    <w:rsid w:val="0858041A"/>
    <w:rsid w:val="086BC266"/>
    <w:rsid w:val="0871E0F6"/>
    <w:rsid w:val="0885938D"/>
    <w:rsid w:val="08B45124"/>
    <w:rsid w:val="08D8A090"/>
    <w:rsid w:val="08FBF02A"/>
    <w:rsid w:val="08FFF268"/>
    <w:rsid w:val="09300C82"/>
    <w:rsid w:val="093ACADA"/>
    <w:rsid w:val="09465A3B"/>
    <w:rsid w:val="0947C335"/>
    <w:rsid w:val="094994A3"/>
    <w:rsid w:val="097BD113"/>
    <w:rsid w:val="09852C9B"/>
    <w:rsid w:val="0998FB99"/>
    <w:rsid w:val="09A290EF"/>
    <w:rsid w:val="09FAC808"/>
    <w:rsid w:val="0A0EDB84"/>
    <w:rsid w:val="0A112603"/>
    <w:rsid w:val="0A337009"/>
    <w:rsid w:val="0A4FFC86"/>
    <w:rsid w:val="0A5AEAFC"/>
    <w:rsid w:val="0A9A1D27"/>
    <w:rsid w:val="0B123981"/>
    <w:rsid w:val="0B2D401A"/>
    <w:rsid w:val="0B3C373F"/>
    <w:rsid w:val="0B5A5C2F"/>
    <w:rsid w:val="0B8F471F"/>
    <w:rsid w:val="0B93A856"/>
    <w:rsid w:val="0BA910A8"/>
    <w:rsid w:val="0C1F7139"/>
    <w:rsid w:val="0C2B058A"/>
    <w:rsid w:val="0C331601"/>
    <w:rsid w:val="0C4F093F"/>
    <w:rsid w:val="0C571D7E"/>
    <w:rsid w:val="0C6BD9C5"/>
    <w:rsid w:val="0CD22D46"/>
    <w:rsid w:val="0CDF5481"/>
    <w:rsid w:val="0CEA6409"/>
    <w:rsid w:val="0CF4A570"/>
    <w:rsid w:val="0D1219D2"/>
    <w:rsid w:val="0D1EBCF9"/>
    <w:rsid w:val="0D5E3AD7"/>
    <w:rsid w:val="0D6489CA"/>
    <w:rsid w:val="0D83BCCE"/>
    <w:rsid w:val="0DA720FE"/>
    <w:rsid w:val="0DA91523"/>
    <w:rsid w:val="0DC40624"/>
    <w:rsid w:val="0DCA9355"/>
    <w:rsid w:val="0DD7B1A1"/>
    <w:rsid w:val="0DE6FACA"/>
    <w:rsid w:val="0DFD140C"/>
    <w:rsid w:val="0E437DCC"/>
    <w:rsid w:val="0EB574E6"/>
    <w:rsid w:val="0EC295B3"/>
    <w:rsid w:val="0EC4A882"/>
    <w:rsid w:val="0EE8FB25"/>
    <w:rsid w:val="0EEEAC61"/>
    <w:rsid w:val="0EF94B75"/>
    <w:rsid w:val="0EF9F6EF"/>
    <w:rsid w:val="0EFE9FA9"/>
    <w:rsid w:val="0F0DAE03"/>
    <w:rsid w:val="0F0FD6B0"/>
    <w:rsid w:val="0F601C91"/>
    <w:rsid w:val="0FAFCA3A"/>
    <w:rsid w:val="0FD76D79"/>
    <w:rsid w:val="0FE0BB50"/>
    <w:rsid w:val="100ACE76"/>
    <w:rsid w:val="10160CAD"/>
    <w:rsid w:val="102A75F5"/>
    <w:rsid w:val="1041B2AF"/>
    <w:rsid w:val="105E5AAE"/>
    <w:rsid w:val="1062B196"/>
    <w:rsid w:val="1062C446"/>
    <w:rsid w:val="1071E41D"/>
    <w:rsid w:val="1088FEAA"/>
    <w:rsid w:val="10AEC41B"/>
    <w:rsid w:val="10BDCAF8"/>
    <w:rsid w:val="10BE4256"/>
    <w:rsid w:val="10C448DB"/>
    <w:rsid w:val="10C54E37"/>
    <w:rsid w:val="10DD875F"/>
    <w:rsid w:val="110D649D"/>
    <w:rsid w:val="1112C599"/>
    <w:rsid w:val="111A640B"/>
    <w:rsid w:val="11254F74"/>
    <w:rsid w:val="113FFFC3"/>
    <w:rsid w:val="115BFCA2"/>
    <w:rsid w:val="11D172F8"/>
    <w:rsid w:val="11E5C061"/>
    <w:rsid w:val="11EEA916"/>
    <w:rsid w:val="1215C831"/>
    <w:rsid w:val="12418296"/>
    <w:rsid w:val="12491D19"/>
    <w:rsid w:val="12677DA9"/>
    <w:rsid w:val="127CF80F"/>
    <w:rsid w:val="12818748"/>
    <w:rsid w:val="12928720"/>
    <w:rsid w:val="12C1D94A"/>
    <w:rsid w:val="12D941A8"/>
    <w:rsid w:val="12DFA687"/>
    <w:rsid w:val="131B1233"/>
    <w:rsid w:val="132F1BB4"/>
    <w:rsid w:val="13438E34"/>
    <w:rsid w:val="1353D463"/>
    <w:rsid w:val="1356ABCE"/>
    <w:rsid w:val="1360B0DA"/>
    <w:rsid w:val="1360F040"/>
    <w:rsid w:val="136DED67"/>
    <w:rsid w:val="1380DE13"/>
    <w:rsid w:val="1391E418"/>
    <w:rsid w:val="139C5121"/>
    <w:rsid w:val="13F55FC8"/>
    <w:rsid w:val="14346473"/>
    <w:rsid w:val="144025C6"/>
    <w:rsid w:val="144112CA"/>
    <w:rsid w:val="1443157E"/>
    <w:rsid w:val="147ED046"/>
    <w:rsid w:val="14F09C27"/>
    <w:rsid w:val="14FE57EC"/>
    <w:rsid w:val="1507FA04"/>
    <w:rsid w:val="151693BD"/>
    <w:rsid w:val="151E7D0F"/>
    <w:rsid w:val="154095FE"/>
    <w:rsid w:val="156E3FFE"/>
    <w:rsid w:val="15748933"/>
    <w:rsid w:val="15942432"/>
    <w:rsid w:val="15A0002C"/>
    <w:rsid w:val="15B687BD"/>
    <w:rsid w:val="15C82970"/>
    <w:rsid w:val="15E4AD56"/>
    <w:rsid w:val="15E8D917"/>
    <w:rsid w:val="1608951C"/>
    <w:rsid w:val="160A98F7"/>
    <w:rsid w:val="162A322C"/>
    <w:rsid w:val="163661BB"/>
    <w:rsid w:val="1646A8BC"/>
    <w:rsid w:val="165BF984"/>
    <w:rsid w:val="1668D58C"/>
    <w:rsid w:val="1674374C"/>
    <w:rsid w:val="167DCA80"/>
    <w:rsid w:val="169FD262"/>
    <w:rsid w:val="16B61544"/>
    <w:rsid w:val="16C8763E"/>
    <w:rsid w:val="16E337D9"/>
    <w:rsid w:val="16E8B0C4"/>
    <w:rsid w:val="16F0D475"/>
    <w:rsid w:val="1747F4C3"/>
    <w:rsid w:val="176615CA"/>
    <w:rsid w:val="17949963"/>
    <w:rsid w:val="17C88932"/>
    <w:rsid w:val="18246063"/>
    <w:rsid w:val="183D4F7C"/>
    <w:rsid w:val="185BA7A5"/>
    <w:rsid w:val="185DFAE0"/>
    <w:rsid w:val="1868872C"/>
    <w:rsid w:val="187B3561"/>
    <w:rsid w:val="187E3878"/>
    <w:rsid w:val="189171DC"/>
    <w:rsid w:val="189E02FE"/>
    <w:rsid w:val="18B00D7F"/>
    <w:rsid w:val="18CEEA21"/>
    <w:rsid w:val="18E0B329"/>
    <w:rsid w:val="1910E74C"/>
    <w:rsid w:val="192AB9D9"/>
    <w:rsid w:val="1951C3F1"/>
    <w:rsid w:val="195A3C7A"/>
    <w:rsid w:val="1994E192"/>
    <w:rsid w:val="19989237"/>
    <w:rsid w:val="19A82F63"/>
    <w:rsid w:val="19B531FD"/>
    <w:rsid w:val="19B7BCDF"/>
    <w:rsid w:val="19D2C931"/>
    <w:rsid w:val="19D4C042"/>
    <w:rsid w:val="19E490B2"/>
    <w:rsid w:val="1A158C1E"/>
    <w:rsid w:val="1A161D54"/>
    <w:rsid w:val="1A1BA76E"/>
    <w:rsid w:val="1A65904B"/>
    <w:rsid w:val="1A8D7C9C"/>
    <w:rsid w:val="1AA43946"/>
    <w:rsid w:val="1ADC16A7"/>
    <w:rsid w:val="1ADD3095"/>
    <w:rsid w:val="1AF75EA8"/>
    <w:rsid w:val="1AF81063"/>
    <w:rsid w:val="1B06A6CD"/>
    <w:rsid w:val="1B4CEB9F"/>
    <w:rsid w:val="1B5ED4B7"/>
    <w:rsid w:val="1B6E970F"/>
    <w:rsid w:val="1B7D735B"/>
    <w:rsid w:val="1BB76FD0"/>
    <w:rsid w:val="1BCE3C72"/>
    <w:rsid w:val="1BEABBF2"/>
    <w:rsid w:val="1BEF89DB"/>
    <w:rsid w:val="1C05C78E"/>
    <w:rsid w:val="1C08C012"/>
    <w:rsid w:val="1C14057A"/>
    <w:rsid w:val="1C2C4ED6"/>
    <w:rsid w:val="1C5CEA33"/>
    <w:rsid w:val="1C6B6DB6"/>
    <w:rsid w:val="1CA32BFD"/>
    <w:rsid w:val="1CC4E682"/>
    <w:rsid w:val="1CCEE70D"/>
    <w:rsid w:val="1CF3AAED"/>
    <w:rsid w:val="1D034096"/>
    <w:rsid w:val="1D2BCB56"/>
    <w:rsid w:val="1D31094D"/>
    <w:rsid w:val="1D3E2FAD"/>
    <w:rsid w:val="1D4512C4"/>
    <w:rsid w:val="1D570A4A"/>
    <w:rsid w:val="1D7E3678"/>
    <w:rsid w:val="1D8C7505"/>
    <w:rsid w:val="1DBC44D1"/>
    <w:rsid w:val="1DE6C60F"/>
    <w:rsid w:val="1DFBC4D6"/>
    <w:rsid w:val="1E03002B"/>
    <w:rsid w:val="1E06CCF5"/>
    <w:rsid w:val="1E14FA5C"/>
    <w:rsid w:val="1E19EEB9"/>
    <w:rsid w:val="1E22D550"/>
    <w:rsid w:val="1E3AB869"/>
    <w:rsid w:val="1E43B3E3"/>
    <w:rsid w:val="1E6C0A68"/>
    <w:rsid w:val="1E9583A9"/>
    <w:rsid w:val="1EA707AF"/>
    <w:rsid w:val="1EADB5D9"/>
    <w:rsid w:val="1EF4E957"/>
    <w:rsid w:val="1F16054C"/>
    <w:rsid w:val="1F16E955"/>
    <w:rsid w:val="1F2C7810"/>
    <w:rsid w:val="1F897007"/>
    <w:rsid w:val="1F97D716"/>
    <w:rsid w:val="1FB23724"/>
    <w:rsid w:val="1FC3353B"/>
    <w:rsid w:val="1FCB5221"/>
    <w:rsid w:val="1FE326FA"/>
    <w:rsid w:val="1FEF9F8B"/>
    <w:rsid w:val="2002E09D"/>
    <w:rsid w:val="2021127E"/>
    <w:rsid w:val="20729412"/>
    <w:rsid w:val="20802097"/>
    <w:rsid w:val="20936337"/>
    <w:rsid w:val="2093812A"/>
    <w:rsid w:val="20ADE972"/>
    <w:rsid w:val="210B283B"/>
    <w:rsid w:val="210D16B6"/>
    <w:rsid w:val="216A077F"/>
    <w:rsid w:val="2186EFEB"/>
    <w:rsid w:val="219ECEE2"/>
    <w:rsid w:val="21ACDC67"/>
    <w:rsid w:val="21AF7733"/>
    <w:rsid w:val="21CB4173"/>
    <w:rsid w:val="21D3C17E"/>
    <w:rsid w:val="21EDA429"/>
    <w:rsid w:val="2214FDC3"/>
    <w:rsid w:val="2279CFE8"/>
    <w:rsid w:val="22941950"/>
    <w:rsid w:val="22B0E18D"/>
    <w:rsid w:val="22BD82A5"/>
    <w:rsid w:val="22D94C8F"/>
    <w:rsid w:val="22E6BDD7"/>
    <w:rsid w:val="22F4EFB2"/>
    <w:rsid w:val="22FEF12B"/>
    <w:rsid w:val="2301B402"/>
    <w:rsid w:val="234CDE7E"/>
    <w:rsid w:val="234D98C6"/>
    <w:rsid w:val="235816FA"/>
    <w:rsid w:val="23A7963D"/>
    <w:rsid w:val="23B676EB"/>
    <w:rsid w:val="23CBC508"/>
    <w:rsid w:val="23DE265A"/>
    <w:rsid w:val="23DEB6A2"/>
    <w:rsid w:val="23F62E73"/>
    <w:rsid w:val="246504F3"/>
    <w:rsid w:val="2466F96B"/>
    <w:rsid w:val="247611A5"/>
    <w:rsid w:val="249B0A2C"/>
    <w:rsid w:val="24C55A0E"/>
    <w:rsid w:val="24C5D78D"/>
    <w:rsid w:val="2528C143"/>
    <w:rsid w:val="25414DC2"/>
    <w:rsid w:val="2586C30D"/>
    <w:rsid w:val="2591BF0C"/>
    <w:rsid w:val="25954D5D"/>
    <w:rsid w:val="25B5322E"/>
    <w:rsid w:val="25D6200E"/>
    <w:rsid w:val="2608CA17"/>
    <w:rsid w:val="2617177D"/>
    <w:rsid w:val="263E6C96"/>
    <w:rsid w:val="26540AB1"/>
    <w:rsid w:val="2658A478"/>
    <w:rsid w:val="2667841B"/>
    <w:rsid w:val="2686E70E"/>
    <w:rsid w:val="2703FB77"/>
    <w:rsid w:val="27263551"/>
    <w:rsid w:val="2771CE65"/>
    <w:rsid w:val="27A3A991"/>
    <w:rsid w:val="27C06F8E"/>
    <w:rsid w:val="27CF1137"/>
    <w:rsid w:val="27D7EA0F"/>
    <w:rsid w:val="28167D86"/>
    <w:rsid w:val="2833C094"/>
    <w:rsid w:val="2839E403"/>
    <w:rsid w:val="283C74F2"/>
    <w:rsid w:val="285EAD13"/>
    <w:rsid w:val="28699251"/>
    <w:rsid w:val="287E6CB8"/>
    <w:rsid w:val="28845752"/>
    <w:rsid w:val="28AC860C"/>
    <w:rsid w:val="28CEB880"/>
    <w:rsid w:val="28CF2F70"/>
    <w:rsid w:val="28E14984"/>
    <w:rsid w:val="2922B650"/>
    <w:rsid w:val="295D2A09"/>
    <w:rsid w:val="295FC368"/>
    <w:rsid w:val="2968DA24"/>
    <w:rsid w:val="29857FB5"/>
    <w:rsid w:val="29AD1F1A"/>
    <w:rsid w:val="29ADECEA"/>
    <w:rsid w:val="29B1F396"/>
    <w:rsid w:val="29C2122B"/>
    <w:rsid w:val="29C3F3B5"/>
    <w:rsid w:val="2A06563D"/>
    <w:rsid w:val="2A0EF56E"/>
    <w:rsid w:val="2A5BD442"/>
    <w:rsid w:val="2A786CCE"/>
    <w:rsid w:val="2A9FA30E"/>
    <w:rsid w:val="2AA50331"/>
    <w:rsid w:val="2AE66BB3"/>
    <w:rsid w:val="2B0241FE"/>
    <w:rsid w:val="2B1090EC"/>
    <w:rsid w:val="2B4FCA40"/>
    <w:rsid w:val="2B52D6C5"/>
    <w:rsid w:val="2B924A1B"/>
    <w:rsid w:val="2BAADD25"/>
    <w:rsid w:val="2BAC9740"/>
    <w:rsid w:val="2BD199A8"/>
    <w:rsid w:val="2BE41834"/>
    <w:rsid w:val="2BE8694A"/>
    <w:rsid w:val="2BF1A1C2"/>
    <w:rsid w:val="2C13F877"/>
    <w:rsid w:val="2C3A1E08"/>
    <w:rsid w:val="2C487CB0"/>
    <w:rsid w:val="2C7FE3AE"/>
    <w:rsid w:val="2CA49C6E"/>
    <w:rsid w:val="2D054ED5"/>
    <w:rsid w:val="2D1B6808"/>
    <w:rsid w:val="2D2D94AA"/>
    <w:rsid w:val="2D645BCC"/>
    <w:rsid w:val="2D79FAB9"/>
    <w:rsid w:val="2D96DFEA"/>
    <w:rsid w:val="2DB82A84"/>
    <w:rsid w:val="2DBCD1AA"/>
    <w:rsid w:val="2DCEB948"/>
    <w:rsid w:val="2E0655A4"/>
    <w:rsid w:val="2E32B952"/>
    <w:rsid w:val="2E331A6E"/>
    <w:rsid w:val="2E41FE8D"/>
    <w:rsid w:val="2E4ED766"/>
    <w:rsid w:val="2E72EFF9"/>
    <w:rsid w:val="2E8F2278"/>
    <w:rsid w:val="2EB88BBD"/>
    <w:rsid w:val="2EC5B99C"/>
    <w:rsid w:val="2ECB0886"/>
    <w:rsid w:val="2ED28848"/>
    <w:rsid w:val="2EE0E5F7"/>
    <w:rsid w:val="2F1335EA"/>
    <w:rsid w:val="2F4EEBB1"/>
    <w:rsid w:val="2F509839"/>
    <w:rsid w:val="2F560958"/>
    <w:rsid w:val="2F822FB9"/>
    <w:rsid w:val="2FEBFEE8"/>
    <w:rsid w:val="2FFFD7D5"/>
    <w:rsid w:val="3000CF93"/>
    <w:rsid w:val="3003FF0A"/>
    <w:rsid w:val="3004E9D1"/>
    <w:rsid w:val="30197547"/>
    <w:rsid w:val="3031C3B3"/>
    <w:rsid w:val="3082AD9D"/>
    <w:rsid w:val="30935CCE"/>
    <w:rsid w:val="309AE3B7"/>
    <w:rsid w:val="30AACE42"/>
    <w:rsid w:val="30CEA4B0"/>
    <w:rsid w:val="30FCBD40"/>
    <w:rsid w:val="314DB604"/>
    <w:rsid w:val="315A837E"/>
    <w:rsid w:val="31D5C44F"/>
    <w:rsid w:val="31FB6B23"/>
    <w:rsid w:val="321AE96F"/>
    <w:rsid w:val="3227FB69"/>
    <w:rsid w:val="323F4434"/>
    <w:rsid w:val="325B4AAC"/>
    <w:rsid w:val="327DCC57"/>
    <w:rsid w:val="329E679C"/>
    <w:rsid w:val="32A847D4"/>
    <w:rsid w:val="32E0CDF9"/>
    <w:rsid w:val="32FD5F81"/>
    <w:rsid w:val="3329E166"/>
    <w:rsid w:val="332D697F"/>
    <w:rsid w:val="335E4361"/>
    <w:rsid w:val="339C1847"/>
    <w:rsid w:val="33A8C93E"/>
    <w:rsid w:val="33CAC168"/>
    <w:rsid w:val="33CB776D"/>
    <w:rsid w:val="33EDCC7E"/>
    <w:rsid w:val="33F08955"/>
    <w:rsid w:val="33FD1278"/>
    <w:rsid w:val="340010F5"/>
    <w:rsid w:val="3404BF1F"/>
    <w:rsid w:val="343F244F"/>
    <w:rsid w:val="345396E1"/>
    <w:rsid w:val="3459FC4F"/>
    <w:rsid w:val="346BE2B8"/>
    <w:rsid w:val="348CB52D"/>
    <w:rsid w:val="34B55DF6"/>
    <w:rsid w:val="34BD082E"/>
    <w:rsid w:val="34E1ADD4"/>
    <w:rsid w:val="34EB1678"/>
    <w:rsid w:val="34EF3123"/>
    <w:rsid w:val="34FDE61F"/>
    <w:rsid w:val="3516FDE3"/>
    <w:rsid w:val="351BCDBB"/>
    <w:rsid w:val="35323D27"/>
    <w:rsid w:val="353CF45A"/>
    <w:rsid w:val="3576BF6B"/>
    <w:rsid w:val="359E068A"/>
    <w:rsid w:val="35A053B2"/>
    <w:rsid w:val="35B374E6"/>
    <w:rsid w:val="35FC5CD7"/>
    <w:rsid w:val="361A5E0E"/>
    <w:rsid w:val="362828DC"/>
    <w:rsid w:val="367DF994"/>
    <w:rsid w:val="36982134"/>
    <w:rsid w:val="36A25917"/>
    <w:rsid w:val="36A7361C"/>
    <w:rsid w:val="36CB760B"/>
    <w:rsid w:val="36EEDA15"/>
    <w:rsid w:val="37031CE9"/>
    <w:rsid w:val="373B00C7"/>
    <w:rsid w:val="3755D006"/>
    <w:rsid w:val="3779D9C5"/>
    <w:rsid w:val="377F595E"/>
    <w:rsid w:val="3782F673"/>
    <w:rsid w:val="37860779"/>
    <w:rsid w:val="37CB01FD"/>
    <w:rsid w:val="3824F352"/>
    <w:rsid w:val="383124C8"/>
    <w:rsid w:val="384E7D99"/>
    <w:rsid w:val="385C791D"/>
    <w:rsid w:val="385DDE4F"/>
    <w:rsid w:val="38613256"/>
    <w:rsid w:val="38801E2E"/>
    <w:rsid w:val="38A80250"/>
    <w:rsid w:val="38C47E1C"/>
    <w:rsid w:val="38CDBB08"/>
    <w:rsid w:val="38DB89D1"/>
    <w:rsid w:val="38DFAD7B"/>
    <w:rsid w:val="38EF6C0E"/>
    <w:rsid w:val="38FD83D7"/>
    <w:rsid w:val="391038DD"/>
    <w:rsid w:val="392D8AA3"/>
    <w:rsid w:val="3932703C"/>
    <w:rsid w:val="3953FF7F"/>
    <w:rsid w:val="395413BB"/>
    <w:rsid w:val="396A5C4C"/>
    <w:rsid w:val="3970EC1F"/>
    <w:rsid w:val="397B4A14"/>
    <w:rsid w:val="398DFB19"/>
    <w:rsid w:val="39A4F579"/>
    <w:rsid w:val="39ACF81F"/>
    <w:rsid w:val="39DE4EDE"/>
    <w:rsid w:val="39EA4EBB"/>
    <w:rsid w:val="39EB2940"/>
    <w:rsid w:val="39F070DA"/>
    <w:rsid w:val="3A22FA6E"/>
    <w:rsid w:val="3A42DDB9"/>
    <w:rsid w:val="3AB7573E"/>
    <w:rsid w:val="3ABCFFC9"/>
    <w:rsid w:val="3AF86EE6"/>
    <w:rsid w:val="3AFE3D6C"/>
    <w:rsid w:val="3B034CD4"/>
    <w:rsid w:val="3B24F0EC"/>
    <w:rsid w:val="3B305DA9"/>
    <w:rsid w:val="3B604A9D"/>
    <w:rsid w:val="3BDC42EC"/>
    <w:rsid w:val="3BF4D5F3"/>
    <w:rsid w:val="3BFB021C"/>
    <w:rsid w:val="3BFD2704"/>
    <w:rsid w:val="3C4D05FC"/>
    <w:rsid w:val="3C510F6B"/>
    <w:rsid w:val="3C7FC324"/>
    <w:rsid w:val="3CB13279"/>
    <w:rsid w:val="3CB21A7B"/>
    <w:rsid w:val="3CB2B642"/>
    <w:rsid w:val="3CC80E85"/>
    <w:rsid w:val="3CF3F606"/>
    <w:rsid w:val="3D44A7D4"/>
    <w:rsid w:val="3D4AF326"/>
    <w:rsid w:val="3DB58E37"/>
    <w:rsid w:val="3DF1FDA2"/>
    <w:rsid w:val="3E1DFBEF"/>
    <w:rsid w:val="3E20346B"/>
    <w:rsid w:val="3E2895DE"/>
    <w:rsid w:val="3E4C83FF"/>
    <w:rsid w:val="3E6A0B05"/>
    <w:rsid w:val="3E6A6419"/>
    <w:rsid w:val="3EBF36F5"/>
    <w:rsid w:val="3EC6AD6B"/>
    <w:rsid w:val="3EC98432"/>
    <w:rsid w:val="3EE5316F"/>
    <w:rsid w:val="3F0F9E21"/>
    <w:rsid w:val="3F3A52D2"/>
    <w:rsid w:val="3F59D1B0"/>
    <w:rsid w:val="3F6C551E"/>
    <w:rsid w:val="3F910CF4"/>
    <w:rsid w:val="3F9D7600"/>
    <w:rsid w:val="3FAD91DB"/>
    <w:rsid w:val="3FAF4CF1"/>
    <w:rsid w:val="3FBDEFF7"/>
    <w:rsid w:val="3FC7B51D"/>
    <w:rsid w:val="3FCEBCB3"/>
    <w:rsid w:val="401F7441"/>
    <w:rsid w:val="40269D73"/>
    <w:rsid w:val="402E5F03"/>
    <w:rsid w:val="40591AA7"/>
    <w:rsid w:val="408AE980"/>
    <w:rsid w:val="40979F18"/>
    <w:rsid w:val="409810CD"/>
    <w:rsid w:val="409BEFD2"/>
    <w:rsid w:val="409D21F3"/>
    <w:rsid w:val="40A848EE"/>
    <w:rsid w:val="40BFD3A4"/>
    <w:rsid w:val="40D5412A"/>
    <w:rsid w:val="410352CD"/>
    <w:rsid w:val="41082931"/>
    <w:rsid w:val="410A302C"/>
    <w:rsid w:val="4113CD13"/>
    <w:rsid w:val="41166E66"/>
    <w:rsid w:val="41221B6B"/>
    <w:rsid w:val="412C2863"/>
    <w:rsid w:val="41367834"/>
    <w:rsid w:val="413AD2FE"/>
    <w:rsid w:val="415834A1"/>
    <w:rsid w:val="4161F537"/>
    <w:rsid w:val="416975C3"/>
    <w:rsid w:val="41734923"/>
    <w:rsid w:val="41872AF3"/>
    <w:rsid w:val="4189AC06"/>
    <w:rsid w:val="4212E1B2"/>
    <w:rsid w:val="4235DF84"/>
    <w:rsid w:val="42748CEC"/>
    <w:rsid w:val="429174C5"/>
    <w:rsid w:val="42931973"/>
    <w:rsid w:val="429CD917"/>
    <w:rsid w:val="42DFB9A8"/>
    <w:rsid w:val="42E234DA"/>
    <w:rsid w:val="431E6995"/>
    <w:rsid w:val="4324E43F"/>
    <w:rsid w:val="43488722"/>
    <w:rsid w:val="435A91B3"/>
    <w:rsid w:val="436822D6"/>
    <w:rsid w:val="439643C4"/>
    <w:rsid w:val="439E5750"/>
    <w:rsid w:val="43B10C03"/>
    <w:rsid w:val="43B12561"/>
    <w:rsid w:val="43BD57A0"/>
    <w:rsid w:val="43C50366"/>
    <w:rsid w:val="43D6424A"/>
    <w:rsid w:val="43DD94A5"/>
    <w:rsid w:val="43E04FAD"/>
    <w:rsid w:val="43F579AF"/>
    <w:rsid w:val="440F9512"/>
    <w:rsid w:val="441A9A4A"/>
    <w:rsid w:val="4423C44E"/>
    <w:rsid w:val="44403FE9"/>
    <w:rsid w:val="44B22E43"/>
    <w:rsid w:val="44C1F46C"/>
    <w:rsid w:val="44E61F38"/>
    <w:rsid w:val="4505868E"/>
    <w:rsid w:val="452D117C"/>
    <w:rsid w:val="452E7251"/>
    <w:rsid w:val="45478055"/>
    <w:rsid w:val="45698AEA"/>
    <w:rsid w:val="456BF9C6"/>
    <w:rsid w:val="456F2C3B"/>
    <w:rsid w:val="45806F3F"/>
    <w:rsid w:val="4583B0CB"/>
    <w:rsid w:val="459C214D"/>
    <w:rsid w:val="45BA2C02"/>
    <w:rsid w:val="45F56E9E"/>
    <w:rsid w:val="45FD29FB"/>
    <w:rsid w:val="460EE0B9"/>
    <w:rsid w:val="460F34A6"/>
    <w:rsid w:val="460FA613"/>
    <w:rsid w:val="4639B9B2"/>
    <w:rsid w:val="468A4F11"/>
    <w:rsid w:val="46A29B6D"/>
    <w:rsid w:val="46F09A7E"/>
    <w:rsid w:val="4705B587"/>
    <w:rsid w:val="473DC7B6"/>
    <w:rsid w:val="473F4DA8"/>
    <w:rsid w:val="474CA073"/>
    <w:rsid w:val="47869762"/>
    <w:rsid w:val="47D1C85D"/>
    <w:rsid w:val="47FFF8B9"/>
    <w:rsid w:val="481E0615"/>
    <w:rsid w:val="483D2155"/>
    <w:rsid w:val="48B2FD10"/>
    <w:rsid w:val="490F6FAD"/>
    <w:rsid w:val="493E9AEA"/>
    <w:rsid w:val="4953AB99"/>
    <w:rsid w:val="495AA102"/>
    <w:rsid w:val="4979F4D0"/>
    <w:rsid w:val="4987BCEE"/>
    <w:rsid w:val="4991B7E9"/>
    <w:rsid w:val="49A514B7"/>
    <w:rsid w:val="49B7AFAD"/>
    <w:rsid w:val="49C94024"/>
    <w:rsid w:val="49CE9111"/>
    <w:rsid w:val="49E45D53"/>
    <w:rsid w:val="49FDDAFE"/>
    <w:rsid w:val="4A2040E6"/>
    <w:rsid w:val="4A33FC73"/>
    <w:rsid w:val="4A36650A"/>
    <w:rsid w:val="4A381671"/>
    <w:rsid w:val="4A393E1C"/>
    <w:rsid w:val="4A50D050"/>
    <w:rsid w:val="4A79FC8C"/>
    <w:rsid w:val="4A87FC94"/>
    <w:rsid w:val="4A9365DD"/>
    <w:rsid w:val="4AA1D264"/>
    <w:rsid w:val="4AA73D0A"/>
    <w:rsid w:val="4AA77942"/>
    <w:rsid w:val="4AAFBFCB"/>
    <w:rsid w:val="4ABE2690"/>
    <w:rsid w:val="4AC3E9A9"/>
    <w:rsid w:val="4AD61860"/>
    <w:rsid w:val="4AF73E01"/>
    <w:rsid w:val="4B7F1EFB"/>
    <w:rsid w:val="4BBB6AD1"/>
    <w:rsid w:val="4BF3A0BE"/>
    <w:rsid w:val="4BFCFED0"/>
    <w:rsid w:val="4C02B05C"/>
    <w:rsid w:val="4C1AB027"/>
    <w:rsid w:val="4C275E84"/>
    <w:rsid w:val="4C5F344A"/>
    <w:rsid w:val="4C63EBB6"/>
    <w:rsid w:val="4C65D0BC"/>
    <w:rsid w:val="4C668DAF"/>
    <w:rsid w:val="4CE829D8"/>
    <w:rsid w:val="4CF9407A"/>
    <w:rsid w:val="4CFD351C"/>
    <w:rsid w:val="4D0D45A9"/>
    <w:rsid w:val="4D34FFC7"/>
    <w:rsid w:val="4D4BF485"/>
    <w:rsid w:val="4D4F8580"/>
    <w:rsid w:val="4D63B677"/>
    <w:rsid w:val="4D72035F"/>
    <w:rsid w:val="4D7EF43E"/>
    <w:rsid w:val="4D91D78D"/>
    <w:rsid w:val="4DA94C46"/>
    <w:rsid w:val="4DC1D4A3"/>
    <w:rsid w:val="4DDCA72F"/>
    <w:rsid w:val="4DE7AA30"/>
    <w:rsid w:val="4DF33C90"/>
    <w:rsid w:val="4E13B566"/>
    <w:rsid w:val="4E4994CA"/>
    <w:rsid w:val="4E59A80A"/>
    <w:rsid w:val="4E608173"/>
    <w:rsid w:val="4E721DF9"/>
    <w:rsid w:val="4E783255"/>
    <w:rsid w:val="4F0D1116"/>
    <w:rsid w:val="4F0F5B79"/>
    <w:rsid w:val="4F2C9BBB"/>
    <w:rsid w:val="4F6368AF"/>
    <w:rsid w:val="4F84361B"/>
    <w:rsid w:val="4F8BDC68"/>
    <w:rsid w:val="4F948934"/>
    <w:rsid w:val="4F96365C"/>
    <w:rsid w:val="4FC986E3"/>
    <w:rsid w:val="4FDA867C"/>
    <w:rsid w:val="4FE1A46E"/>
    <w:rsid w:val="50157B14"/>
    <w:rsid w:val="501F6B6D"/>
    <w:rsid w:val="502ABCE4"/>
    <w:rsid w:val="504AFEE4"/>
    <w:rsid w:val="504C3A05"/>
    <w:rsid w:val="504DDC9C"/>
    <w:rsid w:val="50A15694"/>
    <w:rsid w:val="50A499E7"/>
    <w:rsid w:val="50AA53FF"/>
    <w:rsid w:val="50BE9F5D"/>
    <w:rsid w:val="50DD0E6B"/>
    <w:rsid w:val="513D5C30"/>
    <w:rsid w:val="51671981"/>
    <w:rsid w:val="51699CAF"/>
    <w:rsid w:val="5175161A"/>
    <w:rsid w:val="51E1C42D"/>
    <w:rsid w:val="51E591BB"/>
    <w:rsid w:val="51E624AC"/>
    <w:rsid w:val="52163FC1"/>
    <w:rsid w:val="525FA71C"/>
    <w:rsid w:val="52872373"/>
    <w:rsid w:val="52A72B6C"/>
    <w:rsid w:val="530C41F1"/>
    <w:rsid w:val="5362A26F"/>
    <w:rsid w:val="53802293"/>
    <w:rsid w:val="538EE8BD"/>
    <w:rsid w:val="53994EE2"/>
    <w:rsid w:val="53B02CAA"/>
    <w:rsid w:val="53C51950"/>
    <w:rsid w:val="5409346F"/>
    <w:rsid w:val="5409475B"/>
    <w:rsid w:val="5421A29A"/>
    <w:rsid w:val="5423A750"/>
    <w:rsid w:val="543BDDB5"/>
    <w:rsid w:val="54A8D82C"/>
    <w:rsid w:val="54B56011"/>
    <w:rsid w:val="54B71DCB"/>
    <w:rsid w:val="54D25805"/>
    <w:rsid w:val="54D49654"/>
    <w:rsid w:val="54FCA8A0"/>
    <w:rsid w:val="55156ECC"/>
    <w:rsid w:val="5536E3DD"/>
    <w:rsid w:val="554C2CB3"/>
    <w:rsid w:val="555A623C"/>
    <w:rsid w:val="5573D9B3"/>
    <w:rsid w:val="55CA7EDA"/>
    <w:rsid w:val="561E39A2"/>
    <w:rsid w:val="563864B3"/>
    <w:rsid w:val="5654AF67"/>
    <w:rsid w:val="56606880"/>
    <w:rsid w:val="56B3DBD7"/>
    <w:rsid w:val="56C41DF3"/>
    <w:rsid w:val="56CBA885"/>
    <w:rsid w:val="56D7995D"/>
    <w:rsid w:val="56FEBEB0"/>
    <w:rsid w:val="5705B807"/>
    <w:rsid w:val="57151971"/>
    <w:rsid w:val="57242EA3"/>
    <w:rsid w:val="572E27C8"/>
    <w:rsid w:val="57474FE3"/>
    <w:rsid w:val="57478BEE"/>
    <w:rsid w:val="575728FF"/>
    <w:rsid w:val="57C0C09A"/>
    <w:rsid w:val="57EB96AC"/>
    <w:rsid w:val="57FF4CB4"/>
    <w:rsid w:val="581A4392"/>
    <w:rsid w:val="581B76DB"/>
    <w:rsid w:val="58335AEE"/>
    <w:rsid w:val="586B0355"/>
    <w:rsid w:val="588F35DD"/>
    <w:rsid w:val="5897C6CB"/>
    <w:rsid w:val="5898266F"/>
    <w:rsid w:val="58BE7B27"/>
    <w:rsid w:val="58EFFD16"/>
    <w:rsid w:val="590F92FA"/>
    <w:rsid w:val="59214209"/>
    <w:rsid w:val="592F3F93"/>
    <w:rsid w:val="5932F3EE"/>
    <w:rsid w:val="593B4533"/>
    <w:rsid w:val="5948AA96"/>
    <w:rsid w:val="5961F1F6"/>
    <w:rsid w:val="59646AB9"/>
    <w:rsid w:val="596DEA54"/>
    <w:rsid w:val="59892B06"/>
    <w:rsid w:val="59B4DF02"/>
    <w:rsid w:val="5A0146E2"/>
    <w:rsid w:val="5A079028"/>
    <w:rsid w:val="5A0AC8AF"/>
    <w:rsid w:val="5A2CAC9D"/>
    <w:rsid w:val="5A556EF7"/>
    <w:rsid w:val="5A6B28B9"/>
    <w:rsid w:val="5A777EDE"/>
    <w:rsid w:val="5A80ADD3"/>
    <w:rsid w:val="5A9289CF"/>
    <w:rsid w:val="5AAA0427"/>
    <w:rsid w:val="5ACB6CA7"/>
    <w:rsid w:val="5AD11BFF"/>
    <w:rsid w:val="5AD4A80A"/>
    <w:rsid w:val="5B138720"/>
    <w:rsid w:val="5B2D4744"/>
    <w:rsid w:val="5B395D50"/>
    <w:rsid w:val="5B51313C"/>
    <w:rsid w:val="5BA4413B"/>
    <w:rsid w:val="5BA9B8AA"/>
    <w:rsid w:val="5BABFE76"/>
    <w:rsid w:val="5BB6F39A"/>
    <w:rsid w:val="5BF5E449"/>
    <w:rsid w:val="5BFEDEB9"/>
    <w:rsid w:val="5C4D8BA4"/>
    <w:rsid w:val="5C5826FD"/>
    <w:rsid w:val="5C61305E"/>
    <w:rsid w:val="5C908E6A"/>
    <w:rsid w:val="5CA2D755"/>
    <w:rsid w:val="5CB2BAC3"/>
    <w:rsid w:val="5CC21331"/>
    <w:rsid w:val="5CE10CD0"/>
    <w:rsid w:val="5CF5D1F8"/>
    <w:rsid w:val="5CF79117"/>
    <w:rsid w:val="5D1FE448"/>
    <w:rsid w:val="5D2CDF9C"/>
    <w:rsid w:val="5D7BFE28"/>
    <w:rsid w:val="5D8332C1"/>
    <w:rsid w:val="5D884E5D"/>
    <w:rsid w:val="5DB7FEEF"/>
    <w:rsid w:val="5DED9F9C"/>
    <w:rsid w:val="5E3AB8A7"/>
    <w:rsid w:val="5E47B2AF"/>
    <w:rsid w:val="5E4C8414"/>
    <w:rsid w:val="5E94B842"/>
    <w:rsid w:val="5EA4684E"/>
    <w:rsid w:val="5EA7FB03"/>
    <w:rsid w:val="5EF5CC53"/>
    <w:rsid w:val="5F22F832"/>
    <w:rsid w:val="5F3C6C7B"/>
    <w:rsid w:val="5F41E94B"/>
    <w:rsid w:val="5F7A9A60"/>
    <w:rsid w:val="5FB1D6A2"/>
    <w:rsid w:val="5FB3756A"/>
    <w:rsid w:val="5FBA8AC0"/>
    <w:rsid w:val="5FF04C04"/>
    <w:rsid w:val="5FF3CE2C"/>
    <w:rsid w:val="5FFC3A5F"/>
    <w:rsid w:val="60196E40"/>
    <w:rsid w:val="601C5A9E"/>
    <w:rsid w:val="602233B2"/>
    <w:rsid w:val="6040E65F"/>
    <w:rsid w:val="608A8197"/>
    <w:rsid w:val="609CC62B"/>
    <w:rsid w:val="60A4CF5D"/>
    <w:rsid w:val="60AA4A63"/>
    <w:rsid w:val="60B3D10C"/>
    <w:rsid w:val="60C52EED"/>
    <w:rsid w:val="61035D09"/>
    <w:rsid w:val="61124FEB"/>
    <w:rsid w:val="6145BBB1"/>
    <w:rsid w:val="6150B973"/>
    <w:rsid w:val="615CECC5"/>
    <w:rsid w:val="615D0267"/>
    <w:rsid w:val="6166D8A0"/>
    <w:rsid w:val="61896488"/>
    <w:rsid w:val="61CFD548"/>
    <w:rsid w:val="624A32C3"/>
    <w:rsid w:val="62517351"/>
    <w:rsid w:val="62E9CF33"/>
    <w:rsid w:val="62ECAF07"/>
    <w:rsid w:val="6339655E"/>
    <w:rsid w:val="637726B0"/>
    <w:rsid w:val="63A1B341"/>
    <w:rsid w:val="63CD1465"/>
    <w:rsid w:val="63CD88EE"/>
    <w:rsid w:val="63CDD2D7"/>
    <w:rsid w:val="63E19094"/>
    <w:rsid w:val="641673FF"/>
    <w:rsid w:val="64177DF4"/>
    <w:rsid w:val="641F657B"/>
    <w:rsid w:val="6432ABB4"/>
    <w:rsid w:val="643D0330"/>
    <w:rsid w:val="6475E4B4"/>
    <w:rsid w:val="64797901"/>
    <w:rsid w:val="647DD0A5"/>
    <w:rsid w:val="649FC34C"/>
    <w:rsid w:val="64F6C708"/>
    <w:rsid w:val="6508DEDE"/>
    <w:rsid w:val="6532B1BB"/>
    <w:rsid w:val="653CE1B6"/>
    <w:rsid w:val="65448968"/>
    <w:rsid w:val="6568BD76"/>
    <w:rsid w:val="65800839"/>
    <w:rsid w:val="65935108"/>
    <w:rsid w:val="65AE3E0C"/>
    <w:rsid w:val="65BD6DAD"/>
    <w:rsid w:val="65C8D577"/>
    <w:rsid w:val="65CCED77"/>
    <w:rsid w:val="65F26906"/>
    <w:rsid w:val="663EFE5E"/>
    <w:rsid w:val="664A3D58"/>
    <w:rsid w:val="665070D1"/>
    <w:rsid w:val="667A78CB"/>
    <w:rsid w:val="6688988A"/>
    <w:rsid w:val="668A6D48"/>
    <w:rsid w:val="66964E6F"/>
    <w:rsid w:val="669CC9D1"/>
    <w:rsid w:val="669D2C44"/>
    <w:rsid w:val="66C844C8"/>
    <w:rsid w:val="66CDDF27"/>
    <w:rsid w:val="66D0FAC2"/>
    <w:rsid w:val="66F3BABF"/>
    <w:rsid w:val="672B5F23"/>
    <w:rsid w:val="672E6476"/>
    <w:rsid w:val="67397118"/>
    <w:rsid w:val="67553522"/>
    <w:rsid w:val="6781F8E0"/>
    <w:rsid w:val="67DC4D7E"/>
    <w:rsid w:val="6817BDD5"/>
    <w:rsid w:val="681A0220"/>
    <w:rsid w:val="6875F97F"/>
    <w:rsid w:val="68A4AA53"/>
    <w:rsid w:val="68A92B6A"/>
    <w:rsid w:val="68BEC37B"/>
    <w:rsid w:val="68C33541"/>
    <w:rsid w:val="690C5AC0"/>
    <w:rsid w:val="691F9B84"/>
    <w:rsid w:val="694DEBA1"/>
    <w:rsid w:val="6954AB64"/>
    <w:rsid w:val="695E19CB"/>
    <w:rsid w:val="697A49B5"/>
    <w:rsid w:val="69884DB1"/>
    <w:rsid w:val="69D77FDC"/>
    <w:rsid w:val="69DBB97F"/>
    <w:rsid w:val="6A52E2F1"/>
    <w:rsid w:val="6A58AABB"/>
    <w:rsid w:val="6A6D49EC"/>
    <w:rsid w:val="6A984BB5"/>
    <w:rsid w:val="6AA88919"/>
    <w:rsid w:val="6ADF32A4"/>
    <w:rsid w:val="6B0CE44F"/>
    <w:rsid w:val="6B330B6E"/>
    <w:rsid w:val="6B525C4C"/>
    <w:rsid w:val="6BB745AA"/>
    <w:rsid w:val="6BC3B27F"/>
    <w:rsid w:val="6BC550CB"/>
    <w:rsid w:val="6BD14484"/>
    <w:rsid w:val="6BDD56AB"/>
    <w:rsid w:val="6BF9334B"/>
    <w:rsid w:val="6C0CB777"/>
    <w:rsid w:val="6C2E155C"/>
    <w:rsid w:val="6C3B2118"/>
    <w:rsid w:val="6C4E1708"/>
    <w:rsid w:val="6C7A47A2"/>
    <w:rsid w:val="6C891B00"/>
    <w:rsid w:val="6C8B0D79"/>
    <w:rsid w:val="6CE01B83"/>
    <w:rsid w:val="6D07F2E9"/>
    <w:rsid w:val="6D0BDA0D"/>
    <w:rsid w:val="6D1A0B3B"/>
    <w:rsid w:val="6D37DF02"/>
    <w:rsid w:val="6D5DDCBD"/>
    <w:rsid w:val="6D641BED"/>
    <w:rsid w:val="6D721BD0"/>
    <w:rsid w:val="6D87EC8D"/>
    <w:rsid w:val="6D8998AA"/>
    <w:rsid w:val="6D9EFBF8"/>
    <w:rsid w:val="6DE82BEB"/>
    <w:rsid w:val="6DF0244B"/>
    <w:rsid w:val="6E0424F5"/>
    <w:rsid w:val="6E39BB6A"/>
    <w:rsid w:val="6E52DEEF"/>
    <w:rsid w:val="6E65D057"/>
    <w:rsid w:val="6E6820A8"/>
    <w:rsid w:val="6E83E321"/>
    <w:rsid w:val="6E957757"/>
    <w:rsid w:val="6EB8184E"/>
    <w:rsid w:val="6ED95172"/>
    <w:rsid w:val="6F002650"/>
    <w:rsid w:val="6F3542A9"/>
    <w:rsid w:val="6F3DE03B"/>
    <w:rsid w:val="6FB5A27F"/>
    <w:rsid w:val="6FB67CAD"/>
    <w:rsid w:val="6FF60C6A"/>
    <w:rsid w:val="702B518A"/>
    <w:rsid w:val="704445B1"/>
    <w:rsid w:val="706E6C58"/>
    <w:rsid w:val="70757CBB"/>
    <w:rsid w:val="70804DE2"/>
    <w:rsid w:val="7080F9D9"/>
    <w:rsid w:val="7087B4E9"/>
    <w:rsid w:val="709ABE15"/>
    <w:rsid w:val="70AD9354"/>
    <w:rsid w:val="70B9EF9D"/>
    <w:rsid w:val="70C241C0"/>
    <w:rsid w:val="70C29F79"/>
    <w:rsid w:val="70F0F61C"/>
    <w:rsid w:val="7112C184"/>
    <w:rsid w:val="7127BBD8"/>
    <w:rsid w:val="712D05E0"/>
    <w:rsid w:val="7155DA66"/>
    <w:rsid w:val="71CB3FD2"/>
    <w:rsid w:val="720B908A"/>
    <w:rsid w:val="721F71F6"/>
    <w:rsid w:val="72599FD4"/>
    <w:rsid w:val="726CA2EC"/>
    <w:rsid w:val="727573FD"/>
    <w:rsid w:val="72CBD1BC"/>
    <w:rsid w:val="7338D168"/>
    <w:rsid w:val="733CD9C6"/>
    <w:rsid w:val="737AEE75"/>
    <w:rsid w:val="738D1B75"/>
    <w:rsid w:val="73921D42"/>
    <w:rsid w:val="7392CA12"/>
    <w:rsid w:val="739C59CF"/>
    <w:rsid w:val="73B674DF"/>
    <w:rsid w:val="73E87099"/>
    <w:rsid w:val="7400A1B6"/>
    <w:rsid w:val="74077025"/>
    <w:rsid w:val="741131B4"/>
    <w:rsid w:val="7430140A"/>
    <w:rsid w:val="743D0F2E"/>
    <w:rsid w:val="744662FA"/>
    <w:rsid w:val="7498F1DE"/>
    <w:rsid w:val="74BB69CD"/>
    <w:rsid w:val="74C64B65"/>
    <w:rsid w:val="7528ED53"/>
    <w:rsid w:val="759A179F"/>
    <w:rsid w:val="75A1237D"/>
    <w:rsid w:val="75B59F87"/>
    <w:rsid w:val="75CF5509"/>
    <w:rsid w:val="75DA77F0"/>
    <w:rsid w:val="76243166"/>
    <w:rsid w:val="763C7730"/>
    <w:rsid w:val="7652EFE3"/>
    <w:rsid w:val="766CFC4E"/>
    <w:rsid w:val="767B798D"/>
    <w:rsid w:val="768B5499"/>
    <w:rsid w:val="7690CB7E"/>
    <w:rsid w:val="7698FED1"/>
    <w:rsid w:val="769EEA91"/>
    <w:rsid w:val="76B4DD5F"/>
    <w:rsid w:val="76F34422"/>
    <w:rsid w:val="76F5D021"/>
    <w:rsid w:val="76F5E9AC"/>
    <w:rsid w:val="76FFF764"/>
    <w:rsid w:val="770A1DA0"/>
    <w:rsid w:val="77348755"/>
    <w:rsid w:val="774D63F8"/>
    <w:rsid w:val="7784792B"/>
    <w:rsid w:val="779AFF47"/>
    <w:rsid w:val="77A157BD"/>
    <w:rsid w:val="77A80B0F"/>
    <w:rsid w:val="77ADFA0E"/>
    <w:rsid w:val="7815ED5E"/>
    <w:rsid w:val="786D7B37"/>
    <w:rsid w:val="787AB56B"/>
    <w:rsid w:val="78C26073"/>
    <w:rsid w:val="78D534B7"/>
    <w:rsid w:val="78F12D7C"/>
    <w:rsid w:val="79043783"/>
    <w:rsid w:val="7923A431"/>
    <w:rsid w:val="7926885F"/>
    <w:rsid w:val="7926D005"/>
    <w:rsid w:val="7939C41E"/>
    <w:rsid w:val="797CFC42"/>
    <w:rsid w:val="797EA023"/>
    <w:rsid w:val="7993F544"/>
    <w:rsid w:val="799423A2"/>
    <w:rsid w:val="79BA0EF4"/>
    <w:rsid w:val="79C24806"/>
    <w:rsid w:val="79D3EB62"/>
    <w:rsid w:val="79DB05DA"/>
    <w:rsid w:val="79E83099"/>
    <w:rsid w:val="79E950D7"/>
    <w:rsid w:val="7A12E643"/>
    <w:rsid w:val="7A57310B"/>
    <w:rsid w:val="7AC8606D"/>
    <w:rsid w:val="7B40671E"/>
    <w:rsid w:val="7B8F74E6"/>
    <w:rsid w:val="7BA70266"/>
    <w:rsid w:val="7BB1FD88"/>
    <w:rsid w:val="7BC331EA"/>
    <w:rsid w:val="7C0FB6A2"/>
    <w:rsid w:val="7C115BD8"/>
    <w:rsid w:val="7C3EA833"/>
    <w:rsid w:val="7C52B63C"/>
    <w:rsid w:val="7C87FDE0"/>
    <w:rsid w:val="7CAEA92E"/>
    <w:rsid w:val="7CC8F022"/>
    <w:rsid w:val="7CD0129F"/>
    <w:rsid w:val="7D06F5B7"/>
    <w:rsid w:val="7D127815"/>
    <w:rsid w:val="7D2046F4"/>
    <w:rsid w:val="7D24A333"/>
    <w:rsid w:val="7D330F63"/>
    <w:rsid w:val="7D3BF409"/>
    <w:rsid w:val="7D7F227F"/>
    <w:rsid w:val="7D9A79F0"/>
    <w:rsid w:val="7DB2424F"/>
    <w:rsid w:val="7DC21C6F"/>
    <w:rsid w:val="7DDB6097"/>
    <w:rsid w:val="7DF0804D"/>
    <w:rsid w:val="7E0ACF93"/>
    <w:rsid w:val="7E335DD0"/>
    <w:rsid w:val="7E4815A2"/>
    <w:rsid w:val="7E699E95"/>
    <w:rsid w:val="7E8FD706"/>
    <w:rsid w:val="7E903F30"/>
    <w:rsid w:val="7F01A0BD"/>
    <w:rsid w:val="7F242E78"/>
    <w:rsid w:val="7F6345E7"/>
    <w:rsid w:val="7F6EC26F"/>
    <w:rsid w:val="7F9FA4E7"/>
    <w:rsid w:val="7FA5A68D"/>
    <w:rsid w:val="7FA99592"/>
    <w:rsid w:val="7FBE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A101"/>
  <w15:chartTrackingRefBased/>
  <w15:docId w15:val="{2CF73FC4-8CB0-4927-8105-EDBE5A5C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5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86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5A24"/>
    <w:rPr>
      <w:b/>
      <w:bCs/>
    </w:rPr>
  </w:style>
  <w:style w:type="paragraph" w:styleId="Normlnywebov">
    <w:name w:val="Normal (Web)"/>
    <w:basedOn w:val="Normlny"/>
    <w:uiPriority w:val="99"/>
    <w:unhideWhenUsed/>
    <w:rsid w:val="00375A24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375A24"/>
  </w:style>
  <w:style w:type="paragraph" w:styleId="Odsekzoznamu">
    <w:name w:val="List Paragraph"/>
    <w:basedOn w:val="Normlny"/>
    <w:uiPriority w:val="34"/>
    <w:qFormat/>
    <w:rsid w:val="1D3E2FA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31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31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31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31A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514A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wspanawtext3">
    <w:name w:val="awspan awtext3"/>
    <w:basedOn w:val="Predvolenpsmoodseku"/>
    <w:rsid w:val="004E43E2"/>
  </w:style>
  <w:style w:type="paragraph" w:styleId="Hlavika">
    <w:name w:val="header"/>
    <w:basedOn w:val="Normlny"/>
    <w:link w:val="HlavikaChar"/>
    <w:uiPriority w:val="99"/>
    <w:unhideWhenUsed/>
    <w:rsid w:val="00587F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7F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87F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7F8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45D5AA583624FBE4499852B5726D5" ma:contentTypeVersion="4" ma:contentTypeDescription="Create a new document." ma:contentTypeScope="" ma:versionID="0b2811e60768cc19643bd3cd02640b6c">
  <xsd:schema xmlns:xsd="http://www.w3.org/2001/XMLSchema" xmlns:xs="http://www.w3.org/2001/XMLSchema" xmlns:p="http://schemas.microsoft.com/office/2006/metadata/properties" xmlns:ns2="2bea311a-6349-4f16-a6ad-3d7e64363659" targetNamespace="http://schemas.microsoft.com/office/2006/metadata/properties" ma:root="true" ma:fieldsID="1354d5477ab9f41d95506c98d0ae1dcd" ns2:_="">
    <xsd:import namespace="2bea311a-6349-4f16-a6ad-3d7e6436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311a-6349-4f16-a6ad-3d7e64363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CB225-3788-48D8-9353-AAA5201FB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3D5A4-C88B-44DA-929B-D039A1BE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311a-6349-4f16-a6ad-3d7e6436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1F45B-39CD-4759-8D4A-6B7722C10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A8D44-A8E5-454B-8D0C-DA44923FD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10014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66961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Simanova Viera</dc:creator>
  <cp:keywords/>
  <dc:description/>
  <cp:lastModifiedBy>Metodika@skdp.sk</cp:lastModifiedBy>
  <cp:revision>2</cp:revision>
  <cp:lastPrinted>2025-07-28T08:55:00Z</cp:lastPrinted>
  <dcterms:created xsi:type="dcterms:W3CDTF">2025-07-30T07:58:00Z</dcterms:created>
  <dcterms:modified xsi:type="dcterms:W3CDTF">2025-07-30T07:58:00Z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0x010100DC345D5AA583624FBE4499852B5726D5</vt:lpwstr>
  </property>
</Properties>
</file>