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8D28" w14:textId="77777777" w:rsidR="00527DDF" w:rsidRPr="002472BF" w:rsidRDefault="00714EC6" w:rsidP="00527DDF">
      <w:pPr>
        <w:pStyle w:val="Nadpis2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Dôvodová správa</w:t>
      </w:r>
    </w:p>
    <w:p w14:paraId="5F343363" w14:textId="77777777" w:rsidR="00714EC6" w:rsidRPr="00714EC6" w:rsidRDefault="00714EC6" w:rsidP="00714EC6">
      <w:pPr>
        <w:pStyle w:val="Zkladntext"/>
        <w:ind w:firstLine="0"/>
        <w:rPr>
          <w:b/>
        </w:rPr>
      </w:pPr>
      <w:r w:rsidRPr="00714EC6">
        <w:rPr>
          <w:b/>
        </w:rPr>
        <w:t>I. Všeobecná časť</w:t>
      </w:r>
    </w:p>
    <w:p w14:paraId="70A4408B" w14:textId="5DB24BE8" w:rsidR="00D1570A" w:rsidRPr="002472BF" w:rsidRDefault="00343FD5" w:rsidP="00D1570A">
      <w:pPr>
        <w:pStyle w:val="Zkladntext"/>
        <w:spacing w:after="120"/>
      </w:pPr>
      <w:r w:rsidRPr="002472BF">
        <w:t xml:space="preserve">Návrh opatrenia Ministerstva financií Slovenskej republiky z ... </w:t>
      </w:r>
      <w:r w:rsidR="003D3273" w:rsidRPr="002472BF">
        <w:t>202</w:t>
      </w:r>
      <w:r w:rsidR="00D1570A">
        <w:t>5</w:t>
      </w:r>
      <w:r w:rsidR="003D3273" w:rsidRPr="002472BF">
        <w:t xml:space="preserve"> </w:t>
      </w:r>
      <w:r w:rsidR="00C23BE3">
        <w:t>č. </w:t>
      </w:r>
      <w:r w:rsidRPr="002472BF">
        <w:t>MF/</w:t>
      </w:r>
      <w:r w:rsidR="007E6088" w:rsidRPr="007E6088">
        <w:t>008470</w:t>
      </w:r>
      <w:r w:rsidR="007E6088">
        <w:t>/</w:t>
      </w:r>
      <w:r w:rsidRPr="00DA4F3D">
        <w:t>202</w:t>
      </w:r>
      <w:r w:rsidR="00D1570A" w:rsidRPr="00DA4F3D">
        <w:t>5</w:t>
      </w:r>
      <w:r w:rsidRPr="00DA4F3D">
        <w:t>-</w:t>
      </w:r>
      <w:r w:rsidRPr="002472BF">
        <w:t xml:space="preserve">74, ktorým sa </w:t>
      </w:r>
      <w:r w:rsidR="00D1570A">
        <w:t xml:space="preserve">ustanovuje </w:t>
      </w:r>
      <w:r w:rsidR="00316874">
        <w:t xml:space="preserve">vzor </w:t>
      </w:r>
      <w:r w:rsidR="00D1570A">
        <w:t>výkaz</w:t>
      </w:r>
      <w:r w:rsidR="00316874">
        <w:t>u</w:t>
      </w:r>
      <w:r w:rsidR="00DA4F3D">
        <w:t xml:space="preserve"> </w:t>
      </w:r>
      <w:r w:rsidR="00316874">
        <w:t xml:space="preserve"> </w:t>
      </w:r>
      <w:r w:rsidR="00316874" w:rsidRPr="00316874">
        <w:t>pre organizáciu s medzinárodným prvkom, občianske združenie,</w:t>
      </w:r>
      <w:r w:rsidR="00E32D9D">
        <w:t xml:space="preserve"> odborovú organizáciu,</w:t>
      </w:r>
      <w:r w:rsidR="00316874" w:rsidRPr="00316874">
        <w:t xml:space="preserve"> neinvestičný fond, neziskovú organizáciu poskytujúcu všeobecne prospešné služby a nadáciu</w:t>
      </w:r>
      <w:r w:rsidR="00DA67A0">
        <w:t>,</w:t>
      </w:r>
      <w:r w:rsidR="00D1570A">
        <w:t xml:space="preserve"> bol vypracovaný </w:t>
      </w:r>
      <w:r w:rsidR="00E32D9D">
        <w:t>v súlade s</w:t>
      </w:r>
      <w:r w:rsidR="00316874">
        <w:t xml:space="preserve"> § 6b ods. 5 zákona </w:t>
      </w:r>
      <w:r w:rsidR="00316874" w:rsidRPr="006362F6">
        <w:t>č.</w:t>
      </w:r>
      <w:r w:rsidR="00316874">
        <w:t> </w:t>
      </w:r>
      <w:r w:rsidR="00316874" w:rsidRPr="006362F6">
        <w:t>116/1985 Zb. o podmienkach činnosti organizácií s medzinárodným prvkom v</w:t>
      </w:r>
      <w:r w:rsidR="00316874">
        <w:t> </w:t>
      </w:r>
      <w:r w:rsidR="00316874" w:rsidRPr="006362F6">
        <w:t>Československej socialistickej republike v znení zákona č.</w:t>
      </w:r>
      <w:r w:rsidR="00316874">
        <w:t xml:space="preserve"> </w:t>
      </w:r>
      <w:r w:rsidR="00DA4F3D">
        <w:t>109</w:t>
      </w:r>
      <w:r w:rsidR="00316874">
        <w:t>/2025 Z. z.,</w:t>
      </w:r>
      <w:r w:rsidR="00316874" w:rsidRPr="006362F6">
        <w:t xml:space="preserve"> </w:t>
      </w:r>
      <w:r w:rsidR="00316874">
        <w:t>§ 17b ods. 6</w:t>
      </w:r>
      <w:r w:rsidR="00E6636C">
        <w:t xml:space="preserve"> zákona</w:t>
      </w:r>
      <w:r w:rsidR="00316874">
        <w:t xml:space="preserve"> </w:t>
      </w:r>
      <w:r w:rsidR="00316874" w:rsidRPr="006362F6">
        <w:t>č.</w:t>
      </w:r>
      <w:r w:rsidR="00316874">
        <w:t> </w:t>
      </w:r>
      <w:r w:rsidR="00316874" w:rsidRPr="006362F6">
        <w:t>83/1990 Zb. o združovaní občanov v znení zákona č.</w:t>
      </w:r>
      <w:r w:rsidR="00316874">
        <w:t xml:space="preserve"> </w:t>
      </w:r>
      <w:r w:rsidR="00DA4F3D">
        <w:t>109</w:t>
      </w:r>
      <w:r w:rsidR="00316874">
        <w:t>/2025 Z. z.,</w:t>
      </w:r>
      <w:r w:rsidR="00316874" w:rsidRPr="006362F6">
        <w:t xml:space="preserve"> </w:t>
      </w:r>
      <w:r w:rsidR="00316874">
        <w:t xml:space="preserve">§ 25a ods. 4 zákona </w:t>
      </w:r>
      <w:r w:rsidR="00316874" w:rsidRPr="006362F6">
        <w:t>č.</w:t>
      </w:r>
      <w:r w:rsidR="00316874">
        <w:t> </w:t>
      </w:r>
      <w:r w:rsidR="00316874" w:rsidRPr="006362F6">
        <w:t>147/1997 Z. z. o neinvestičných fondoch a o doplnení zákona Národnej rady Slovenskej republiky č. 207/1996 Z. z. v znení zákona č.</w:t>
      </w:r>
      <w:r w:rsidR="00316874">
        <w:t xml:space="preserve"> </w:t>
      </w:r>
      <w:r w:rsidR="00DA4F3D">
        <w:t>109</w:t>
      </w:r>
      <w:r w:rsidR="00316874">
        <w:t xml:space="preserve">/2025 Z. z., </w:t>
      </w:r>
      <w:r w:rsidR="00316874" w:rsidRPr="00E643AF">
        <w:t xml:space="preserve">§ </w:t>
      </w:r>
      <w:r w:rsidR="00316874">
        <w:t xml:space="preserve">34a </w:t>
      </w:r>
      <w:r w:rsidR="00316874" w:rsidRPr="00E643AF">
        <w:t xml:space="preserve">ods. </w:t>
      </w:r>
      <w:r w:rsidR="00316874">
        <w:t>4</w:t>
      </w:r>
      <w:r w:rsidR="00316874" w:rsidRPr="00E643AF">
        <w:t xml:space="preserve"> zákona č. </w:t>
      </w:r>
      <w:r w:rsidR="00316874">
        <w:t xml:space="preserve">213/1997 Z. z. </w:t>
      </w:r>
      <w:r w:rsidR="00316874" w:rsidRPr="007F7459">
        <w:t>o neziskových organizáciách poskytujúcich všeobecne prospešné služby</w:t>
      </w:r>
      <w:r w:rsidR="00316874">
        <w:t xml:space="preserve"> </w:t>
      </w:r>
      <w:r w:rsidR="00316874" w:rsidRPr="00E643AF">
        <w:t xml:space="preserve">v znení </w:t>
      </w:r>
      <w:r w:rsidR="00316874">
        <w:t xml:space="preserve">zákona </w:t>
      </w:r>
      <w:r w:rsidR="00316874" w:rsidRPr="006362F6">
        <w:t xml:space="preserve">č. </w:t>
      </w:r>
      <w:r w:rsidR="00DA4F3D">
        <w:t>109</w:t>
      </w:r>
      <w:r w:rsidR="00316874" w:rsidRPr="006362F6">
        <w:t>/2025</w:t>
      </w:r>
      <w:r w:rsidR="00316874">
        <w:t xml:space="preserve"> Z. z. a § 35a ods. 4 zákona č.</w:t>
      </w:r>
      <w:r w:rsidR="00316874" w:rsidRPr="006362F6">
        <w:t xml:space="preserve"> 34/2002 Z. z. o nadáciách a o zmene Občianskeho zákonníka v znení neskorších predpisov v znení zákona č.</w:t>
      </w:r>
      <w:r w:rsidR="00316874">
        <w:t> </w:t>
      </w:r>
      <w:r w:rsidR="00DA4F3D">
        <w:t>109</w:t>
      </w:r>
      <w:r w:rsidR="00316874">
        <w:t>/2025 Z. z.</w:t>
      </w:r>
    </w:p>
    <w:p w14:paraId="684CFDB1" w14:textId="15B937DD" w:rsidR="00714EC6" w:rsidRDefault="007460BA" w:rsidP="00D1570A">
      <w:pPr>
        <w:pStyle w:val="Zkladntext"/>
        <w:spacing w:after="120"/>
      </w:pPr>
      <w:r w:rsidRPr="002472BF">
        <w:t>V opatrení Ministerstva financií SR</w:t>
      </w:r>
      <w:r w:rsidR="00D1570A">
        <w:t xml:space="preserve"> sa ustanovuje </w:t>
      </w:r>
      <w:r w:rsidR="00316874">
        <w:t>vzor v</w:t>
      </w:r>
      <w:r w:rsidR="00D1570A">
        <w:t>ýkazu</w:t>
      </w:r>
      <w:r w:rsidR="00316874">
        <w:t>, ktorý sa bude ukladať</w:t>
      </w:r>
      <w:r w:rsidR="00D1570A">
        <w:t xml:space="preserve"> do registra účtovných závierok.</w:t>
      </w:r>
    </w:p>
    <w:p w14:paraId="6CAD7066" w14:textId="77777777" w:rsidR="00714EC6" w:rsidRDefault="00714EC6" w:rsidP="00714EC6">
      <w:pPr>
        <w:pStyle w:val="Zkladntext"/>
        <w:spacing w:after="120"/>
        <w:rPr>
          <w:color w:val="000000"/>
        </w:rPr>
      </w:pPr>
      <w:r w:rsidRPr="00423A17">
        <w:t xml:space="preserve">Návrh opatrenia je v súlade s Ústavou Slovenskej republiky, ústavnými zákonmi, </w:t>
      </w:r>
      <w:r w:rsidRPr="00423A17">
        <w:rPr>
          <w:color w:val="000000"/>
        </w:rPr>
        <w:t>s nálezmi Ústavného súdu Slovenskej republiky, inými</w:t>
      </w:r>
      <w:r w:rsidRPr="00423A17">
        <w:t xml:space="preserve"> zákonmi, všeobecne záväznými právnymi predpismi a medzinárodnými zmluvami, ktorými je Slovenská republika viazaná, ako aj v</w:t>
      </w:r>
      <w:r w:rsidRPr="00423A17">
        <w:rPr>
          <w:color w:val="000000"/>
        </w:rPr>
        <w:t> súlade s právom Európskej únie.</w:t>
      </w:r>
    </w:p>
    <w:p w14:paraId="1C416981" w14:textId="7DD6F1C1" w:rsidR="00E6636C" w:rsidRPr="00E6636C" w:rsidRDefault="00E6636C" w:rsidP="00E6636C">
      <w:pPr>
        <w:pStyle w:val="Zkladntext"/>
        <w:spacing w:after="120"/>
        <w:rPr>
          <w:color w:val="000000"/>
        </w:rPr>
      </w:pPr>
      <w:r w:rsidRPr="00E6636C">
        <w:rPr>
          <w:color w:val="000000"/>
        </w:rPr>
        <w:t xml:space="preserve">Návrh opatrenia nie je predmetom </w:t>
      </w:r>
      <w:proofErr w:type="spellStart"/>
      <w:r w:rsidRPr="00E6636C">
        <w:rPr>
          <w:color w:val="000000"/>
        </w:rPr>
        <w:t>vnútrokomunitárneho</w:t>
      </w:r>
      <w:proofErr w:type="spellEnd"/>
      <w:r w:rsidRPr="00E6636C">
        <w:rPr>
          <w:color w:val="000000"/>
        </w:rPr>
        <w:t xml:space="preserve"> pripomienkového konania.</w:t>
      </w:r>
    </w:p>
    <w:p w14:paraId="54BDF7FB" w14:textId="15482707" w:rsidR="00714EC6" w:rsidRDefault="00714EC6" w:rsidP="00714EC6">
      <w:pPr>
        <w:pStyle w:val="Zkladntext0"/>
        <w:ind w:firstLine="708"/>
      </w:pPr>
      <w:r w:rsidRPr="00423A17">
        <w:t>Navrhovaný právny predpis má vplyv na štátny rozpočet,</w:t>
      </w:r>
      <w:r w:rsidR="00D1570A">
        <w:t xml:space="preserve"> </w:t>
      </w:r>
      <w:r w:rsidR="00DA67A0">
        <w:t xml:space="preserve">ktorý je </w:t>
      </w:r>
      <w:r w:rsidR="00D1570A">
        <w:t>vyčíslen</w:t>
      </w:r>
      <w:r w:rsidR="00DA67A0">
        <w:t>ý</w:t>
      </w:r>
      <w:r w:rsidR="00D1570A">
        <w:t xml:space="preserve"> v doložke vybraných vplyvov. Návrh opatrenia nemá vplyv </w:t>
      </w:r>
      <w:r w:rsidRPr="00423A17">
        <w:t xml:space="preserve">na rozpočty obcí alebo rozpočty vyšších územných celkov, nezakladá nároky na pracovné sily a organizačné zabezpečenie. </w:t>
      </w:r>
      <w:r w:rsidR="00D1570A">
        <w:t xml:space="preserve">Ustanovenie nového typu výkazu má vplyv na </w:t>
      </w:r>
      <w:r w:rsidR="00D1570A" w:rsidRPr="00423A17">
        <w:t>informatizáciu spoločnosti</w:t>
      </w:r>
      <w:r w:rsidR="00D1570A">
        <w:t>, ktorý je uvedený v analýze vplyvov na informatizáciu spoločnosti.</w:t>
      </w:r>
      <w:r w:rsidR="00D1570A" w:rsidRPr="00423A17">
        <w:t xml:space="preserve"> </w:t>
      </w:r>
      <w:r w:rsidRPr="00423A17">
        <w:t>Materiál nemá environmentálny vplyv, nemá žiadne sociálne vplyvy, nemá vplyv na podnikateľské prostredie, ani vplyvy na služby verejnej správy pre občana, nemá vplyvy na manželstvo, rodičovstvo a rodinu.</w:t>
      </w:r>
    </w:p>
    <w:p w14:paraId="16DF4D00" w14:textId="507438F0" w:rsidR="00E7191E" w:rsidRPr="00E7191E" w:rsidRDefault="00D1570A" w:rsidP="00E7191E">
      <w:pPr>
        <w:pStyle w:val="Zkladntext"/>
        <w:spacing w:after="120"/>
      </w:pPr>
      <w:r>
        <w:t xml:space="preserve">Účinnosť opatrenia sa </w:t>
      </w:r>
      <w:r w:rsidRPr="00DA4F3D">
        <w:t>n</w:t>
      </w:r>
      <w:r w:rsidR="00305EB3" w:rsidRPr="00DA4F3D">
        <w:t xml:space="preserve">avrhuje </w:t>
      </w:r>
      <w:r w:rsidR="0041639F" w:rsidRPr="00DA4F3D">
        <w:t xml:space="preserve">1. </w:t>
      </w:r>
      <w:r w:rsidR="003E6D50">
        <w:t xml:space="preserve">augusta </w:t>
      </w:r>
      <w:r w:rsidR="0041639F" w:rsidRPr="00DA4F3D">
        <w:t>2025</w:t>
      </w:r>
      <w:r w:rsidR="007E6088" w:rsidRPr="00DA4F3D">
        <w:t>.</w:t>
      </w:r>
      <w:r w:rsidR="00DA67A0">
        <w:t xml:space="preserve"> V nadväznosti na prechodné ustanoveni</w:t>
      </w:r>
      <w:r w:rsidR="00316874">
        <w:t xml:space="preserve">a jednotlivých novelizovaných zákonov v </w:t>
      </w:r>
      <w:r w:rsidR="00DA67A0">
        <w:t>zákone</w:t>
      </w:r>
      <w:r w:rsidR="007E6088">
        <w:t xml:space="preserve"> č. </w:t>
      </w:r>
      <w:r w:rsidR="00DA4F3D">
        <w:t>109</w:t>
      </w:r>
      <w:r w:rsidR="007E6088">
        <w:t>/2025 Z. z.</w:t>
      </w:r>
      <w:r w:rsidR="009B68EA">
        <w:t>,</w:t>
      </w:r>
      <w:r w:rsidR="009B68EA" w:rsidRPr="009B68EA">
        <w:t xml:space="preserve"> ktorým sa mení a dopĺňa zákon č. 213/1997 Z. z. o neziskových organizáciách poskytujúcich všeobecne prospešné služby v znení neskorších predpisov a ktorým sa menia a dopĺňajú niektoré zákony</w:t>
      </w:r>
      <w:r w:rsidR="00DA67A0">
        <w:t xml:space="preserve"> sa výkaz</w:t>
      </w:r>
      <w:r w:rsidR="001900CA">
        <w:t xml:space="preserve"> </w:t>
      </w:r>
      <w:r w:rsidR="00DA67A0">
        <w:t xml:space="preserve"> bude vyhotovovať prvýkrát za obdobie od 1. </w:t>
      </w:r>
      <w:r w:rsidR="007E6088">
        <w:t>júna</w:t>
      </w:r>
      <w:r w:rsidR="00DA67A0">
        <w:t xml:space="preserve"> 2025 do 31. decembra 2025</w:t>
      </w:r>
      <w:r w:rsidR="0041639F">
        <w:t>, pričom sa do registra účtovných závierok bude</w:t>
      </w:r>
      <w:r w:rsidR="007E6088">
        <w:t xml:space="preserve"> prvýkrát</w:t>
      </w:r>
      <w:r w:rsidR="0041639F">
        <w:t xml:space="preserve"> ukladať </w:t>
      </w:r>
      <w:r w:rsidR="00316874">
        <w:t xml:space="preserve">v termíne </w:t>
      </w:r>
      <w:r w:rsidR="0041639F">
        <w:t>do 15. júla</w:t>
      </w:r>
      <w:r w:rsidR="007E6088">
        <w:t xml:space="preserve"> 2026.</w:t>
      </w:r>
    </w:p>
    <w:p w14:paraId="0F99B34C" w14:textId="77777777" w:rsidR="00E7191E" w:rsidRPr="00DA3987" w:rsidRDefault="00E7191E" w:rsidP="00E7191E">
      <w:pPr>
        <w:pStyle w:val="Zkladntext0"/>
        <w:spacing w:before="360"/>
        <w:rPr>
          <w:b/>
        </w:rPr>
      </w:pPr>
      <w:r w:rsidRPr="00DA3987">
        <w:rPr>
          <w:b/>
        </w:rPr>
        <w:t>II. Osobitná časť</w:t>
      </w:r>
    </w:p>
    <w:p w14:paraId="16802A3A" w14:textId="77777777" w:rsidR="00E7191E" w:rsidRPr="009B3EF1" w:rsidRDefault="00E7191E" w:rsidP="00E7191E">
      <w:pPr>
        <w:pStyle w:val="Zkladntext0"/>
        <w:spacing w:after="0"/>
        <w:rPr>
          <w:b/>
          <w:bCs/>
        </w:rPr>
      </w:pPr>
      <w:r w:rsidRPr="009B3EF1">
        <w:rPr>
          <w:b/>
          <w:bCs/>
        </w:rPr>
        <w:t>K § 1</w:t>
      </w:r>
    </w:p>
    <w:p w14:paraId="4DE0AEB6" w14:textId="20BC4D8C" w:rsidR="00E7191E" w:rsidRDefault="00E7191E" w:rsidP="00E7191E">
      <w:pPr>
        <w:pStyle w:val="Zkladntext0"/>
        <w:spacing w:after="0"/>
      </w:pPr>
      <w:r>
        <w:t>Všeobecné ustanovenie o ustanovení vzoru výkazu</w:t>
      </w:r>
      <w:r w:rsidR="00DA4F3D">
        <w:t xml:space="preserve"> </w:t>
      </w:r>
      <w:r w:rsidR="00316874">
        <w:t>.</w:t>
      </w:r>
    </w:p>
    <w:p w14:paraId="3F9B6C6F" w14:textId="77777777" w:rsidR="00E7191E" w:rsidRDefault="00E7191E" w:rsidP="00E7191E">
      <w:pPr>
        <w:pStyle w:val="Zkladntext0"/>
        <w:spacing w:after="0"/>
      </w:pPr>
      <w:r>
        <w:t> </w:t>
      </w:r>
    </w:p>
    <w:p w14:paraId="489BC2E1" w14:textId="77777777" w:rsidR="00E7191E" w:rsidRPr="009B3EF1" w:rsidRDefault="00E7191E" w:rsidP="00E7191E">
      <w:pPr>
        <w:pStyle w:val="Zkladntext0"/>
        <w:spacing w:after="0"/>
        <w:rPr>
          <w:b/>
          <w:bCs/>
        </w:rPr>
      </w:pPr>
      <w:r w:rsidRPr="009B3EF1">
        <w:rPr>
          <w:b/>
          <w:bCs/>
        </w:rPr>
        <w:t>K § 2</w:t>
      </w:r>
    </w:p>
    <w:p w14:paraId="1A900270" w14:textId="66B67A56" w:rsidR="00E7191E" w:rsidRDefault="009B68EA" w:rsidP="00E7191E">
      <w:pPr>
        <w:pStyle w:val="Zkladntext0"/>
        <w:spacing w:after="0"/>
      </w:pPr>
      <w:r>
        <w:t xml:space="preserve">Vzor výkazu </w:t>
      </w:r>
      <w:r w:rsidR="001900CA">
        <w:t xml:space="preserve"> </w:t>
      </w:r>
      <w:r>
        <w:t xml:space="preserve">pre organizáciu s medzinárodným prvkom, občianske združenie, </w:t>
      </w:r>
      <w:r w:rsidR="00E32D9D">
        <w:t xml:space="preserve">odborovú organizáciu, </w:t>
      </w:r>
      <w:r>
        <w:t>neinvestičný fond a neziskovú organizáciu poskytujúcu všeobecne prospešné služby je uvedený v prílohe č. 1. Vzor výkazu pre nadáciu je uvedený v prílohe č. 2.</w:t>
      </w:r>
    </w:p>
    <w:p w14:paraId="21BA4E38" w14:textId="77777777" w:rsidR="00E7191E" w:rsidRDefault="00E7191E" w:rsidP="00E7191E">
      <w:pPr>
        <w:pStyle w:val="Zkladntext0"/>
        <w:spacing w:after="0"/>
      </w:pPr>
    </w:p>
    <w:p w14:paraId="0357716C" w14:textId="77777777" w:rsidR="00E7191E" w:rsidRDefault="00E7191E" w:rsidP="00DA4F3D">
      <w:pPr>
        <w:pStyle w:val="Zkladntext0"/>
        <w:keepNext/>
        <w:spacing w:after="0"/>
        <w:rPr>
          <w:b/>
          <w:bCs/>
        </w:rPr>
      </w:pPr>
      <w:r w:rsidRPr="009B3EF1">
        <w:rPr>
          <w:b/>
          <w:bCs/>
        </w:rPr>
        <w:t>K § 3</w:t>
      </w:r>
    </w:p>
    <w:p w14:paraId="194CD6DC" w14:textId="48CA1158" w:rsidR="00E7191E" w:rsidRDefault="00E7191E" w:rsidP="00E7191E">
      <w:pPr>
        <w:pStyle w:val="Zkladntext0"/>
        <w:spacing w:after="0"/>
      </w:pPr>
      <w:r>
        <w:t>Upravuje sa postup účinn</w:t>
      </w:r>
      <w:r w:rsidR="00E32D9D">
        <w:t>ý</w:t>
      </w:r>
      <w:r>
        <w:t xml:space="preserve"> pri zostavovaní výkazu </w:t>
      </w:r>
      <w:r w:rsidR="001900CA">
        <w:t xml:space="preserve"> </w:t>
      </w:r>
      <w:r>
        <w:t xml:space="preserve">prvýkrát za obdobie od 1. </w:t>
      </w:r>
      <w:r w:rsidR="007E6088">
        <w:t>júna</w:t>
      </w:r>
      <w:r>
        <w:t xml:space="preserve"> 2025 do</w:t>
      </w:r>
      <w:r w:rsidR="003E6D50">
        <w:t> </w:t>
      </w:r>
      <w:r>
        <w:t>31.</w:t>
      </w:r>
      <w:r w:rsidR="003E6D50">
        <w:t> </w:t>
      </w:r>
      <w:r>
        <w:t xml:space="preserve">decembra 2025. </w:t>
      </w:r>
    </w:p>
    <w:p w14:paraId="33DB63EE" w14:textId="77777777" w:rsidR="00E7191E" w:rsidRDefault="00E7191E" w:rsidP="00E7191E">
      <w:pPr>
        <w:pStyle w:val="Zkladntext0"/>
        <w:spacing w:after="0"/>
      </w:pPr>
    </w:p>
    <w:p w14:paraId="64414948" w14:textId="37CDD53C" w:rsidR="009B68EA" w:rsidRPr="009B68EA" w:rsidRDefault="009B68EA" w:rsidP="00E7191E">
      <w:pPr>
        <w:pStyle w:val="Zkladntext0"/>
        <w:spacing w:after="0"/>
        <w:rPr>
          <w:b/>
          <w:bCs/>
        </w:rPr>
      </w:pPr>
      <w:r w:rsidRPr="009B68EA">
        <w:rPr>
          <w:b/>
          <w:bCs/>
        </w:rPr>
        <w:t>Príloha č. 1</w:t>
      </w:r>
    </w:p>
    <w:p w14:paraId="5F07377A" w14:textId="21F0EB15" w:rsidR="009B68EA" w:rsidRDefault="009B68EA" w:rsidP="00E7191E">
      <w:pPr>
        <w:pStyle w:val="Zkladntext0"/>
        <w:spacing w:after="0"/>
      </w:pPr>
      <w:r>
        <w:t>Obsahom prílohy č. 1 je vzor výkazu</w:t>
      </w:r>
      <w:r w:rsidR="001900CA">
        <w:t xml:space="preserve"> </w:t>
      </w:r>
      <w:r>
        <w:t xml:space="preserve"> pre organizáciu s medzinárodným prvkom, občianske združenie, </w:t>
      </w:r>
      <w:r w:rsidR="00E32D9D">
        <w:t xml:space="preserve">odborovú organizáciu, </w:t>
      </w:r>
      <w:r>
        <w:t>neinvestičný fond a neziskovú organizáciu poskytujúcu všeobecne prospešné služby</w:t>
      </w:r>
      <w:r w:rsidR="00E32D9D">
        <w:t>.</w:t>
      </w:r>
    </w:p>
    <w:p w14:paraId="7295E775" w14:textId="77777777" w:rsidR="009B68EA" w:rsidRDefault="009B68EA" w:rsidP="00E7191E">
      <w:pPr>
        <w:pStyle w:val="Zkladntext0"/>
        <w:spacing w:after="0"/>
      </w:pPr>
    </w:p>
    <w:p w14:paraId="7856A7D0" w14:textId="777356CD" w:rsidR="009B68EA" w:rsidRDefault="009B68EA" w:rsidP="009B68EA">
      <w:pPr>
        <w:pStyle w:val="Zkladntext0"/>
        <w:spacing w:after="0"/>
        <w:rPr>
          <w:b/>
          <w:bCs/>
        </w:rPr>
      </w:pPr>
      <w:r>
        <w:rPr>
          <w:b/>
          <w:bCs/>
        </w:rPr>
        <w:t>Príloha č. 2</w:t>
      </w:r>
    </w:p>
    <w:p w14:paraId="22A9CB94" w14:textId="0B4E87D7" w:rsidR="009B68EA" w:rsidRDefault="009B68EA" w:rsidP="00E7191E">
      <w:pPr>
        <w:pStyle w:val="Zkladntext0"/>
        <w:spacing w:after="0"/>
      </w:pPr>
      <w:r>
        <w:t xml:space="preserve">Obsahom prílohy č. 2 je vzor výkazu </w:t>
      </w:r>
      <w:r w:rsidR="001900CA">
        <w:t xml:space="preserve"> </w:t>
      </w:r>
      <w:r>
        <w:t>pre nadáciu.</w:t>
      </w:r>
    </w:p>
    <w:p w14:paraId="23CB0DBB" w14:textId="77777777" w:rsidR="009B68EA" w:rsidRDefault="009B68EA" w:rsidP="00E7191E">
      <w:pPr>
        <w:pStyle w:val="Zkladntext0"/>
        <w:spacing w:after="0"/>
      </w:pPr>
    </w:p>
    <w:p w14:paraId="35D47A15" w14:textId="32775939" w:rsidR="009B68EA" w:rsidRPr="009B68EA" w:rsidRDefault="009B68EA" w:rsidP="009B68EA">
      <w:pPr>
        <w:pStyle w:val="Zkladntext0"/>
        <w:spacing w:after="0"/>
        <w:rPr>
          <w:b/>
          <w:bCs/>
        </w:rPr>
      </w:pPr>
      <w:r w:rsidRPr="009B68EA">
        <w:rPr>
          <w:b/>
          <w:bCs/>
        </w:rPr>
        <w:t xml:space="preserve">Vysvetlivky </w:t>
      </w:r>
      <w:r>
        <w:rPr>
          <w:b/>
          <w:bCs/>
        </w:rPr>
        <w:t>na vyplňovanie výkazu</w:t>
      </w:r>
      <w:r w:rsidR="001900CA">
        <w:rPr>
          <w:b/>
          <w:bCs/>
        </w:rPr>
        <w:t xml:space="preserve"> </w:t>
      </w:r>
    </w:p>
    <w:p w14:paraId="7923E973" w14:textId="7F5C32B6" w:rsidR="009B68EA" w:rsidRDefault="009B68EA" w:rsidP="009B68EA">
      <w:pPr>
        <w:pStyle w:val="Zkladntext0"/>
        <w:spacing w:after="0"/>
      </w:pPr>
      <w:r w:rsidRPr="007E6088">
        <w:t>Výkaz</w:t>
      </w:r>
      <w:r w:rsidR="001900CA">
        <w:t xml:space="preserve"> </w:t>
      </w:r>
      <w:r w:rsidRPr="007E6088">
        <w:t xml:space="preserve"> sa ukladá do registra účtovných závierok v elektronickej podobe v strojovo čitateľnom formáte</w:t>
      </w:r>
      <w:r w:rsidR="00B5289D">
        <w:t xml:space="preserve"> (</w:t>
      </w:r>
      <w:r>
        <w:t xml:space="preserve">napríklad </w:t>
      </w:r>
      <w:r w:rsidRPr="007E6088">
        <w:t xml:space="preserve">vo formáte </w:t>
      </w:r>
      <w:r w:rsidR="00BA5E02">
        <w:t>.</w:t>
      </w:r>
      <w:proofErr w:type="spellStart"/>
      <w:r w:rsidRPr="00DA4F3D">
        <w:t>xlxs</w:t>
      </w:r>
      <w:proofErr w:type="spellEnd"/>
      <w:r w:rsidRPr="00DA4F3D">
        <w:t xml:space="preserve">, </w:t>
      </w:r>
      <w:r w:rsidR="00BA5E02">
        <w:t>.</w:t>
      </w:r>
      <w:proofErr w:type="spellStart"/>
      <w:r w:rsidRPr="00DA4F3D">
        <w:t>ods</w:t>
      </w:r>
      <w:proofErr w:type="spellEnd"/>
      <w:r w:rsidR="00B5289D">
        <w:t>)</w:t>
      </w:r>
      <w:r w:rsidRPr="00DA4F3D">
        <w:t>.</w:t>
      </w:r>
      <w:r w:rsidRPr="007E6088">
        <w:t xml:space="preserve"> Výkaz</w:t>
      </w:r>
      <w:r w:rsidR="001900CA">
        <w:t xml:space="preserve"> </w:t>
      </w:r>
      <w:r w:rsidRPr="007E6088">
        <w:t xml:space="preserve"> sa neuklad</w:t>
      </w:r>
      <w:r w:rsidR="00E32D9D">
        <w:t>á</w:t>
      </w:r>
      <w:r w:rsidRPr="007E6088">
        <w:t xml:space="preserve"> ako sken súboru vo formáte .</w:t>
      </w:r>
      <w:proofErr w:type="spellStart"/>
      <w:r w:rsidRPr="007E6088">
        <w:t>tif</w:t>
      </w:r>
      <w:r>
        <w:t>f</w:t>
      </w:r>
      <w:proofErr w:type="spellEnd"/>
      <w:r w:rsidRPr="007E6088">
        <w:t xml:space="preserve">, </w:t>
      </w:r>
      <w:r w:rsidR="00BA5E02">
        <w:t>.</w:t>
      </w:r>
      <w:proofErr w:type="spellStart"/>
      <w:r w:rsidRPr="007E6088">
        <w:t>jpg</w:t>
      </w:r>
      <w:proofErr w:type="spellEnd"/>
      <w:r>
        <w:t>, .</w:t>
      </w:r>
      <w:proofErr w:type="spellStart"/>
      <w:r>
        <w:t>png</w:t>
      </w:r>
      <w:proofErr w:type="spellEnd"/>
      <w:r>
        <w:t xml:space="preserve">, </w:t>
      </w:r>
      <w:r w:rsidRPr="007E6088">
        <w:t>a pod</w:t>
      </w:r>
      <w:r w:rsidR="00B5289D">
        <w:t>obne</w:t>
      </w:r>
      <w:r w:rsidRPr="007E6088">
        <w:t>.</w:t>
      </w:r>
    </w:p>
    <w:p w14:paraId="2257046A" w14:textId="3EEF4AAC" w:rsidR="00B5289D" w:rsidRDefault="00B5289D" w:rsidP="009B68EA">
      <w:pPr>
        <w:pStyle w:val="Zkladntext0"/>
        <w:spacing w:after="0"/>
      </w:pPr>
      <w:r w:rsidRPr="00B5289D">
        <w:t xml:space="preserve">Výkaz sa ukladá do registra účtovných závierok prostredníctvom špecializovaného portálu prevádzkovaného Finančným riaditeľstvom Slovenskej republiky; </w:t>
      </w:r>
      <w:r>
        <w:t>ak</w:t>
      </w:r>
      <w:r w:rsidRPr="00B5289D">
        <w:t xml:space="preserve"> ide o subjekt verejnej správy, ukladá sa výkaz do registra účtovných závierok prostredníctvom systému štátnej pokladnice.</w:t>
      </w:r>
    </w:p>
    <w:p w14:paraId="7A0342C0" w14:textId="77777777" w:rsidR="00B5289D" w:rsidRPr="007E6088" w:rsidRDefault="00B5289D" w:rsidP="009B68EA">
      <w:pPr>
        <w:pStyle w:val="Zkladntext0"/>
        <w:spacing w:after="0"/>
      </w:pPr>
    </w:p>
    <w:p w14:paraId="3B07D072" w14:textId="77777777" w:rsidR="009B68EA" w:rsidRDefault="009B68EA" w:rsidP="00E7191E">
      <w:pPr>
        <w:pStyle w:val="Zkladntext0"/>
        <w:spacing w:after="0"/>
      </w:pPr>
    </w:p>
    <w:p w14:paraId="0295692C" w14:textId="6F872596" w:rsidR="00E7191E" w:rsidRPr="00E91639" w:rsidRDefault="00DA4F3D" w:rsidP="00E7191E">
      <w:pPr>
        <w:pStyle w:val="Zkladntext0"/>
        <w:rPr>
          <w:b/>
        </w:rPr>
      </w:pPr>
      <w:r>
        <w:rPr>
          <w:b/>
        </w:rPr>
        <w:t xml:space="preserve">K </w:t>
      </w:r>
      <w:r w:rsidR="009B68EA">
        <w:rPr>
          <w:b/>
        </w:rPr>
        <w:t>§ 4</w:t>
      </w:r>
    </w:p>
    <w:p w14:paraId="38F069F1" w14:textId="2806214C" w:rsidR="00E7191E" w:rsidRDefault="00E7191E" w:rsidP="00E7191E">
      <w:pPr>
        <w:pStyle w:val="Zkladntext0"/>
      </w:pPr>
      <w:r>
        <w:t xml:space="preserve">Účinnosť opatrenia sa navrhuje </w:t>
      </w:r>
      <w:r w:rsidRPr="00DA4F3D">
        <w:t xml:space="preserve">od 1. </w:t>
      </w:r>
      <w:r w:rsidR="003E6D50">
        <w:t>augusta</w:t>
      </w:r>
      <w:r w:rsidRPr="00DA4F3D">
        <w:t xml:space="preserve"> 2025.</w:t>
      </w:r>
    </w:p>
    <w:sectPr w:rsidR="00E7191E" w:rsidSect="00262867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9348" w14:textId="77777777" w:rsidR="000756CB" w:rsidRDefault="000756CB">
      <w:r>
        <w:separator/>
      </w:r>
    </w:p>
  </w:endnote>
  <w:endnote w:type="continuationSeparator" w:id="0">
    <w:p w14:paraId="4A7FF3E1" w14:textId="77777777" w:rsidR="000756CB" w:rsidRDefault="000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6E8F" w14:textId="77777777" w:rsidR="00AA7C6B" w:rsidRDefault="00AA7C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6A3">
      <w:rPr>
        <w:noProof/>
      </w:rPr>
      <w:t>2</w:t>
    </w:r>
    <w:r>
      <w:fldChar w:fldCharType="end"/>
    </w:r>
  </w:p>
  <w:p w14:paraId="4B3F2F8D" w14:textId="77777777" w:rsidR="00FE655E" w:rsidRDefault="00FE65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6776" w14:textId="77777777" w:rsidR="00262867" w:rsidRDefault="00262867">
    <w:pPr>
      <w:pStyle w:val="Pta"/>
      <w:jc w:val="right"/>
    </w:pPr>
  </w:p>
  <w:p w14:paraId="119F034B" w14:textId="77777777" w:rsidR="004018AC" w:rsidRDefault="004018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7D9F" w14:textId="77777777" w:rsidR="000756CB" w:rsidRDefault="000756CB">
      <w:r>
        <w:separator/>
      </w:r>
    </w:p>
  </w:footnote>
  <w:footnote w:type="continuationSeparator" w:id="0">
    <w:p w14:paraId="57F5A991" w14:textId="77777777" w:rsidR="000756CB" w:rsidRDefault="0007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71D"/>
    <w:multiLevelType w:val="hybridMultilevel"/>
    <w:tmpl w:val="FFFFFFFF"/>
    <w:lvl w:ilvl="0" w:tplc="25AA3BF4">
      <w:start w:val="1"/>
      <w:numFmt w:val="decimal"/>
      <w:pStyle w:val="tlNadpis1ArialNarrow11ptZa0pt"/>
      <w:lvlText w:val="K bodu %1"/>
      <w:lvlJc w:val="left"/>
      <w:pPr>
        <w:ind w:left="720" w:hanging="360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943C20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</w:abstractNum>
  <w:abstractNum w:abstractNumId="2" w15:restartNumberingAfterBreak="0">
    <w:nsid w:val="374C26F5"/>
    <w:multiLevelType w:val="hybridMultilevel"/>
    <w:tmpl w:val="FFFFFFFF"/>
    <w:lvl w:ilvl="0" w:tplc="2132C280">
      <w:start w:val="1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6B15E2"/>
    <w:multiLevelType w:val="hybridMultilevel"/>
    <w:tmpl w:val="FFFFFFFF"/>
    <w:lvl w:ilvl="0" w:tplc="2132C280">
      <w:start w:val="1"/>
      <w:numFmt w:val="decimal"/>
      <w:lvlText w:val="K bodu 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029722">
    <w:abstractNumId w:val="1"/>
  </w:num>
  <w:num w:numId="2" w16cid:durableId="1952930921">
    <w:abstractNumId w:val="0"/>
  </w:num>
  <w:num w:numId="3" w16cid:durableId="1760058241">
    <w:abstractNumId w:val="0"/>
  </w:num>
  <w:num w:numId="4" w16cid:durableId="951403143">
    <w:abstractNumId w:val="0"/>
  </w:num>
  <w:num w:numId="5" w16cid:durableId="2061246857">
    <w:abstractNumId w:val="2"/>
  </w:num>
  <w:num w:numId="6" w16cid:durableId="130052829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33"/>
    <w:rsid w:val="000037B8"/>
    <w:rsid w:val="00015136"/>
    <w:rsid w:val="000175F9"/>
    <w:rsid w:val="000261E9"/>
    <w:rsid w:val="00035B11"/>
    <w:rsid w:val="0003678C"/>
    <w:rsid w:val="0004072C"/>
    <w:rsid w:val="0004205E"/>
    <w:rsid w:val="00043505"/>
    <w:rsid w:val="000477F3"/>
    <w:rsid w:val="0005231E"/>
    <w:rsid w:val="00052DF9"/>
    <w:rsid w:val="00052F45"/>
    <w:rsid w:val="00061A36"/>
    <w:rsid w:val="000625E5"/>
    <w:rsid w:val="00062B5C"/>
    <w:rsid w:val="000679A6"/>
    <w:rsid w:val="00071F7C"/>
    <w:rsid w:val="00074221"/>
    <w:rsid w:val="0007569F"/>
    <w:rsid w:val="000756CB"/>
    <w:rsid w:val="00084FA7"/>
    <w:rsid w:val="000A2243"/>
    <w:rsid w:val="000A3412"/>
    <w:rsid w:val="000A4397"/>
    <w:rsid w:val="000A43B2"/>
    <w:rsid w:val="000B16ED"/>
    <w:rsid w:val="000B2973"/>
    <w:rsid w:val="000B48BD"/>
    <w:rsid w:val="000B7CBA"/>
    <w:rsid w:val="000C55CD"/>
    <w:rsid w:val="000C6D8B"/>
    <w:rsid w:val="000D33A0"/>
    <w:rsid w:val="000D387C"/>
    <w:rsid w:val="000D4CB5"/>
    <w:rsid w:val="000E0E8A"/>
    <w:rsid w:val="000E2F01"/>
    <w:rsid w:val="000E6544"/>
    <w:rsid w:val="000F04AD"/>
    <w:rsid w:val="000F1A6F"/>
    <w:rsid w:val="000F20EF"/>
    <w:rsid w:val="000F5317"/>
    <w:rsid w:val="00101735"/>
    <w:rsid w:val="00103AE0"/>
    <w:rsid w:val="00103B34"/>
    <w:rsid w:val="00103CFA"/>
    <w:rsid w:val="00107427"/>
    <w:rsid w:val="001133C3"/>
    <w:rsid w:val="00113D30"/>
    <w:rsid w:val="00114A07"/>
    <w:rsid w:val="00117B25"/>
    <w:rsid w:val="00120350"/>
    <w:rsid w:val="001218F1"/>
    <w:rsid w:val="00123E34"/>
    <w:rsid w:val="0012493D"/>
    <w:rsid w:val="00124AB4"/>
    <w:rsid w:val="001267FF"/>
    <w:rsid w:val="001327B5"/>
    <w:rsid w:val="00134538"/>
    <w:rsid w:val="00142D7A"/>
    <w:rsid w:val="00150F9E"/>
    <w:rsid w:val="00152AE5"/>
    <w:rsid w:val="001578DA"/>
    <w:rsid w:val="0016259F"/>
    <w:rsid w:val="00162CE3"/>
    <w:rsid w:val="00164B98"/>
    <w:rsid w:val="00172756"/>
    <w:rsid w:val="00172C0B"/>
    <w:rsid w:val="00175D80"/>
    <w:rsid w:val="00186A32"/>
    <w:rsid w:val="001900CA"/>
    <w:rsid w:val="00191C3F"/>
    <w:rsid w:val="001977B7"/>
    <w:rsid w:val="001A0D30"/>
    <w:rsid w:val="001A59BF"/>
    <w:rsid w:val="001A790A"/>
    <w:rsid w:val="001B625A"/>
    <w:rsid w:val="001B679A"/>
    <w:rsid w:val="001C49DA"/>
    <w:rsid w:val="001C5CF8"/>
    <w:rsid w:val="001D1EEE"/>
    <w:rsid w:val="001D5FB7"/>
    <w:rsid w:val="001D6035"/>
    <w:rsid w:val="001E3288"/>
    <w:rsid w:val="001E56E6"/>
    <w:rsid w:val="001E5E76"/>
    <w:rsid w:val="001F07E2"/>
    <w:rsid w:val="002007D7"/>
    <w:rsid w:val="00202C90"/>
    <w:rsid w:val="00204E61"/>
    <w:rsid w:val="002072B5"/>
    <w:rsid w:val="00210372"/>
    <w:rsid w:val="00216C26"/>
    <w:rsid w:val="002315C6"/>
    <w:rsid w:val="002316DE"/>
    <w:rsid w:val="00233BCC"/>
    <w:rsid w:val="00240A22"/>
    <w:rsid w:val="002414C9"/>
    <w:rsid w:val="002472BF"/>
    <w:rsid w:val="00257CA0"/>
    <w:rsid w:val="00262867"/>
    <w:rsid w:val="00264033"/>
    <w:rsid w:val="0026621C"/>
    <w:rsid w:val="002701F5"/>
    <w:rsid w:val="0027653D"/>
    <w:rsid w:val="00276C41"/>
    <w:rsid w:val="00280F01"/>
    <w:rsid w:val="002851AF"/>
    <w:rsid w:val="002852B7"/>
    <w:rsid w:val="002867D9"/>
    <w:rsid w:val="002900C5"/>
    <w:rsid w:val="002908F4"/>
    <w:rsid w:val="00290B9C"/>
    <w:rsid w:val="00292485"/>
    <w:rsid w:val="002A41DB"/>
    <w:rsid w:val="002A5533"/>
    <w:rsid w:val="002B3DE5"/>
    <w:rsid w:val="002B5E1C"/>
    <w:rsid w:val="002C0658"/>
    <w:rsid w:val="002C0CF0"/>
    <w:rsid w:val="002C2BEC"/>
    <w:rsid w:val="002C4BF4"/>
    <w:rsid w:val="002C6BF7"/>
    <w:rsid w:val="002C79BE"/>
    <w:rsid w:val="002D2B66"/>
    <w:rsid w:val="002E06EB"/>
    <w:rsid w:val="002E2749"/>
    <w:rsid w:val="002E2E1A"/>
    <w:rsid w:val="002F0D36"/>
    <w:rsid w:val="00303447"/>
    <w:rsid w:val="00303555"/>
    <w:rsid w:val="00304BFF"/>
    <w:rsid w:val="00305EB3"/>
    <w:rsid w:val="00306048"/>
    <w:rsid w:val="00306824"/>
    <w:rsid w:val="00316874"/>
    <w:rsid w:val="00326C6B"/>
    <w:rsid w:val="00327773"/>
    <w:rsid w:val="00327EA5"/>
    <w:rsid w:val="00336895"/>
    <w:rsid w:val="00336955"/>
    <w:rsid w:val="00336C54"/>
    <w:rsid w:val="00343FD5"/>
    <w:rsid w:val="003626AA"/>
    <w:rsid w:val="003633AB"/>
    <w:rsid w:val="0036579E"/>
    <w:rsid w:val="0037380D"/>
    <w:rsid w:val="003752C3"/>
    <w:rsid w:val="0037622D"/>
    <w:rsid w:val="00394218"/>
    <w:rsid w:val="003A04B1"/>
    <w:rsid w:val="003A225D"/>
    <w:rsid w:val="003A39DE"/>
    <w:rsid w:val="003A6633"/>
    <w:rsid w:val="003A7BC2"/>
    <w:rsid w:val="003B07C1"/>
    <w:rsid w:val="003C2492"/>
    <w:rsid w:val="003C5093"/>
    <w:rsid w:val="003D02E2"/>
    <w:rsid w:val="003D135C"/>
    <w:rsid w:val="003D3273"/>
    <w:rsid w:val="003E072D"/>
    <w:rsid w:val="003E394B"/>
    <w:rsid w:val="003E3EB1"/>
    <w:rsid w:val="003E69B8"/>
    <w:rsid w:val="003E6D50"/>
    <w:rsid w:val="003F5D4F"/>
    <w:rsid w:val="003F766C"/>
    <w:rsid w:val="004018AC"/>
    <w:rsid w:val="004019FA"/>
    <w:rsid w:val="00401BCE"/>
    <w:rsid w:val="00407A1C"/>
    <w:rsid w:val="00412E3C"/>
    <w:rsid w:val="00413B84"/>
    <w:rsid w:val="0041639F"/>
    <w:rsid w:val="00421BE4"/>
    <w:rsid w:val="00423A17"/>
    <w:rsid w:val="00427C45"/>
    <w:rsid w:val="004371E3"/>
    <w:rsid w:val="00437B9B"/>
    <w:rsid w:val="004425EE"/>
    <w:rsid w:val="004431AA"/>
    <w:rsid w:val="00443711"/>
    <w:rsid w:val="00446061"/>
    <w:rsid w:val="00452EFB"/>
    <w:rsid w:val="00453D4A"/>
    <w:rsid w:val="004541A6"/>
    <w:rsid w:val="00455EDB"/>
    <w:rsid w:val="00461BBE"/>
    <w:rsid w:val="00466427"/>
    <w:rsid w:val="004767A8"/>
    <w:rsid w:val="00483D45"/>
    <w:rsid w:val="004976A7"/>
    <w:rsid w:val="00497F13"/>
    <w:rsid w:val="004A0DBC"/>
    <w:rsid w:val="004A1C96"/>
    <w:rsid w:val="004A2B9A"/>
    <w:rsid w:val="004A36A3"/>
    <w:rsid w:val="004A43DB"/>
    <w:rsid w:val="004A5759"/>
    <w:rsid w:val="004A63D7"/>
    <w:rsid w:val="004A6DA5"/>
    <w:rsid w:val="004B0DB0"/>
    <w:rsid w:val="004B0F66"/>
    <w:rsid w:val="004B3917"/>
    <w:rsid w:val="004C0DB2"/>
    <w:rsid w:val="004C25FC"/>
    <w:rsid w:val="004C37AA"/>
    <w:rsid w:val="004D2507"/>
    <w:rsid w:val="004D4364"/>
    <w:rsid w:val="004E04C0"/>
    <w:rsid w:val="004E5F77"/>
    <w:rsid w:val="004E6321"/>
    <w:rsid w:val="004F23DD"/>
    <w:rsid w:val="004F711B"/>
    <w:rsid w:val="005001FB"/>
    <w:rsid w:val="005012AB"/>
    <w:rsid w:val="00503AD0"/>
    <w:rsid w:val="0050597F"/>
    <w:rsid w:val="00513AD5"/>
    <w:rsid w:val="00520095"/>
    <w:rsid w:val="00521D15"/>
    <w:rsid w:val="00525525"/>
    <w:rsid w:val="00527590"/>
    <w:rsid w:val="00527DDF"/>
    <w:rsid w:val="005351C2"/>
    <w:rsid w:val="005366C8"/>
    <w:rsid w:val="00540968"/>
    <w:rsid w:val="00540A02"/>
    <w:rsid w:val="00542882"/>
    <w:rsid w:val="00544D9A"/>
    <w:rsid w:val="00555188"/>
    <w:rsid w:val="005556C1"/>
    <w:rsid w:val="00562666"/>
    <w:rsid w:val="00562B5B"/>
    <w:rsid w:val="00565A73"/>
    <w:rsid w:val="00566131"/>
    <w:rsid w:val="0056666B"/>
    <w:rsid w:val="005705D5"/>
    <w:rsid w:val="0057395C"/>
    <w:rsid w:val="00573D2D"/>
    <w:rsid w:val="005835F5"/>
    <w:rsid w:val="005A3C2D"/>
    <w:rsid w:val="005A6ECE"/>
    <w:rsid w:val="005B0614"/>
    <w:rsid w:val="005B0E41"/>
    <w:rsid w:val="005C012E"/>
    <w:rsid w:val="005C5F88"/>
    <w:rsid w:val="005D07E5"/>
    <w:rsid w:val="005D167B"/>
    <w:rsid w:val="005D2F25"/>
    <w:rsid w:val="005D3345"/>
    <w:rsid w:val="005D4115"/>
    <w:rsid w:val="005E094E"/>
    <w:rsid w:val="005E3E51"/>
    <w:rsid w:val="005E6505"/>
    <w:rsid w:val="005F14A2"/>
    <w:rsid w:val="005F3DA6"/>
    <w:rsid w:val="005F606A"/>
    <w:rsid w:val="005F65E6"/>
    <w:rsid w:val="005F7BF5"/>
    <w:rsid w:val="0060117C"/>
    <w:rsid w:val="0060451E"/>
    <w:rsid w:val="006066DB"/>
    <w:rsid w:val="00606E86"/>
    <w:rsid w:val="006078D4"/>
    <w:rsid w:val="0061539D"/>
    <w:rsid w:val="0061714A"/>
    <w:rsid w:val="006206B4"/>
    <w:rsid w:val="0062164C"/>
    <w:rsid w:val="0062314C"/>
    <w:rsid w:val="006272F1"/>
    <w:rsid w:val="006374A1"/>
    <w:rsid w:val="0063774F"/>
    <w:rsid w:val="0064758E"/>
    <w:rsid w:val="00652FCB"/>
    <w:rsid w:val="00653061"/>
    <w:rsid w:val="00654969"/>
    <w:rsid w:val="00654E4E"/>
    <w:rsid w:val="00660001"/>
    <w:rsid w:val="00660252"/>
    <w:rsid w:val="0066028A"/>
    <w:rsid w:val="0066287B"/>
    <w:rsid w:val="0066475E"/>
    <w:rsid w:val="00674138"/>
    <w:rsid w:val="00675A36"/>
    <w:rsid w:val="00676C29"/>
    <w:rsid w:val="0068564A"/>
    <w:rsid w:val="00691F73"/>
    <w:rsid w:val="006928E2"/>
    <w:rsid w:val="00693503"/>
    <w:rsid w:val="006953AD"/>
    <w:rsid w:val="006A2504"/>
    <w:rsid w:val="006B1010"/>
    <w:rsid w:val="006B5D68"/>
    <w:rsid w:val="006B6381"/>
    <w:rsid w:val="006E0BFB"/>
    <w:rsid w:val="006F0630"/>
    <w:rsid w:val="006F1167"/>
    <w:rsid w:val="006F157F"/>
    <w:rsid w:val="006F1C1C"/>
    <w:rsid w:val="006F1E62"/>
    <w:rsid w:val="006F5A27"/>
    <w:rsid w:val="006F721B"/>
    <w:rsid w:val="00700756"/>
    <w:rsid w:val="0070490F"/>
    <w:rsid w:val="00705A9E"/>
    <w:rsid w:val="0071247E"/>
    <w:rsid w:val="00714EC6"/>
    <w:rsid w:val="007216B5"/>
    <w:rsid w:val="00730592"/>
    <w:rsid w:val="00731FDF"/>
    <w:rsid w:val="00732A01"/>
    <w:rsid w:val="007413A1"/>
    <w:rsid w:val="007460BA"/>
    <w:rsid w:val="00747141"/>
    <w:rsid w:val="0076034E"/>
    <w:rsid w:val="00774898"/>
    <w:rsid w:val="00777432"/>
    <w:rsid w:val="00777D23"/>
    <w:rsid w:val="00782644"/>
    <w:rsid w:val="007871EB"/>
    <w:rsid w:val="00797C4E"/>
    <w:rsid w:val="007A2347"/>
    <w:rsid w:val="007A2CA6"/>
    <w:rsid w:val="007A55DB"/>
    <w:rsid w:val="007A60BF"/>
    <w:rsid w:val="007B085C"/>
    <w:rsid w:val="007B34F6"/>
    <w:rsid w:val="007B42B8"/>
    <w:rsid w:val="007B73B9"/>
    <w:rsid w:val="007B765F"/>
    <w:rsid w:val="007B7E96"/>
    <w:rsid w:val="007C0205"/>
    <w:rsid w:val="007D3D2B"/>
    <w:rsid w:val="007D3F15"/>
    <w:rsid w:val="007D6D5F"/>
    <w:rsid w:val="007E261A"/>
    <w:rsid w:val="007E42BF"/>
    <w:rsid w:val="007E4CB6"/>
    <w:rsid w:val="007E6088"/>
    <w:rsid w:val="007F0934"/>
    <w:rsid w:val="007F22DE"/>
    <w:rsid w:val="007F7459"/>
    <w:rsid w:val="0080160E"/>
    <w:rsid w:val="008034E2"/>
    <w:rsid w:val="00807885"/>
    <w:rsid w:val="00807D3E"/>
    <w:rsid w:val="00814E2F"/>
    <w:rsid w:val="008150E3"/>
    <w:rsid w:val="0082473F"/>
    <w:rsid w:val="008263E4"/>
    <w:rsid w:val="008271BA"/>
    <w:rsid w:val="00831AA8"/>
    <w:rsid w:val="00844BD2"/>
    <w:rsid w:val="00844ED3"/>
    <w:rsid w:val="0084543B"/>
    <w:rsid w:val="008559AF"/>
    <w:rsid w:val="008574E3"/>
    <w:rsid w:val="00857680"/>
    <w:rsid w:val="0086188D"/>
    <w:rsid w:val="0086481D"/>
    <w:rsid w:val="00867540"/>
    <w:rsid w:val="00873DC2"/>
    <w:rsid w:val="0087412D"/>
    <w:rsid w:val="0088137B"/>
    <w:rsid w:val="00887F14"/>
    <w:rsid w:val="008928A6"/>
    <w:rsid w:val="00892F1B"/>
    <w:rsid w:val="008945FF"/>
    <w:rsid w:val="008A18E9"/>
    <w:rsid w:val="008A1E33"/>
    <w:rsid w:val="008A2346"/>
    <w:rsid w:val="008A49E9"/>
    <w:rsid w:val="008B7502"/>
    <w:rsid w:val="008C0728"/>
    <w:rsid w:val="008C2608"/>
    <w:rsid w:val="008C3CF9"/>
    <w:rsid w:val="008C429E"/>
    <w:rsid w:val="008D2EDD"/>
    <w:rsid w:val="008D331A"/>
    <w:rsid w:val="008D7AD9"/>
    <w:rsid w:val="008E0303"/>
    <w:rsid w:val="008E2D3D"/>
    <w:rsid w:val="008E74D3"/>
    <w:rsid w:val="008E788F"/>
    <w:rsid w:val="008F0145"/>
    <w:rsid w:val="008F0426"/>
    <w:rsid w:val="008F4C06"/>
    <w:rsid w:val="008F5D17"/>
    <w:rsid w:val="009073C7"/>
    <w:rsid w:val="009146D2"/>
    <w:rsid w:val="00914C0F"/>
    <w:rsid w:val="00915A88"/>
    <w:rsid w:val="009175EA"/>
    <w:rsid w:val="00923C3A"/>
    <w:rsid w:val="00942499"/>
    <w:rsid w:val="00944DA9"/>
    <w:rsid w:val="00946111"/>
    <w:rsid w:val="00951CB9"/>
    <w:rsid w:val="009539EA"/>
    <w:rsid w:val="00955BEB"/>
    <w:rsid w:val="00964408"/>
    <w:rsid w:val="00966EDB"/>
    <w:rsid w:val="00970343"/>
    <w:rsid w:val="009711CD"/>
    <w:rsid w:val="00973FB6"/>
    <w:rsid w:val="00974657"/>
    <w:rsid w:val="00977BC1"/>
    <w:rsid w:val="00977C5A"/>
    <w:rsid w:val="00982289"/>
    <w:rsid w:val="00986F7D"/>
    <w:rsid w:val="00990AFD"/>
    <w:rsid w:val="00991E6D"/>
    <w:rsid w:val="0099556B"/>
    <w:rsid w:val="009B3EF1"/>
    <w:rsid w:val="009B56FA"/>
    <w:rsid w:val="009B61A8"/>
    <w:rsid w:val="009B67C3"/>
    <w:rsid w:val="009B68EA"/>
    <w:rsid w:val="009C0C94"/>
    <w:rsid w:val="009C294A"/>
    <w:rsid w:val="009C5B34"/>
    <w:rsid w:val="009C65A1"/>
    <w:rsid w:val="009C6A15"/>
    <w:rsid w:val="009D24F1"/>
    <w:rsid w:val="009D37F5"/>
    <w:rsid w:val="009E294A"/>
    <w:rsid w:val="009E4295"/>
    <w:rsid w:val="009E5D85"/>
    <w:rsid w:val="009E7F19"/>
    <w:rsid w:val="009F6568"/>
    <w:rsid w:val="00A10D38"/>
    <w:rsid w:val="00A11CFC"/>
    <w:rsid w:val="00A12834"/>
    <w:rsid w:val="00A154C9"/>
    <w:rsid w:val="00A17D02"/>
    <w:rsid w:val="00A27CFE"/>
    <w:rsid w:val="00A31094"/>
    <w:rsid w:val="00A330A4"/>
    <w:rsid w:val="00A3600E"/>
    <w:rsid w:val="00A4380F"/>
    <w:rsid w:val="00A47D39"/>
    <w:rsid w:val="00A51C05"/>
    <w:rsid w:val="00A53C4A"/>
    <w:rsid w:val="00A5486E"/>
    <w:rsid w:val="00A62EE6"/>
    <w:rsid w:val="00A65B2B"/>
    <w:rsid w:val="00A65B82"/>
    <w:rsid w:val="00A70DF1"/>
    <w:rsid w:val="00A7406D"/>
    <w:rsid w:val="00A8317D"/>
    <w:rsid w:val="00A919E8"/>
    <w:rsid w:val="00A91F5E"/>
    <w:rsid w:val="00A95BA0"/>
    <w:rsid w:val="00A963EB"/>
    <w:rsid w:val="00A97F1C"/>
    <w:rsid w:val="00AA7C6B"/>
    <w:rsid w:val="00AB631C"/>
    <w:rsid w:val="00AC1C2B"/>
    <w:rsid w:val="00AC2758"/>
    <w:rsid w:val="00AC3415"/>
    <w:rsid w:val="00AD1838"/>
    <w:rsid w:val="00AD203F"/>
    <w:rsid w:val="00AD506D"/>
    <w:rsid w:val="00AD59F0"/>
    <w:rsid w:val="00AD6EEA"/>
    <w:rsid w:val="00AD70EC"/>
    <w:rsid w:val="00AE6123"/>
    <w:rsid w:val="00AE68C6"/>
    <w:rsid w:val="00AE6E6B"/>
    <w:rsid w:val="00AE78ED"/>
    <w:rsid w:val="00AF06F5"/>
    <w:rsid w:val="00AF0DF2"/>
    <w:rsid w:val="00AF0F5B"/>
    <w:rsid w:val="00B062B6"/>
    <w:rsid w:val="00B06EF0"/>
    <w:rsid w:val="00B13A3C"/>
    <w:rsid w:val="00B2456E"/>
    <w:rsid w:val="00B253D7"/>
    <w:rsid w:val="00B261F2"/>
    <w:rsid w:val="00B270B5"/>
    <w:rsid w:val="00B3599A"/>
    <w:rsid w:val="00B36469"/>
    <w:rsid w:val="00B41592"/>
    <w:rsid w:val="00B419D1"/>
    <w:rsid w:val="00B41D71"/>
    <w:rsid w:val="00B427FF"/>
    <w:rsid w:val="00B5289D"/>
    <w:rsid w:val="00B53486"/>
    <w:rsid w:val="00B603F6"/>
    <w:rsid w:val="00B617E6"/>
    <w:rsid w:val="00B65146"/>
    <w:rsid w:val="00B668D2"/>
    <w:rsid w:val="00B732AE"/>
    <w:rsid w:val="00B73A8B"/>
    <w:rsid w:val="00B7478E"/>
    <w:rsid w:val="00B76BE6"/>
    <w:rsid w:val="00B87150"/>
    <w:rsid w:val="00B94F6E"/>
    <w:rsid w:val="00B95A05"/>
    <w:rsid w:val="00BA5D25"/>
    <w:rsid w:val="00BA5E02"/>
    <w:rsid w:val="00BA78BA"/>
    <w:rsid w:val="00BB106F"/>
    <w:rsid w:val="00BB1DDD"/>
    <w:rsid w:val="00BB5ECA"/>
    <w:rsid w:val="00BB61A7"/>
    <w:rsid w:val="00BB7491"/>
    <w:rsid w:val="00BC1EC6"/>
    <w:rsid w:val="00BC467E"/>
    <w:rsid w:val="00BC5271"/>
    <w:rsid w:val="00BC697E"/>
    <w:rsid w:val="00BC7BFA"/>
    <w:rsid w:val="00BD0BC9"/>
    <w:rsid w:val="00BD2DBB"/>
    <w:rsid w:val="00BD6910"/>
    <w:rsid w:val="00BE5328"/>
    <w:rsid w:val="00BE7984"/>
    <w:rsid w:val="00BF2445"/>
    <w:rsid w:val="00BF4DAF"/>
    <w:rsid w:val="00BF4DC1"/>
    <w:rsid w:val="00C020DE"/>
    <w:rsid w:val="00C04106"/>
    <w:rsid w:val="00C04E21"/>
    <w:rsid w:val="00C117B4"/>
    <w:rsid w:val="00C1196F"/>
    <w:rsid w:val="00C2016C"/>
    <w:rsid w:val="00C22F9A"/>
    <w:rsid w:val="00C232FB"/>
    <w:rsid w:val="00C23BE3"/>
    <w:rsid w:val="00C322C7"/>
    <w:rsid w:val="00C34BC5"/>
    <w:rsid w:val="00C40A47"/>
    <w:rsid w:val="00C4316F"/>
    <w:rsid w:val="00C464C9"/>
    <w:rsid w:val="00C46FB9"/>
    <w:rsid w:val="00C4798F"/>
    <w:rsid w:val="00C5194A"/>
    <w:rsid w:val="00C5295E"/>
    <w:rsid w:val="00C54755"/>
    <w:rsid w:val="00C60179"/>
    <w:rsid w:val="00C65049"/>
    <w:rsid w:val="00C7056A"/>
    <w:rsid w:val="00C74E61"/>
    <w:rsid w:val="00C766E1"/>
    <w:rsid w:val="00C861CF"/>
    <w:rsid w:val="00C92D99"/>
    <w:rsid w:val="00C94F3B"/>
    <w:rsid w:val="00C95631"/>
    <w:rsid w:val="00C9746B"/>
    <w:rsid w:val="00C9768C"/>
    <w:rsid w:val="00CA1F77"/>
    <w:rsid w:val="00CA30F6"/>
    <w:rsid w:val="00CA61B4"/>
    <w:rsid w:val="00CA6275"/>
    <w:rsid w:val="00CA7CE5"/>
    <w:rsid w:val="00CB1B98"/>
    <w:rsid w:val="00CB2AA6"/>
    <w:rsid w:val="00CB566D"/>
    <w:rsid w:val="00CC03E5"/>
    <w:rsid w:val="00CD0FCD"/>
    <w:rsid w:val="00CD2E8D"/>
    <w:rsid w:val="00CD63A0"/>
    <w:rsid w:val="00CD7E18"/>
    <w:rsid w:val="00CF3104"/>
    <w:rsid w:val="00CF4DA7"/>
    <w:rsid w:val="00CF66E7"/>
    <w:rsid w:val="00CF73E6"/>
    <w:rsid w:val="00D02D87"/>
    <w:rsid w:val="00D033B6"/>
    <w:rsid w:val="00D11DA3"/>
    <w:rsid w:val="00D1570A"/>
    <w:rsid w:val="00D179BD"/>
    <w:rsid w:val="00D377C5"/>
    <w:rsid w:val="00D37A28"/>
    <w:rsid w:val="00D523B1"/>
    <w:rsid w:val="00D565D2"/>
    <w:rsid w:val="00D62430"/>
    <w:rsid w:val="00D630A4"/>
    <w:rsid w:val="00D70654"/>
    <w:rsid w:val="00D706EC"/>
    <w:rsid w:val="00D723DA"/>
    <w:rsid w:val="00D7723A"/>
    <w:rsid w:val="00D8443A"/>
    <w:rsid w:val="00D8459B"/>
    <w:rsid w:val="00D86D27"/>
    <w:rsid w:val="00D9685F"/>
    <w:rsid w:val="00DA22B5"/>
    <w:rsid w:val="00DA27E9"/>
    <w:rsid w:val="00DA36C2"/>
    <w:rsid w:val="00DA3987"/>
    <w:rsid w:val="00DA4F3D"/>
    <w:rsid w:val="00DA67A0"/>
    <w:rsid w:val="00DC283D"/>
    <w:rsid w:val="00DC389D"/>
    <w:rsid w:val="00DC78ED"/>
    <w:rsid w:val="00DC7A8C"/>
    <w:rsid w:val="00DD32A2"/>
    <w:rsid w:val="00DD3CE1"/>
    <w:rsid w:val="00DD5799"/>
    <w:rsid w:val="00DE1675"/>
    <w:rsid w:val="00DE2710"/>
    <w:rsid w:val="00DE6B0D"/>
    <w:rsid w:val="00DE722A"/>
    <w:rsid w:val="00DF0965"/>
    <w:rsid w:val="00DF21D2"/>
    <w:rsid w:val="00DF35FE"/>
    <w:rsid w:val="00DF42AB"/>
    <w:rsid w:val="00E03CE1"/>
    <w:rsid w:val="00E0401E"/>
    <w:rsid w:val="00E04432"/>
    <w:rsid w:val="00E14A5B"/>
    <w:rsid w:val="00E2125D"/>
    <w:rsid w:val="00E273E5"/>
    <w:rsid w:val="00E3164C"/>
    <w:rsid w:val="00E32D9D"/>
    <w:rsid w:val="00E35341"/>
    <w:rsid w:val="00E36F4A"/>
    <w:rsid w:val="00E425F7"/>
    <w:rsid w:val="00E4766B"/>
    <w:rsid w:val="00E60E6B"/>
    <w:rsid w:val="00E6138A"/>
    <w:rsid w:val="00E62D73"/>
    <w:rsid w:val="00E63698"/>
    <w:rsid w:val="00E643AF"/>
    <w:rsid w:val="00E6636C"/>
    <w:rsid w:val="00E707D2"/>
    <w:rsid w:val="00E7191E"/>
    <w:rsid w:val="00E8092C"/>
    <w:rsid w:val="00E84772"/>
    <w:rsid w:val="00E86D52"/>
    <w:rsid w:val="00E91599"/>
    <w:rsid w:val="00E91639"/>
    <w:rsid w:val="00E97519"/>
    <w:rsid w:val="00EA203F"/>
    <w:rsid w:val="00EA38E8"/>
    <w:rsid w:val="00EA4E3A"/>
    <w:rsid w:val="00EA5DF2"/>
    <w:rsid w:val="00EB0735"/>
    <w:rsid w:val="00EB1F14"/>
    <w:rsid w:val="00EB1FD8"/>
    <w:rsid w:val="00EC1307"/>
    <w:rsid w:val="00ED64A0"/>
    <w:rsid w:val="00EE19E7"/>
    <w:rsid w:val="00EE3E79"/>
    <w:rsid w:val="00EE3F14"/>
    <w:rsid w:val="00EF36F8"/>
    <w:rsid w:val="00F049D2"/>
    <w:rsid w:val="00F0503C"/>
    <w:rsid w:val="00F073AB"/>
    <w:rsid w:val="00F1323C"/>
    <w:rsid w:val="00F135A4"/>
    <w:rsid w:val="00F13B31"/>
    <w:rsid w:val="00F210B2"/>
    <w:rsid w:val="00F27C1A"/>
    <w:rsid w:val="00F34F9B"/>
    <w:rsid w:val="00F37094"/>
    <w:rsid w:val="00F4010E"/>
    <w:rsid w:val="00F40F7B"/>
    <w:rsid w:val="00F4176E"/>
    <w:rsid w:val="00F41CD7"/>
    <w:rsid w:val="00F45B63"/>
    <w:rsid w:val="00F52862"/>
    <w:rsid w:val="00F54A82"/>
    <w:rsid w:val="00F57C5B"/>
    <w:rsid w:val="00F631AA"/>
    <w:rsid w:val="00F66725"/>
    <w:rsid w:val="00F72663"/>
    <w:rsid w:val="00F75A9E"/>
    <w:rsid w:val="00F76721"/>
    <w:rsid w:val="00F768C7"/>
    <w:rsid w:val="00F8276A"/>
    <w:rsid w:val="00F8318B"/>
    <w:rsid w:val="00F87F4F"/>
    <w:rsid w:val="00F94F31"/>
    <w:rsid w:val="00F9704E"/>
    <w:rsid w:val="00FA0B42"/>
    <w:rsid w:val="00FA2F17"/>
    <w:rsid w:val="00FB0583"/>
    <w:rsid w:val="00FB2A7D"/>
    <w:rsid w:val="00FB6D3E"/>
    <w:rsid w:val="00FC4816"/>
    <w:rsid w:val="00FC4A59"/>
    <w:rsid w:val="00FC603E"/>
    <w:rsid w:val="00FD106B"/>
    <w:rsid w:val="00FE3BD4"/>
    <w:rsid w:val="00FE5736"/>
    <w:rsid w:val="00FE57DD"/>
    <w:rsid w:val="00FE655E"/>
    <w:rsid w:val="00FE7544"/>
    <w:rsid w:val="00FF3555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61538"/>
  <w14:defaultImageDpi w14:val="0"/>
  <w15:docId w15:val="{9FC1284C-58F3-45C8-A834-EE47B0F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7DDF"/>
    <w:rPr>
      <w:lang w:eastAsia="cs-CZ"/>
    </w:rPr>
  </w:style>
  <w:style w:type="paragraph" w:styleId="Nadpis1">
    <w:name w:val="heading 1"/>
    <w:basedOn w:val="Normlny"/>
    <w:next w:val="Zkladntext"/>
    <w:link w:val="Nadpis1Char"/>
    <w:uiPriority w:val="99"/>
    <w:qFormat/>
    <w:rsid w:val="00527DDF"/>
    <w:pPr>
      <w:keepNext/>
      <w:spacing w:before="360" w:after="480"/>
      <w:outlineLvl w:val="0"/>
    </w:pPr>
    <w:rPr>
      <w:b/>
      <w:bCs/>
      <w:kern w:val="28"/>
      <w:sz w:val="24"/>
      <w:szCs w:val="24"/>
      <w:lang w:eastAsia="sk-SK"/>
    </w:rPr>
  </w:style>
  <w:style w:type="paragraph" w:styleId="Nadpis2">
    <w:name w:val="heading 2"/>
    <w:basedOn w:val="Normlny"/>
    <w:next w:val="Nadpis1"/>
    <w:link w:val="Nadpis2Char"/>
    <w:uiPriority w:val="99"/>
    <w:qFormat/>
    <w:rsid w:val="00527DDF"/>
    <w:pPr>
      <w:keepNext/>
      <w:spacing w:before="360" w:after="480"/>
      <w:jc w:val="center"/>
      <w:outlineLvl w:val="1"/>
    </w:pPr>
    <w:rPr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paragraph" w:styleId="Zkladntext">
    <w:name w:val="Body Text"/>
    <w:basedOn w:val="Normlny"/>
    <w:next w:val="Nadpis1"/>
    <w:link w:val="ZkladntextChar"/>
    <w:uiPriority w:val="99"/>
    <w:rsid w:val="00527DDF"/>
    <w:pPr>
      <w:spacing w:after="240"/>
      <w:ind w:firstLine="709"/>
    </w:pPr>
    <w:rPr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527D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  <w:lang w:val="x-none" w:eastAsia="cs-CZ"/>
    </w:rPr>
  </w:style>
  <w:style w:type="character" w:styleId="slostrany">
    <w:name w:val="page number"/>
    <w:basedOn w:val="Predvolenpsmoodseku"/>
    <w:uiPriority w:val="99"/>
    <w:rsid w:val="00527DDF"/>
    <w:rPr>
      <w:rFonts w:cs="Times New Roman"/>
    </w:rPr>
  </w:style>
  <w:style w:type="paragraph" w:customStyle="1" w:styleId="Zkladntext0">
    <w:name w:val="Základní text"/>
    <w:rsid w:val="00892F1B"/>
    <w:rPr>
      <w:color w:val="000000"/>
      <w:sz w:val="24"/>
      <w:szCs w:val="24"/>
    </w:rPr>
  </w:style>
  <w:style w:type="paragraph" w:customStyle="1" w:styleId="tlNadpis1ArialNarrow11ptZa0pt">
    <w:name w:val="Štýl Nadpis 1 + Arial Narrow 11 pt Za:  0 pt"/>
    <w:basedOn w:val="Nadpis1"/>
    <w:uiPriority w:val="99"/>
    <w:rsid w:val="001E3288"/>
    <w:pPr>
      <w:numPr>
        <w:numId w:val="2"/>
      </w:numPr>
      <w:spacing w:after="0"/>
    </w:pPr>
    <w:rPr>
      <w:rFonts w:ascii="Arial Narrow" w:hAnsi="Arial Narrow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123E34"/>
    <w:pPr>
      <w:jc w:val="center"/>
    </w:pPr>
    <w:rPr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4018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018AC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2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2E8D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FA26-5EE1-48D2-82C3-2B057EFD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Odôvodnenie</vt:lpstr>
    </vt:vector>
  </TitlesOfParts>
  <Company>MFSR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subject/>
  <dc:creator>nvavrekova</dc:creator>
  <cp:keywords/>
  <dc:description/>
  <cp:lastModifiedBy>Vrskova Jana</cp:lastModifiedBy>
  <cp:revision>2</cp:revision>
  <cp:lastPrinted>2025-05-19T11:15:00Z</cp:lastPrinted>
  <dcterms:created xsi:type="dcterms:W3CDTF">2025-06-12T08:06:00Z</dcterms:created>
  <dcterms:modified xsi:type="dcterms:W3CDTF">2025-06-12T08:06:00Z</dcterms:modified>
</cp:coreProperties>
</file>