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891F" w14:textId="77777777" w:rsidR="00E66622" w:rsidRPr="00E66622" w:rsidRDefault="0078532E" w:rsidP="00DB2917">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VZNESENÉ PRIPOMIENKY V RÁMCI PRIPOMIENKOVÉHO KONANIA</w:t>
      </w:r>
      <w:r w:rsidRPr="00E66622">
        <w:rPr>
          <w:rFonts w:ascii="Times New Roman" w:eastAsia="Times New Roman" w:hAnsi="Times New Roman" w:cs="Times New Roman"/>
          <w:b/>
          <w:sz w:val="28"/>
        </w:rPr>
        <w:br/>
      </w:r>
      <w:proofErr w:type="spellStart"/>
      <w:r w:rsidR="009D32B4" w:rsidRPr="00C13765">
        <w:rPr>
          <w:rFonts w:ascii="Times New Roman" w:eastAsia="Times New Roman" w:hAnsi="Times New Roman" w:cs="Times New Roman"/>
          <w:b/>
          <w:sz w:val="24"/>
          <w:szCs w:val="20"/>
          <w:lang w:val="en-US"/>
        </w:rPr>
        <w:t>Návrh</w:t>
      </w:r>
      <w:proofErr w:type="spellEnd"/>
      <w:r w:rsidR="009D32B4" w:rsidRPr="00C13765">
        <w:rPr>
          <w:rFonts w:ascii="Times New Roman" w:eastAsia="Times New Roman" w:hAnsi="Times New Roman" w:cs="Times New Roman"/>
          <w:b/>
          <w:sz w:val="24"/>
          <w:szCs w:val="20"/>
          <w:lang w:val="en-US"/>
        </w:rPr>
        <w:t xml:space="preserve"> </w:t>
      </w:r>
      <w:proofErr w:type="spellStart"/>
      <w:r w:rsidR="009D32B4" w:rsidRPr="00C13765">
        <w:rPr>
          <w:rFonts w:ascii="Times New Roman" w:eastAsia="Times New Roman" w:hAnsi="Times New Roman" w:cs="Times New Roman"/>
          <w:b/>
          <w:sz w:val="24"/>
          <w:szCs w:val="20"/>
          <w:lang w:val="en-US"/>
        </w:rPr>
        <w:t>vyhlášky</w:t>
      </w:r>
      <w:proofErr w:type="spellEnd"/>
      <w:r w:rsidR="009D32B4" w:rsidRPr="00C13765">
        <w:rPr>
          <w:rFonts w:ascii="Times New Roman" w:eastAsia="Times New Roman" w:hAnsi="Times New Roman" w:cs="Times New Roman"/>
          <w:b/>
          <w:sz w:val="24"/>
          <w:szCs w:val="20"/>
          <w:lang w:val="en-US"/>
        </w:rPr>
        <w:t xml:space="preserve"> MF SR, </w:t>
      </w:r>
      <w:proofErr w:type="spellStart"/>
      <w:r w:rsidR="009D32B4" w:rsidRPr="00C13765">
        <w:rPr>
          <w:rFonts w:ascii="Times New Roman" w:eastAsia="Times New Roman" w:hAnsi="Times New Roman" w:cs="Times New Roman"/>
          <w:b/>
          <w:sz w:val="24"/>
          <w:szCs w:val="20"/>
          <w:lang w:val="en-US"/>
        </w:rPr>
        <w:t>ktorou</w:t>
      </w:r>
      <w:proofErr w:type="spellEnd"/>
      <w:r w:rsidR="009D32B4" w:rsidRPr="00C13765">
        <w:rPr>
          <w:rFonts w:ascii="Times New Roman" w:eastAsia="Times New Roman" w:hAnsi="Times New Roman" w:cs="Times New Roman"/>
          <w:b/>
          <w:sz w:val="24"/>
          <w:szCs w:val="20"/>
          <w:lang w:val="en-US"/>
        </w:rPr>
        <w:t xml:space="preserve"> </w:t>
      </w:r>
      <w:proofErr w:type="spellStart"/>
      <w:r w:rsidR="009D32B4" w:rsidRPr="00C13765">
        <w:rPr>
          <w:rFonts w:ascii="Times New Roman" w:eastAsia="Times New Roman" w:hAnsi="Times New Roman" w:cs="Times New Roman"/>
          <w:b/>
          <w:sz w:val="24"/>
          <w:szCs w:val="20"/>
          <w:lang w:val="en-US"/>
        </w:rPr>
        <w:t>sa</w:t>
      </w:r>
      <w:proofErr w:type="spellEnd"/>
      <w:r w:rsidR="009D32B4" w:rsidRPr="00C13765">
        <w:rPr>
          <w:rFonts w:ascii="Times New Roman" w:eastAsia="Times New Roman" w:hAnsi="Times New Roman" w:cs="Times New Roman"/>
          <w:b/>
          <w:sz w:val="24"/>
          <w:szCs w:val="20"/>
          <w:lang w:val="en-US"/>
        </w:rPr>
        <w:t xml:space="preserve"> </w:t>
      </w:r>
      <w:proofErr w:type="spellStart"/>
      <w:r w:rsidR="009D32B4" w:rsidRPr="00C13765">
        <w:rPr>
          <w:rFonts w:ascii="Times New Roman" w:eastAsia="Times New Roman" w:hAnsi="Times New Roman" w:cs="Times New Roman"/>
          <w:b/>
          <w:sz w:val="24"/>
          <w:szCs w:val="20"/>
          <w:lang w:val="en-US"/>
        </w:rPr>
        <w:t>dopĺňa</w:t>
      </w:r>
      <w:proofErr w:type="spellEnd"/>
      <w:r w:rsidR="009D32B4" w:rsidRPr="00C13765">
        <w:rPr>
          <w:rFonts w:ascii="Times New Roman" w:eastAsia="Times New Roman" w:hAnsi="Times New Roman" w:cs="Times New Roman"/>
          <w:b/>
          <w:sz w:val="24"/>
          <w:szCs w:val="20"/>
          <w:lang w:val="en-US"/>
        </w:rPr>
        <w:t xml:space="preserve"> </w:t>
      </w:r>
      <w:proofErr w:type="spellStart"/>
      <w:r w:rsidR="009D32B4" w:rsidRPr="00C13765">
        <w:rPr>
          <w:rFonts w:ascii="Times New Roman" w:eastAsia="Times New Roman" w:hAnsi="Times New Roman" w:cs="Times New Roman"/>
          <w:b/>
          <w:sz w:val="24"/>
          <w:szCs w:val="20"/>
          <w:lang w:val="en-US"/>
        </w:rPr>
        <w:t>vyhláška</w:t>
      </w:r>
      <w:proofErr w:type="spellEnd"/>
      <w:r w:rsidR="009D32B4" w:rsidRPr="00C13765">
        <w:rPr>
          <w:rFonts w:ascii="Times New Roman" w:eastAsia="Times New Roman" w:hAnsi="Times New Roman" w:cs="Times New Roman"/>
          <w:b/>
          <w:sz w:val="24"/>
          <w:szCs w:val="20"/>
          <w:lang w:val="en-US"/>
        </w:rPr>
        <w:t xml:space="preserve"> MF SR č. 229/2014 Z. z. </w:t>
      </w:r>
      <w:proofErr w:type="spellStart"/>
      <w:r w:rsidR="009D32B4" w:rsidRPr="00C13765">
        <w:rPr>
          <w:rFonts w:ascii="Times New Roman" w:eastAsia="Times New Roman" w:hAnsi="Times New Roman" w:cs="Times New Roman"/>
          <w:b/>
          <w:sz w:val="24"/>
          <w:szCs w:val="20"/>
          <w:lang w:val="en-US"/>
        </w:rPr>
        <w:t>ktorou</w:t>
      </w:r>
      <w:proofErr w:type="spellEnd"/>
      <w:r w:rsidR="009D32B4" w:rsidRPr="00C13765">
        <w:rPr>
          <w:rFonts w:ascii="Times New Roman" w:eastAsia="Times New Roman" w:hAnsi="Times New Roman" w:cs="Times New Roman"/>
          <w:b/>
          <w:sz w:val="24"/>
          <w:szCs w:val="20"/>
          <w:lang w:val="en-US"/>
        </w:rPr>
        <w:t xml:space="preserve"> </w:t>
      </w:r>
      <w:proofErr w:type="spellStart"/>
      <w:r w:rsidR="009D32B4" w:rsidRPr="00C13765">
        <w:rPr>
          <w:rFonts w:ascii="Times New Roman" w:eastAsia="Times New Roman" w:hAnsi="Times New Roman" w:cs="Times New Roman"/>
          <w:b/>
          <w:sz w:val="24"/>
          <w:szCs w:val="20"/>
          <w:lang w:val="en-US"/>
        </w:rPr>
        <w:t>sa</w:t>
      </w:r>
      <w:proofErr w:type="spellEnd"/>
      <w:r w:rsidR="009D32B4" w:rsidRPr="00C13765">
        <w:rPr>
          <w:rFonts w:ascii="Times New Roman" w:eastAsia="Times New Roman" w:hAnsi="Times New Roman" w:cs="Times New Roman"/>
          <w:b/>
          <w:sz w:val="24"/>
          <w:szCs w:val="20"/>
          <w:lang w:val="en-US"/>
        </w:rPr>
        <w:t xml:space="preserve"> </w:t>
      </w:r>
      <w:proofErr w:type="spellStart"/>
      <w:r w:rsidR="009D32B4" w:rsidRPr="00C13765">
        <w:rPr>
          <w:rFonts w:ascii="Times New Roman" w:eastAsia="Times New Roman" w:hAnsi="Times New Roman" w:cs="Times New Roman"/>
          <w:b/>
          <w:sz w:val="24"/>
          <w:szCs w:val="20"/>
          <w:lang w:val="en-US"/>
        </w:rPr>
        <w:t>ustanovuje</w:t>
      </w:r>
      <w:proofErr w:type="spellEnd"/>
      <w:r w:rsidR="009D32B4" w:rsidRPr="00C13765">
        <w:rPr>
          <w:rFonts w:ascii="Times New Roman" w:eastAsia="Times New Roman" w:hAnsi="Times New Roman" w:cs="Times New Roman"/>
          <w:b/>
          <w:sz w:val="24"/>
          <w:szCs w:val="20"/>
          <w:lang w:val="en-US"/>
        </w:rPr>
        <w:t xml:space="preserve"> </w:t>
      </w:r>
      <w:proofErr w:type="spellStart"/>
      <w:r w:rsidR="009D32B4" w:rsidRPr="00C13765">
        <w:rPr>
          <w:rFonts w:ascii="Times New Roman" w:eastAsia="Times New Roman" w:hAnsi="Times New Roman" w:cs="Times New Roman"/>
          <w:b/>
          <w:sz w:val="24"/>
          <w:szCs w:val="20"/>
          <w:lang w:val="en-US"/>
        </w:rPr>
        <w:t>rozsah</w:t>
      </w:r>
      <w:proofErr w:type="spellEnd"/>
      <w:r w:rsidR="009D32B4" w:rsidRPr="00C13765">
        <w:rPr>
          <w:rFonts w:ascii="Times New Roman" w:eastAsia="Times New Roman" w:hAnsi="Times New Roman" w:cs="Times New Roman"/>
          <w:b/>
          <w:sz w:val="24"/>
          <w:szCs w:val="20"/>
          <w:lang w:val="en-US"/>
        </w:rPr>
        <w:t xml:space="preserve"> </w:t>
      </w:r>
      <w:proofErr w:type="spellStart"/>
      <w:r w:rsidR="009D32B4" w:rsidRPr="00C13765">
        <w:rPr>
          <w:rFonts w:ascii="Times New Roman" w:eastAsia="Times New Roman" w:hAnsi="Times New Roman" w:cs="Times New Roman"/>
          <w:b/>
          <w:sz w:val="24"/>
          <w:szCs w:val="20"/>
          <w:lang w:val="en-US"/>
        </w:rPr>
        <w:t>daňových</w:t>
      </w:r>
      <w:proofErr w:type="spellEnd"/>
      <w:r w:rsidR="009D32B4" w:rsidRPr="00C13765">
        <w:rPr>
          <w:rFonts w:ascii="Times New Roman" w:eastAsia="Times New Roman" w:hAnsi="Times New Roman" w:cs="Times New Roman"/>
          <w:b/>
          <w:sz w:val="24"/>
          <w:szCs w:val="20"/>
          <w:lang w:val="en-US"/>
        </w:rPr>
        <w:t xml:space="preserve"> </w:t>
      </w:r>
      <w:proofErr w:type="spellStart"/>
      <w:r w:rsidR="009D32B4" w:rsidRPr="00C13765">
        <w:rPr>
          <w:rFonts w:ascii="Times New Roman" w:eastAsia="Times New Roman" w:hAnsi="Times New Roman" w:cs="Times New Roman"/>
          <w:b/>
          <w:sz w:val="24"/>
          <w:szCs w:val="20"/>
          <w:lang w:val="en-US"/>
        </w:rPr>
        <w:t>predpisov</w:t>
      </w:r>
      <w:proofErr w:type="spellEnd"/>
      <w:r w:rsidR="009D32B4" w:rsidRPr="00C13765">
        <w:rPr>
          <w:rFonts w:ascii="Times New Roman" w:eastAsia="Times New Roman" w:hAnsi="Times New Roman" w:cs="Times New Roman"/>
          <w:b/>
          <w:sz w:val="24"/>
          <w:szCs w:val="20"/>
          <w:lang w:val="en-US"/>
        </w:rPr>
        <w:t xml:space="preserve">, </w:t>
      </w:r>
      <w:proofErr w:type="spellStart"/>
      <w:r w:rsidR="009D32B4" w:rsidRPr="00C13765">
        <w:rPr>
          <w:rFonts w:ascii="Times New Roman" w:eastAsia="Times New Roman" w:hAnsi="Times New Roman" w:cs="Times New Roman"/>
          <w:b/>
          <w:sz w:val="24"/>
          <w:szCs w:val="20"/>
          <w:lang w:val="en-US"/>
        </w:rPr>
        <w:t>ku</w:t>
      </w:r>
      <w:proofErr w:type="spellEnd"/>
      <w:r w:rsidR="009D32B4" w:rsidRPr="00C13765">
        <w:rPr>
          <w:rFonts w:ascii="Times New Roman" w:eastAsia="Times New Roman" w:hAnsi="Times New Roman" w:cs="Times New Roman"/>
          <w:b/>
          <w:sz w:val="24"/>
          <w:szCs w:val="20"/>
          <w:lang w:val="en-US"/>
        </w:rPr>
        <w:t xml:space="preserve"> </w:t>
      </w:r>
      <w:proofErr w:type="spellStart"/>
      <w:r w:rsidR="009D32B4" w:rsidRPr="00C13765">
        <w:rPr>
          <w:rFonts w:ascii="Times New Roman" w:eastAsia="Times New Roman" w:hAnsi="Times New Roman" w:cs="Times New Roman"/>
          <w:b/>
          <w:sz w:val="24"/>
          <w:szCs w:val="20"/>
          <w:lang w:val="en-US"/>
        </w:rPr>
        <w:t>ktorých</w:t>
      </w:r>
      <w:proofErr w:type="spellEnd"/>
      <w:r w:rsidR="009D32B4" w:rsidRPr="00C13765">
        <w:rPr>
          <w:rFonts w:ascii="Times New Roman" w:eastAsia="Times New Roman" w:hAnsi="Times New Roman" w:cs="Times New Roman"/>
          <w:b/>
          <w:sz w:val="24"/>
          <w:szCs w:val="20"/>
          <w:lang w:val="en-US"/>
        </w:rPr>
        <w:t xml:space="preserve"> </w:t>
      </w:r>
      <w:proofErr w:type="spellStart"/>
      <w:r w:rsidR="009D32B4" w:rsidRPr="00C13765">
        <w:rPr>
          <w:rFonts w:ascii="Times New Roman" w:eastAsia="Times New Roman" w:hAnsi="Times New Roman" w:cs="Times New Roman"/>
          <w:b/>
          <w:sz w:val="24"/>
          <w:szCs w:val="20"/>
          <w:lang w:val="en-US"/>
        </w:rPr>
        <w:t>uplatneniu</w:t>
      </w:r>
      <w:proofErr w:type="spellEnd"/>
      <w:r w:rsidR="009D32B4" w:rsidRPr="00C13765">
        <w:rPr>
          <w:rFonts w:ascii="Times New Roman" w:eastAsia="Times New Roman" w:hAnsi="Times New Roman" w:cs="Times New Roman"/>
          <w:b/>
          <w:sz w:val="24"/>
          <w:szCs w:val="20"/>
          <w:lang w:val="en-US"/>
        </w:rPr>
        <w:t xml:space="preserve"> </w:t>
      </w:r>
      <w:proofErr w:type="spellStart"/>
      <w:r w:rsidR="009D32B4" w:rsidRPr="00C13765">
        <w:rPr>
          <w:rFonts w:ascii="Times New Roman" w:eastAsia="Times New Roman" w:hAnsi="Times New Roman" w:cs="Times New Roman"/>
          <w:b/>
          <w:sz w:val="24"/>
          <w:szCs w:val="20"/>
          <w:lang w:val="en-US"/>
        </w:rPr>
        <w:t>možno</w:t>
      </w:r>
      <w:proofErr w:type="spellEnd"/>
      <w:r w:rsidR="009D32B4" w:rsidRPr="00C13765">
        <w:rPr>
          <w:rFonts w:ascii="Times New Roman" w:eastAsia="Times New Roman" w:hAnsi="Times New Roman" w:cs="Times New Roman"/>
          <w:b/>
          <w:sz w:val="24"/>
          <w:szCs w:val="20"/>
          <w:lang w:val="en-US"/>
        </w:rPr>
        <w:t xml:space="preserve"> </w:t>
      </w:r>
      <w:proofErr w:type="spellStart"/>
      <w:r w:rsidR="009D32B4" w:rsidRPr="00C13765">
        <w:rPr>
          <w:rFonts w:ascii="Times New Roman" w:eastAsia="Times New Roman" w:hAnsi="Times New Roman" w:cs="Times New Roman"/>
          <w:b/>
          <w:sz w:val="24"/>
          <w:szCs w:val="20"/>
          <w:lang w:val="en-US"/>
        </w:rPr>
        <w:t>vydať</w:t>
      </w:r>
      <w:proofErr w:type="spellEnd"/>
      <w:r w:rsidR="009D32B4" w:rsidRPr="00C13765">
        <w:rPr>
          <w:rFonts w:ascii="Times New Roman" w:eastAsia="Times New Roman" w:hAnsi="Times New Roman" w:cs="Times New Roman"/>
          <w:b/>
          <w:sz w:val="24"/>
          <w:szCs w:val="20"/>
          <w:lang w:val="en-US"/>
        </w:rPr>
        <w:t xml:space="preserve"> </w:t>
      </w:r>
      <w:proofErr w:type="spellStart"/>
      <w:r w:rsidR="009D32B4" w:rsidRPr="00C13765">
        <w:rPr>
          <w:rFonts w:ascii="Times New Roman" w:eastAsia="Times New Roman" w:hAnsi="Times New Roman" w:cs="Times New Roman"/>
          <w:b/>
          <w:sz w:val="24"/>
          <w:szCs w:val="20"/>
          <w:lang w:val="en-US"/>
        </w:rPr>
        <w:t>záväzné</w:t>
      </w:r>
      <w:proofErr w:type="spellEnd"/>
      <w:r w:rsidR="009D32B4" w:rsidRPr="00C13765">
        <w:rPr>
          <w:rFonts w:ascii="Times New Roman" w:eastAsia="Times New Roman" w:hAnsi="Times New Roman" w:cs="Times New Roman"/>
          <w:b/>
          <w:sz w:val="24"/>
          <w:szCs w:val="20"/>
          <w:lang w:val="en-US"/>
        </w:rPr>
        <w:t xml:space="preserve"> </w:t>
      </w:r>
      <w:proofErr w:type="spellStart"/>
      <w:r w:rsidR="009D32B4" w:rsidRPr="00C13765">
        <w:rPr>
          <w:rFonts w:ascii="Times New Roman" w:eastAsia="Times New Roman" w:hAnsi="Times New Roman" w:cs="Times New Roman"/>
          <w:b/>
          <w:sz w:val="24"/>
          <w:szCs w:val="20"/>
          <w:lang w:val="en-US"/>
        </w:rPr>
        <w:t>stanovisko</w:t>
      </w:r>
      <w:proofErr w:type="spellEnd"/>
      <w:r w:rsidR="009D32B4" w:rsidRPr="00C13765">
        <w:rPr>
          <w:rFonts w:ascii="Times New Roman" w:eastAsia="Times New Roman" w:hAnsi="Times New Roman" w:cs="Times New Roman"/>
          <w:b/>
          <w:sz w:val="24"/>
          <w:szCs w:val="20"/>
          <w:lang w:val="en-US"/>
        </w:rPr>
        <w:t xml:space="preserve"> v </w:t>
      </w:r>
      <w:proofErr w:type="spellStart"/>
      <w:r w:rsidR="009D32B4" w:rsidRPr="00C13765">
        <w:rPr>
          <w:rFonts w:ascii="Times New Roman" w:eastAsia="Times New Roman" w:hAnsi="Times New Roman" w:cs="Times New Roman"/>
          <w:b/>
          <w:sz w:val="24"/>
          <w:szCs w:val="20"/>
          <w:lang w:val="en-US"/>
        </w:rPr>
        <w:t>znení</w:t>
      </w:r>
      <w:proofErr w:type="spellEnd"/>
      <w:r w:rsidR="009D32B4" w:rsidRPr="00C13765">
        <w:rPr>
          <w:rFonts w:ascii="Times New Roman" w:eastAsia="Times New Roman" w:hAnsi="Times New Roman" w:cs="Times New Roman"/>
          <w:b/>
          <w:sz w:val="24"/>
          <w:szCs w:val="20"/>
          <w:lang w:val="en-US"/>
        </w:rPr>
        <w:t xml:space="preserve"> </w:t>
      </w:r>
      <w:proofErr w:type="spellStart"/>
      <w:r w:rsidR="009D32B4" w:rsidRPr="00C13765">
        <w:rPr>
          <w:rFonts w:ascii="Times New Roman" w:eastAsia="Times New Roman" w:hAnsi="Times New Roman" w:cs="Times New Roman"/>
          <w:b/>
          <w:sz w:val="24"/>
          <w:szCs w:val="20"/>
          <w:lang w:val="en-US"/>
        </w:rPr>
        <w:t>vyhlášky</w:t>
      </w:r>
      <w:proofErr w:type="spellEnd"/>
      <w:r w:rsidR="009D32B4" w:rsidRPr="00C13765">
        <w:rPr>
          <w:rFonts w:ascii="Times New Roman" w:eastAsia="Times New Roman" w:hAnsi="Times New Roman" w:cs="Times New Roman"/>
          <w:b/>
          <w:sz w:val="24"/>
          <w:szCs w:val="20"/>
          <w:lang w:val="en-US"/>
        </w:rPr>
        <w:t xml:space="preserve"> č. 214/2015 Z. z.</w:t>
      </w:r>
      <w:r w:rsidR="00917A99">
        <w:rPr>
          <w:rFonts w:ascii="Times New Roman" w:eastAsia="Times New Roman" w:hAnsi="Times New Roman" w:cs="Times New Roman"/>
          <w:b/>
          <w:sz w:val="28"/>
        </w:rPr>
        <w:br/>
      </w:r>
      <w:r w:rsidR="003F1216">
        <w:rPr>
          <w:rFonts w:ascii="Times New Roman" w:eastAsia="Times New Roman" w:hAnsi="Times New Roman" w:cs="Times New Roman"/>
          <w:bCs/>
          <w:sz w:val="24"/>
          <w:szCs w:val="24"/>
        </w:rPr>
        <w:t>LP/2025/255</w:t>
      </w:r>
    </w:p>
    <w:p w14:paraId="08C947B3" w14:textId="77777777" w:rsidR="00DB2917" w:rsidRDefault="005046E8" w:rsidP="00DB2917">
      <w:pPr>
        <w:spacing w:line="276" w:lineRule="auto"/>
        <w:rPr>
          <w:sz w:val="24"/>
          <w:szCs w:val="24"/>
        </w:rPr>
      </w:pPr>
      <w:r w:rsidRPr="00E66622">
        <w:rPr>
          <w:rFonts w:ascii="Times New Roman" w:eastAsia="Times New Roman" w:hAnsi="Times New Roman" w:cs="Times New Roman"/>
          <w:sz w:val="24"/>
          <w:szCs w:val="24"/>
        </w:rPr>
        <w:t>Vysvetlivky k použitým skratkám v tabuľke:</w:t>
      </w:r>
      <w:r w:rsidRPr="00E66622">
        <w:rPr>
          <w:rFonts w:ascii="Times New Roman" w:eastAsia="Times New Roman" w:hAnsi="Times New Roman" w:cs="Times New Roman"/>
          <w:sz w:val="24"/>
          <w:szCs w:val="24"/>
        </w:rPr>
        <w:br/>
        <w:t>O – obyčajná</w:t>
      </w:r>
      <w:r w:rsidRPr="00E66622">
        <w:rPr>
          <w:rFonts w:ascii="Times New Roman" w:eastAsia="Times New Roman" w:hAnsi="Times New Roman" w:cs="Times New Roman"/>
          <w:sz w:val="24"/>
          <w:szCs w:val="24"/>
        </w:rPr>
        <w:br/>
        <w:t>Z – zásadná</w:t>
      </w:r>
    </w:p>
    <w:p w14:paraId="2CD064E9" w14:textId="77777777" w:rsidR="00F0653F" w:rsidRDefault="005046E8" w:rsidP="00DB2917">
      <w:pPr>
        <w:spacing w:line="276" w:lineRule="auto"/>
        <w:rPr>
          <w:sz w:val="24"/>
          <w:szCs w:val="24"/>
        </w:rPr>
      </w:pPr>
      <w:r w:rsidRPr="00E66622">
        <w:rPr>
          <w:rFonts w:ascii="Times New Roman" w:eastAsia="Times New Roman" w:hAnsi="Times New Roman" w:cs="Times New Roman"/>
          <w:sz w:val="24"/>
          <w:szCs w:val="24"/>
        </w:rPr>
        <w:t>Po</w:t>
      </w:r>
      <w:r w:rsidR="001F777F">
        <w:rPr>
          <w:rFonts w:ascii="Times New Roman" w:eastAsia="Times New Roman" w:hAnsi="Times New Roman" w:cs="Times New Roman"/>
          <w:sz w:val="24"/>
          <w:szCs w:val="24"/>
          <w:lang w:val="en-US"/>
        </w:rPr>
        <w:t>č</w:t>
      </w:r>
      <w:r w:rsidRPr="00E66622">
        <w:rPr>
          <w:rFonts w:ascii="Times New Roman" w:eastAsia="Times New Roman" w:hAnsi="Times New Roman" w:cs="Times New Roman"/>
          <w:sz w:val="24"/>
          <w:szCs w:val="24"/>
        </w:rPr>
        <w:t xml:space="preserve">et vznesených pripomienok, z toho zásadných: </w:t>
      </w:r>
      <w:r w:rsidRPr="0053699B">
        <w:rPr>
          <w:rFonts w:ascii="Times New Roman" w:eastAsia="Times New Roman" w:hAnsi="Times New Roman" w:cs="Times New Roman"/>
          <w:sz w:val="18"/>
          <w:szCs w:val="18"/>
        </w:rPr>
        <w:tab/>
      </w:r>
      <w:r w:rsidR="00A36692">
        <w:rPr>
          <w:rFonts w:ascii="Times New Roman" w:eastAsia="Times New Roman" w:hAnsi="Times New Roman" w:cs="Times New Roman"/>
          <w:sz w:val="24"/>
          <w:szCs w:val="24"/>
          <w:lang w:val="en-US"/>
        </w:rPr>
        <w:t>19</w:t>
      </w:r>
      <w:r w:rsidR="002E3CEC">
        <w:rPr>
          <w:rFonts w:ascii="Times New Roman" w:eastAsia="Times New Roman" w:hAnsi="Times New Roman" w:cs="Times New Roman"/>
          <w:sz w:val="24"/>
          <w:szCs w:val="24"/>
          <w:lang w:val="en-US"/>
        </w:rPr>
        <w:t>/7</w:t>
      </w:r>
    </w:p>
    <w:p w14:paraId="51BC120A" w14:textId="77777777" w:rsidR="00E66622" w:rsidRPr="00DB2917" w:rsidRDefault="005046E8" w:rsidP="00DB2917">
      <w:pPr>
        <w:spacing w:line="276" w:lineRule="auto"/>
        <w:rPr>
          <w:sz w:val="24"/>
          <w:szCs w:val="24"/>
        </w:rPr>
      </w:pPr>
      <w:r w:rsidRPr="00E66622">
        <w:rPr>
          <w:rFonts w:ascii="Times New Roman" w:eastAsia="Times New Roman" w:hAnsi="Times New Roman" w:cs="Times New Roman"/>
          <w:sz w:val="24"/>
          <w:szCs w:val="24"/>
        </w:rPr>
        <w:t>Po</w:t>
      </w:r>
      <w:r w:rsidR="001F777F">
        <w:rPr>
          <w:rFonts w:ascii="Times New Roman" w:eastAsia="Times New Roman" w:hAnsi="Times New Roman" w:cs="Times New Roman"/>
          <w:sz w:val="24"/>
          <w:szCs w:val="24"/>
        </w:rPr>
        <w:t>č</w:t>
      </w:r>
      <w:r w:rsidRPr="00E66622">
        <w:rPr>
          <w:rFonts w:ascii="Times New Roman" w:eastAsia="Times New Roman" w:hAnsi="Times New Roman" w:cs="Times New Roman"/>
          <w:sz w:val="24"/>
          <w:szCs w:val="24"/>
        </w:rPr>
        <w:t xml:space="preserve">et vznesených hromadných pripomienok: </w:t>
      </w:r>
      <w:r w:rsidRPr="00E66622">
        <w:rPr>
          <w:rFonts w:ascii="Times New Roman" w:eastAsia="Times New Roman" w:hAnsi="Times New Roman" w:cs="Times New Roman"/>
          <w:sz w:val="24"/>
          <w:szCs w:val="24"/>
        </w:rPr>
        <w:tab/>
      </w:r>
      <w:r w:rsidR="00335FFB">
        <w:rPr>
          <w:rFonts w:ascii="Times New Roman" w:eastAsia="Times New Roman" w:hAnsi="Times New Roman" w:cs="Times New Roman"/>
          <w:sz w:val="24"/>
          <w:szCs w:val="24"/>
        </w:rPr>
        <w:t>0</w:t>
      </w:r>
    </w:p>
    <w:p w14:paraId="370CE9D7" w14:textId="77777777" w:rsidR="007C1A93" w:rsidRPr="00E66622" w:rsidRDefault="00E66622">
      <w:pPr>
        <w:rPr>
          <w:rFonts w:ascii="Times New Roman" w:eastAsia="Times New Roman" w:hAnsi="Times New Roman" w:cs="Times New Roman"/>
          <w:sz w:val="20"/>
        </w:rPr>
      </w:pPr>
      <w:r w:rsidRPr="00E66622">
        <w:rPr>
          <w:rFonts w:ascii="Times New Roman" w:eastAsia="Times New Roman" w:hAnsi="Times New Roman" w:cs="Times New Roman"/>
          <w:sz w:val="20"/>
        </w:rPr>
        <w:br/>
      </w:r>
      <w:r w:rsidRPr="00E66622">
        <w:rPr>
          <w:rFonts w:ascii="Times New Roman" w:eastAsia="Times New Roman" w:hAnsi="Times New Roman" w:cs="Times New Roman"/>
          <w:sz w:val="24"/>
          <w:szCs w:val="24"/>
        </w:rPr>
        <w:t>Vznesené pripomienky</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87"/>
        <w:gridCol w:w="1394"/>
        <w:gridCol w:w="8779"/>
      </w:tblGrid>
      <w:tr w:rsidR="00E11D16" w14:paraId="786735D8" w14:textId="77777777" w:rsidTr="00CD5259">
        <w:trPr>
          <w:trHeight w:val="648"/>
        </w:trPr>
        <w:tc>
          <w:tcPr>
            <w:tcW w:w="1000" w:type="pct"/>
            <w:vAlign w:val="center"/>
          </w:tcPr>
          <w:p w14:paraId="0573BFA4" w14:textId="77777777" w:rsidR="00E11D16" w:rsidRPr="00E11D16" w:rsidRDefault="00E11D16" w:rsidP="00CB600D">
            <w:pPr>
              <w:spacing w:after="0" w:line="240" w:lineRule="auto"/>
              <w:jc w:val="center"/>
              <w:rPr>
                <w:rFonts w:ascii="Times New Roman" w:hAnsi="Times New Roman" w:cs="Times New Roman"/>
                <w:b/>
                <w:bCs/>
                <w:sz w:val="24"/>
                <w:szCs w:val="24"/>
              </w:rPr>
            </w:pPr>
            <w:r w:rsidRPr="00E11D16">
              <w:rPr>
                <w:rFonts w:ascii="Times New Roman" w:hAnsi="Times New Roman" w:cs="Times New Roman"/>
                <w:b/>
                <w:bCs/>
                <w:sz w:val="24"/>
                <w:szCs w:val="24"/>
              </w:rPr>
              <w:t>Subjekt</w:t>
            </w:r>
          </w:p>
        </w:tc>
        <w:tc>
          <w:tcPr>
            <w:tcW w:w="500" w:type="pct"/>
            <w:vAlign w:val="center"/>
          </w:tcPr>
          <w:p w14:paraId="448BA496" w14:textId="77777777" w:rsidR="00E11D16" w:rsidRPr="00E11D16" w:rsidRDefault="00E11D16" w:rsidP="00CB600D">
            <w:pPr>
              <w:spacing w:after="0" w:line="240" w:lineRule="auto"/>
              <w:jc w:val="center"/>
              <w:rPr>
                <w:rFonts w:ascii="Times New Roman" w:hAnsi="Times New Roman" w:cs="Times New Roman"/>
                <w:b/>
                <w:bCs/>
                <w:sz w:val="24"/>
                <w:szCs w:val="24"/>
              </w:rPr>
            </w:pPr>
            <w:r w:rsidRPr="00E11D16">
              <w:rPr>
                <w:rFonts w:ascii="Times New Roman" w:hAnsi="Times New Roman" w:cs="Times New Roman"/>
                <w:b/>
                <w:bCs/>
                <w:sz w:val="24"/>
                <w:szCs w:val="24"/>
              </w:rPr>
              <w:t>Typ</w:t>
            </w:r>
          </w:p>
        </w:tc>
        <w:tc>
          <w:tcPr>
            <w:tcW w:w="3150" w:type="pct"/>
            <w:vAlign w:val="center"/>
          </w:tcPr>
          <w:p w14:paraId="3C35D633" w14:textId="77777777" w:rsidR="00E11D16" w:rsidRPr="00E11D16" w:rsidRDefault="00E11D16" w:rsidP="00CB600D">
            <w:pPr>
              <w:spacing w:after="0" w:line="240" w:lineRule="auto"/>
              <w:jc w:val="center"/>
              <w:rPr>
                <w:rFonts w:ascii="Times New Roman" w:hAnsi="Times New Roman" w:cs="Times New Roman"/>
                <w:b/>
                <w:bCs/>
                <w:sz w:val="24"/>
                <w:szCs w:val="24"/>
              </w:rPr>
            </w:pPr>
            <w:r w:rsidRPr="00E11D16">
              <w:rPr>
                <w:rFonts w:ascii="Times New Roman" w:hAnsi="Times New Roman" w:cs="Times New Roman"/>
                <w:b/>
                <w:bCs/>
                <w:sz w:val="24"/>
                <w:szCs w:val="24"/>
              </w:rPr>
              <w:t>Pripomienka</w:t>
            </w:r>
          </w:p>
        </w:tc>
      </w:tr>
      <w:tr w:rsidR="00386EEF" w14:paraId="2E43A261" w14:textId="77777777">
        <w:trPr>
          <w:trHeight w:val="648"/>
        </w:trPr>
        <w:tc>
          <w:tcPr>
            <w:tcW w:w="0" w:type="auto"/>
          </w:tcPr>
          <w:p w14:paraId="2A899F13" w14:textId="77777777" w:rsidR="00386EEF" w:rsidRDefault="005046E8">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vAlign w:val="center"/>
          </w:tcPr>
          <w:p w14:paraId="7CA85C43" w14:textId="77777777" w:rsidR="00386EEF" w:rsidRDefault="005046E8">
            <w:pPr>
              <w:spacing w:after="0"/>
              <w:jc w:val="center"/>
            </w:pPr>
            <w:r>
              <w:rPr>
                <w:rFonts w:ascii="Times New Roman" w:eastAsia="Times New Roman" w:hAnsi="Times New Roman" w:cs="Times New Roman"/>
                <w:b/>
                <w:color w:val="FF0000"/>
                <w:sz w:val="24"/>
              </w:rPr>
              <w:t>Z</w:t>
            </w:r>
          </w:p>
        </w:tc>
        <w:tc>
          <w:tcPr>
            <w:tcW w:w="0" w:type="auto"/>
          </w:tcPr>
          <w:p w14:paraId="61E877AA" w14:textId="77777777" w:rsidR="00386EEF" w:rsidRDefault="005046E8">
            <w:pPr>
              <w:spacing w:after="0"/>
            </w:pPr>
            <w:r>
              <w:rPr>
                <w:rFonts w:ascii="Times New Roman" w:eastAsia="Times New Roman" w:hAnsi="Times New Roman" w:cs="Times New Roman"/>
                <w:b/>
                <w:color w:val="000000"/>
                <w:sz w:val="24"/>
              </w:rPr>
              <w:t>Čl. I §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1 upraviť znenie písmena c), nasledovne:</w:t>
            </w:r>
            <w:r>
              <w:rPr>
                <w:rFonts w:ascii="Times New Roman" w:eastAsia="Times New Roman" w:hAnsi="Times New Roman" w:cs="Times New Roman"/>
                <w:color w:val="000000"/>
                <w:sz w:val="24"/>
              </w:rPr>
              <w:br/>
              <w:t>„ c) všeobecných ustanovení o zisťovaní základu dane podľa § 17 zákona o dani z príjmov.“.</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Možnosť požiadať o záväzné </w:t>
            </w:r>
            <w:r>
              <w:rPr>
                <w:rFonts w:ascii="Times New Roman" w:eastAsia="Times New Roman" w:hAnsi="Times New Roman" w:cs="Times New Roman"/>
                <w:color w:val="000000"/>
                <w:sz w:val="24"/>
              </w:rPr>
              <w:t xml:space="preserve">stanovisko je značne limitovaná iba na vybrané okruhy ustanovení zákona o dani z príjmov, ktoré však neodrážajú potrebu daňových subjektov, ktoré potrebujú získať právnu istotu skôr v komplikovanejších oblastiach, ku ktorým vyhláška aktuálne neumožňuje podať žiadosť o záväzné stanovisko. § 17 považujeme za kľúčový pri stanovovaní základu dane, s jeho výkladom má problém drvivá väčšina subjektov podávajúca daňové priznanie k dani z príjmov. Aktuálne znenie § 1 písm. c) umožňuje požiadať o záväzné stanovisko </w:t>
            </w:r>
            <w:r>
              <w:rPr>
                <w:rFonts w:ascii="Times New Roman" w:eastAsia="Times New Roman" w:hAnsi="Times New Roman" w:cs="Times New Roman"/>
                <w:color w:val="000000"/>
                <w:sz w:val="24"/>
              </w:rPr>
              <w:t xml:space="preserve">iba k veľmi špecifickej časti, ktorú považujeme za nedostatočnú.  Bolo by </w:t>
            </w:r>
            <w:proofErr w:type="spellStart"/>
            <w:r>
              <w:rPr>
                <w:rFonts w:ascii="Times New Roman" w:eastAsia="Times New Roman" w:hAnsi="Times New Roman" w:cs="Times New Roman"/>
                <w:color w:val="000000"/>
                <w:sz w:val="24"/>
              </w:rPr>
              <w:t>propodnikateľské</w:t>
            </w:r>
            <w:proofErr w:type="spellEnd"/>
            <w:r>
              <w:rPr>
                <w:rFonts w:ascii="Times New Roman" w:eastAsia="Times New Roman" w:hAnsi="Times New Roman" w:cs="Times New Roman"/>
                <w:color w:val="000000"/>
                <w:sz w:val="24"/>
              </w:rPr>
              <w:t xml:space="preserve"> umožniť daňovým subjektom </w:t>
            </w:r>
            <w:r>
              <w:rPr>
                <w:rFonts w:ascii="Times New Roman" w:eastAsia="Times New Roman" w:hAnsi="Times New Roman" w:cs="Times New Roman"/>
                <w:color w:val="000000"/>
                <w:sz w:val="24"/>
              </w:rPr>
              <w:lastRenderedPageBreak/>
              <w:t>získať právnu istotu aj v ostatných prípadoch, pričom správne uplatnenie jednotlivých ustanovení by bolo aj v prospech štátu.</w:t>
            </w:r>
          </w:p>
        </w:tc>
      </w:tr>
      <w:tr w:rsidR="00386EEF" w14:paraId="615C41E4" w14:textId="77777777">
        <w:trPr>
          <w:trHeight w:val="648"/>
        </w:trPr>
        <w:tc>
          <w:tcPr>
            <w:tcW w:w="0" w:type="auto"/>
          </w:tcPr>
          <w:p w14:paraId="73B9331C" w14:textId="77777777" w:rsidR="00386EEF" w:rsidRDefault="005046E8">
            <w:pPr>
              <w:spacing w:after="0"/>
              <w:jc w:val="center"/>
            </w:pPr>
            <w:r>
              <w:rPr>
                <w:rFonts w:ascii="Times New Roman" w:eastAsia="Times New Roman" w:hAnsi="Times New Roman" w:cs="Times New Roman"/>
                <w:b/>
                <w:color w:val="000000"/>
                <w:sz w:val="24"/>
              </w:rPr>
              <w:lastRenderedPageBreak/>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vAlign w:val="center"/>
          </w:tcPr>
          <w:p w14:paraId="22EAAB24" w14:textId="77777777" w:rsidR="00386EEF" w:rsidRDefault="005046E8">
            <w:pPr>
              <w:spacing w:after="0"/>
              <w:jc w:val="center"/>
            </w:pPr>
            <w:r>
              <w:rPr>
                <w:rFonts w:ascii="Times New Roman" w:eastAsia="Times New Roman" w:hAnsi="Times New Roman" w:cs="Times New Roman"/>
                <w:b/>
                <w:color w:val="FF0000"/>
                <w:sz w:val="24"/>
              </w:rPr>
              <w:t>Z</w:t>
            </w:r>
          </w:p>
        </w:tc>
        <w:tc>
          <w:tcPr>
            <w:tcW w:w="0" w:type="auto"/>
          </w:tcPr>
          <w:p w14:paraId="1FB44232" w14:textId="77777777" w:rsidR="00386EEF" w:rsidRDefault="005046E8">
            <w:pPr>
              <w:spacing w:after="0"/>
            </w:pPr>
            <w:r>
              <w:rPr>
                <w:rFonts w:ascii="Times New Roman" w:eastAsia="Times New Roman" w:hAnsi="Times New Roman" w:cs="Times New Roman"/>
                <w:b/>
                <w:color w:val="000000"/>
                <w:sz w:val="24"/>
              </w:rPr>
              <w:t>Čl. I §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novelizačný bod 1, § 1 písmeno b) upraviť nasledovne:</w:t>
            </w:r>
            <w:r>
              <w:rPr>
                <w:rFonts w:ascii="Times New Roman" w:eastAsia="Times New Roman" w:hAnsi="Times New Roman" w:cs="Times New Roman"/>
                <w:color w:val="000000"/>
                <w:sz w:val="24"/>
              </w:rPr>
              <w:br/>
              <w:t>„ b) premeny obchodných spoločností § 17a až § 17ea zákona o dani z príjmov.“</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Možnosť požiadať o záväzné stanovisko je značne limitovaná iba na vybrané okruhy ustanovení ktoré však neodrážajú potrebu daňových subjektov, ktoré potrebujú získať právnu istotu skôr v komplikovanejších oblastiach, ku ktorým vyhláška aktuálne neumožňuje podať žiadosť o záväzné stanovisko. Premeny obchodných spoločností sú zložitou témou a preto by mal</w:t>
            </w:r>
            <w:r>
              <w:rPr>
                <w:rFonts w:ascii="Times New Roman" w:eastAsia="Times New Roman" w:hAnsi="Times New Roman" w:cs="Times New Roman"/>
                <w:color w:val="000000"/>
                <w:sz w:val="24"/>
              </w:rPr>
              <w:t xml:space="preserve">a byť možnosť požiadať o záväzné stanovisko samozrejmosťou. Aktuálne znenie písm. b) umožňuje požiadať o záväzné stanovisko iba k jednej z mnohých situácií. Znenie tohto ustanovenia preto považujeme za nedostatočné. Možnosť požiadať o záväzné stanovisko sa má týkať kľúčových a zložitých oblastí.  Bolo by </w:t>
            </w:r>
            <w:proofErr w:type="spellStart"/>
            <w:r>
              <w:rPr>
                <w:rFonts w:ascii="Times New Roman" w:eastAsia="Times New Roman" w:hAnsi="Times New Roman" w:cs="Times New Roman"/>
                <w:color w:val="000000"/>
                <w:sz w:val="24"/>
              </w:rPr>
              <w:t>propodnikateľské</w:t>
            </w:r>
            <w:proofErr w:type="spellEnd"/>
            <w:r>
              <w:rPr>
                <w:rFonts w:ascii="Times New Roman" w:eastAsia="Times New Roman" w:hAnsi="Times New Roman" w:cs="Times New Roman"/>
                <w:color w:val="000000"/>
                <w:sz w:val="24"/>
              </w:rPr>
              <w:t xml:space="preserve"> umožniť daňovým subjektom získať právnu istotu pri výklade týchto ustanovení, pričom správne uplatnenie týchto ustanovení by bolo aj v prospech štátu.</w:t>
            </w:r>
          </w:p>
        </w:tc>
      </w:tr>
      <w:tr w:rsidR="00386EEF" w14:paraId="093CC82F" w14:textId="77777777">
        <w:trPr>
          <w:trHeight w:val="648"/>
        </w:trPr>
        <w:tc>
          <w:tcPr>
            <w:tcW w:w="0" w:type="auto"/>
          </w:tcPr>
          <w:p w14:paraId="2B58BDD7" w14:textId="77777777" w:rsidR="00386EEF" w:rsidRDefault="005046E8">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vAlign w:val="center"/>
          </w:tcPr>
          <w:p w14:paraId="0677BE2C" w14:textId="77777777" w:rsidR="00386EEF" w:rsidRDefault="005046E8">
            <w:pPr>
              <w:spacing w:after="0"/>
              <w:jc w:val="center"/>
            </w:pPr>
            <w:r>
              <w:rPr>
                <w:rFonts w:ascii="Times New Roman" w:eastAsia="Times New Roman" w:hAnsi="Times New Roman" w:cs="Times New Roman"/>
                <w:b/>
                <w:color w:val="FF0000"/>
                <w:sz w:val="24"/>
              </w:rPr>
              <w:t>Z</w:t>
            </w:r>
          </w:p>
        </w:tc>
        <w:tc>
          <w:tcPr>
            <w:tcW w:w="0" w:type="auto"/>
          </w:tcPr>
          <w:p w14:paraId="3AC74207" w14:textId="77777777" w:rsidR="00386EEF" w:rsidRDefault="005046E8">
            <w:pPr>
              <w:spacing w:after="0"/>
            </w:pPr>
            <w:r>
              <w:rPr>
                <w:rFonts w:ascii="Times New Roman" w:eastAsia="Times New Roman" w:hAnsi="Times New Roman" w:cs="Times New Roman"/>
                <w:b/>
                <w:color w:val="000000"/>
                <w:sz w:val="24"/>
              </w:rPr>
              <w:t>Čl. I §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1 doplniť za nové písmená g) a h) nové písmeno i), ktoré znie:</w:t>
            </w:r>
            <w:r>
              <w:rPr>
                <w:rFonts w:ascii="Times New Roman" w:eastAsia="Times New Roman" w:hAnsi="Times New Roman" w:cs="Times New Roman"/>
                <w:color w:val="000000"/>
                <w:sz w:val="24"/>
              </w:rPr>
              <w:br/>
              <w:t xml:space="preserve">„ i) záležitostí v bodoch a) až h) podľa medzinárodnej zmluvy, ktorou je SR viazaná.“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Možnosť požiadať o záväzné stanovisko je značne limitovaná iba na vybrané okruhy ustanovení ktoré však neodrážajú potrebu daňových subjektov, ktoré potrebujú získať právnu istotu skôr v komplikovanejších oblastiach, ku ktorým vyhláška aktuálne neumožňuje podať žiadosť o záväzné stanovisko. Dôležitou oblasťou je aj medzinárodné daň</w:t>
            </w:r>
            <w:r>
              <w:rPr>
                <w:rFonts w:ascii="Times New Roman" w:eastAsia="Times New Roman" w:hAnsi="Times New Roman" w:cs="Times New Roman"/>
                <w:color w:val="000000"/>
                <w:sz w:val="24"/>
              </w:rPr>
              <w:t xml:space="preserve">ové právo, nakoľko zmluvy o zamedzení dvojitého zdanenia príjmu a majetku sú nadradené vnútroštátnej úprave. Aj s odkazom na § 1 ods. 2 zákona o dani z príjmov navrhujeme zapracovať možnosť podávať záväzné stanoviská na uplatnenie daných aktov. Uvedené môže pomôcť predísť medzinárodným daňovým sporom. Bolo by </w:t>
            </w:r>
            <w:proofErr w:type="spellStart"/>
            <w:r>
              <w:rPr>
                <w:rFonts w:ascii="Times New Roman" w:eastAsia="Times New Roman" w:hAnsi="Times New Roman" w:cs="Times New Roman"/>
                <w:color w:val="000000"/>
                <w:sz w:val="24"/>
              </w:rPr>
              <w:t>propodnikateľské</w:t>
            </w:r>
            <w:proofErr w:type="spellEnd"/>
            <w:r>
              <w:rPr>
                <w:rFonts w:ascii="Times New Roman" w:eastAsia="Times New Roman" w:hAnsi="Times New Roman" w:cs="Times New Roman"/>
                <w:color w:val="000000"/>
                <w:sz w:val="24"/>
              </w:rPr>
              <w:t xml:space="preserve"> umožniť daňovým subjektom získať právnu istotu pri uplatňovaní </w:t>
            </w:r>
            <w:r>
              <w:rPr>
                <w:rFonts w:ascii="Times New Roman" w:eastAsia="Times New Roman" w:hAnsi="Times New Roman" w:cs="Times New Roman"/>
                <w:color w:val="000000"/>
                <w:sz w:val="24"/>
              </w:rPr>
              <w:lastRenderedPageBreak/>
              <w:t>týchto ustanovení, nakoľko správne uplatnenie medzinárodných zmlúv a smerníc EU by bolo aj v prospech štátu.</w:t>
            </w:r>
          </w:p>
        </w:tc>
      </w:tr>
      <w:tr w:rsidR="00386EEF" w14:paraId="39A4F043" w14:textId="77777777">
        <w:trPr>
          <w:trHeight w:val="648"/>
        </w:trPr>
        <w:tc>
          <w:tcPr>
            <w:tcW w:w="0" w:type="auto"/>
          </w:tcPr>
          <w:p w14:paraId="7BD86B0B" w14:textId="77777777" w:rsidR="00386EEF" w:rsidRDefault="005046E8">
            <w:pPr>
              <w:spacing w:after="0"/>
              <w:jc w:val="center"/>
            </w:pPr>
            <w:r>
              <w:rPr>
                <w:rFonts w:ascii="Times New Roman" w:eastAsia="Times New Roman" w:hAnsi="Times New Roman" w:cs="Times New Roman"/>
                <w:b/>
                <w:color w:val="000000"/>
                <w:sz w:val="24"/>
              </w:rPr>
              <w:lastRenderedPageBreak/>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vAlign w:val="center"/>
          </w:tcPr>
          <w:p w14:paraId="388F7923" w14:textId="77777777" w:rsidR="00386EEF" w:rsidRDefault="005046E8">
            <w:pPr>
              <w:spacing w:after="0"/>
              <w:jc w:val="center"/>
            </w:pPr>
            <w:r>
              <w:rPr>
                <w:rFonts w:ascii="Times New Roman" w:eastAsia="Times New Roman" w:hAnsi="Times New Roman" w:cs="Times New Roman"/>
                <w:b/>
                <w:color w:val="FF0000"/>
                <w:sz w:val="24"/>
              </w:rPr>
              <w:t>Z</w:t>
            </w:r>
          </w:p>
        </w:tc>
        <w:tc>
          <w:tcPr>
            <w:tcW w:w="0" w:type="auto"/>
          </w:tcPr>
          <w:p w14:paraId="7326FC2B" w14:textId="77777777" w:rsidR="00386EEF" w:rsidRDefault="005046E8">
            <w:pPr>
              <w:spacing w:after="0"/>
            </w:pPr>
            <w:r>
              <w:rPr>
                <w:rFonts w:ascii="Times New Roman" w:eastAsia="Times New Roman" w:hAnsi="Times New Roman" w:cs="Times New Roman"/>
                <w:b/>
                <w:color w:val="000000"/>
                <w:sz w:val="24"/>
              </w:rPr>
              <w:t>Čl. I §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2 za nové písm. f) doplniť písm. g), ktoré znie:</w:t>
            </w:r>
            <w:r>
              <w:rPr>
                <w:rFonts w:ascii="Times New Roman" w:eastAsia="Times New Roman" w:hAnsi="Times New Roman" w:cs="Times New Roman"/>
                <w:color w:val="000000"/>
                <w:sz w:val="24"/>
              </w:rPr>
              <w:br/>
              <w:t>„g) oslobodenia podľa § 43 a § 47 zákona o dani z pridanej hodnoty.“</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Možnosť požiadať o záväzné stanovisko je značne limitovaná iba na vybrané okruhy ustanovení zákona o DPH ktoré však neodrážajú potrebu daňových subjektov, ktoré potrebujú získať právnu istotu skôr v komplikovanejších oblastiach, ku ktorým vyhláška aktuálne neumožňuje podať žiadosť o záväzné stanovisko. Možnosť uplatnenia oslobodenia, či už pri dodaní tovaru z t</w:t>
            </w:r>
            <w:r>
              <w:rPr>
                <w:rFonts w:ascii="Times New Roman" w:eastAsia="Times New Roman" w:hAnsi="Times New Roman" w:cs="Times New Roman"/>
                <w:color w:val="000000"/>
                <w:sz w:val="24"/>
              </w:rPr>
              <w:t xml:space="preserve">uzemska do iného členského štátu alebo pri vývoze býva často v praxi problematickou témou, často preverovanou a </w:t>
            </w:r>
            <w:proofErr w:type="spellStart"/>
            <w:r>
              <w:rPr>
                <w:rFonts w:ascii="Times New Roman" w:eastAsia="Times New Roman" w:hAnsi="Times New Roman" w:cs="Times New Roman"/>
                <w:color w:val="000000"/>
                <w:sz w:val="24"/>
              </w:rPr>
              <w:t>dodanenou</w:t>
            </w:r>
            <w:proofErr w:type="spellEnd"/>
            <w:r>
              <w:rPr>
                <w:rFonts w:ascii="Times New Roman" w:eastAsia="Times New Roman" w:hAnsi="Times New Roman" w:cs="Times New Roman"/>
                <w:color w:val="000000"/>
                <w:sz w:val="24"/>
              </w:rPr>
              <w:t xml:space="preserve"> v rámci daňových kontrol. Bolo by </w:t>
            </w:r>
            <w:proofErr w:type="spellStart"/>
            <w:r>
              <w:rPr>
                <w:rFonts w:ascii="Times New Roman" w:eastAsia="Times New Roman" w:hAnsi="Times New Roman" w:cs="Times New Roman"/>
                <w:color w:val="000000"/>
                <w:sz w:val="24"/>
              </w:rPr>
              <w:t>propodnikateľské</w:t>
            </w:r>
            <w:proofErr w:type="spellEnd"/>
            <w:r>
              <w:rPr>
                <w:rFonts w:ascii="Times New Roman" w:eastAsia="Times New Roman" w:hAnsi="Times New Roman" w:cs="Times New Roman"/>
                <w:color w:val="000000"/>
                <w:sz w:val="24"/>
              </w:rPr>
              <w:t xml:space="preserve"> umožniť daňovým subjektom získať právnu istotu pri uplatňovaní týchto ustanovení, nakoľko správne uplatnenie jednotlivých ustanovení by bolo aj v prospech štátu.</w:t>
            </w:r>
          </w:p>
        </w:tc>
      </w:tr>
      <w:tr w:rsidR="00386EEF" w14:paraId="54E7C7A7" w14:textId="77777777">
        <w:trPr>
          <w:trHeight w:val="648"/>
        </w:trPr>
        <w:tc>
          <w:tcPr>
            <w:tcW w:w="0" w:type="auto"/>
          </w:tcPr>
          <w:p w14:paraId="07A210E3" w14:textId="77777777" w:rsidR="00386EEF" w:rsidRDefault="005046E8">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vAlign w:val="center"/>
          </w:tcPr>
          <w:p w14:paraId="6F6E8012" w14:textId="77777777" w:rsidR="00386EEF" w:rsidRDefault="005046E8">
            <w:pPr>
              <w:spacing w:after="0"/>
              <w:jc w:val="center"/>
            </w:pPr>
            <w:r>
              <w:rPr>
                <w:rFonts w:ascii="Times New Roman" w:eastAsia="Times New Roman" w:hAnsi="Times New Roman" w:cs="Times New Roman"/>
                <w:b/>
                <w:color w:val="FF0000"/>
                <w:sz w:val="24"/>
              </w:rPr>
              <w:t>Z</w:t>
            </w:r>
          </w:p>
        </w:tc>
        <w:tc>
          <w:tcPr>
            <w:tcW w:w="0" w:type="auto"/>
          </w:tcPr>
          <w:p w14:paraId="7D3427CC" w14:textId="77777777" w:rsidR="00386EEF" w:rsidRDefault="005046E8">
            <w:pPr>
              <w:spacing w:after="0"/>
            </w:pPr>
            <w:r>
              <w:rPr>
                <w:rFonts w:ascii="Times New Roman" w:eastAsia="Times New Roman" w:hAnsi="Times New Roman" w:cs="Times New Roman"/>
                <w:b/>
                <w:color w:val="000000"/>
                <w:sz w:val="24"/>
              </w:rPr>
              <w:t>Čl. I §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2 doplniť za nové písm. f) až h) nové písmeno i), ktoré znie:</w:t>
            </w:r>
            <w:r>
              <w:rPr>
                <w:rFonts w:ascii="Times New Roman" w:eastAsia="Times New Roman" w:hAnsi="Times New Roman" w:cs="Times New Roman"/>
                <w:color w:val="000000"/>
                <w:sz w:val="24"/>
              </w:rPr>
              <w:br/>
              <w:t>„i) odpočítanie a úprava odpočítanej dane platiteľom podľa § 49 až § 53a, § 54, § 54a až § 54d a § 55 zákona o dani z pridanej hodnoty.“</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Možnosť požiadať o záväzné stanovisko je značne limitovaná iba na vybrané okruhy ustanovení ktoré však neodrážajú potrebu daňových subjektov, ktoré potrebujú získať právnu istotu skôr v komplikovanejších oblastiach, ku ktorým vyhláška aktuálne neumožňuje podať žiadosť o záväzné stan</w:t>
            </w:r>
            <w:r>
              <w:rPr>
                <w:rFonts w:ascii="Times New Roman" w:eastAsia="Times New Roman" w:hAnsi="Times New Roman" w:cs="Times New Roman"/>
                <w:color w:val="000000"/>
                <w:sz w:val="24"/>
              </w:rPr>
              <w:t xml:space="preserve">ovisko. Možnosť odpočítania DPH, čiastočného odpočítania DPH, oprava odpočítanej DPH ako aj možnosť odpočtu DPH pri registrácia a oneskorenej registrácie sú zásadné oblasti a v praxi predstavujú častú problematickú oblasť. Právo na odpočítanie dane je zároveň nosným pilierom DPH systému, ktorý zabezpečuje neutralitu DPH. Bolo by </w:t>
            </w:r>
            <w:proofErr w:type="spellStart"/>
            <w:r>
              <w:rPr>
                <w:rFonts w:ascii="Times New Roman" w:eastAsia="Times New Roman" w:hAnsi="Times New Roman" w:cs="Times New Roman"/>
                <w:color w:val="000000"/>
                <w:sz w:val="24"/>
              </w:rPr>
              <w:t>propodnikateľské</w:t>
            </w:r>
            <w:proofErr w:type="spellEnd"/>
            <w:r>
              <w:rPr>
                <w:rFonts w:ascii="Times New Roman" w:eastAsia="Times New Roman" w:hAnsi="Times New Roman" w:cs="Times New Roman"/>
                <w:color w:val="000000"/>
                <w:sz w:val="24"/>
              </w:rPr>
              <w:t xml:space="preserve"> umožniť daňovým subjektom získať právnu istotu pri uplatňovaní uvedených ustanovení zákona, pričom správne uplatnenie jednotlivých paragrafov by bolo aj v prospech </w:t>
            </w:r>
            <w:r>
              <w:rPr>
                <w:rFonts w:ascii="Times New Roman" w:eastAsia="Times New Roman" w:hAnsi="Times New Roman" w:cs="Times New Roman"/>
                <w:color w:val="000000"/>
                <w:sz w:val="24"/>
              </w:rPr>
              <w:t>štátu.</w:t>
            </w:r>
          </w:p>
        </w:tc>
      </w:tr>
      <w:tr w:rsidR="00386EEF" w14:paraId="16B17623" w14:textId="77777777">
        <w:trPr>
          <w:trHeight w:val="648"/>
        </w:trPr>
        <w:tc>
          <w:tcPr>
            <w:tcW w:w="0" w:type="auto"/>
          </w:tcPr>
          <w:p w14:paraId="5AE325F6" w14:textId="77777777" w:rsidR="00386EEF" w:rsidRDefault="005046E8">
            <w:pPr>
              <w:spacing w:after="0"/>
              <w:jc w:val="center"/>
            </w:pPr>
            <w:r>
              <w:rPr>
                <w:rFonts w:ascii="Times New Roman" w:eastAsia="Times New Roman" w:hAnsi="Times New Roman" w:cs="Times New Roman"/>
                <w:b/>
                <w:color w:val="000000"/>
                <w:sz w:val="24"/>
              </w:rPr>
              <w:lastRenderedPageBreak/>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vAlign w:val="center"/>
          </w:tcPr>
          <w:p w14:paraId="57343578" w14:textId="77777777" w:rsidR="00386EEF" w:rsidRDefault="005046E8">
            <w:pPr>
              <w:spacing w:after="0"/>
              <w:jc w:val="center"/>
            </w:pPr>
            <w:r>
              <w:rPr>
                <w:rFonts w:ascii="Times New Roman" w:eastAsia="Times New Roman" w:hAnsi="Times New Roman" w:cs="Times New Roman"/>
                <w:color w:val="000000"/>
                <w:sz w:val="24"/>
              </w:rPr>
              <w:t>O</w:t>
            </w:r>
          </w:p>
        </w:tc>
        <w:tc>
          <w:tcPr>
            <w:tcW w:w="0" w:type="auto"/>
          </w:tcPr>
          <w:p w14:paraId="08F4140A" w14:textId="77777777" w:rsidR="00386EEF" w:rsidRDefault="005046E8">
            <w:pPr>
              <w:spacing w:after="0"/>
            </w:pPr>
            <w:r>
              <w:rPr>
                <w:rFonts w:ascii="Times New Roman" w:eastAsia="Times New Roman" w:hAnsi="Times New Roman" w:cs="Times New Roman"/>
                <w:b/>
                <w:color w:val="000000"/>
                <w:sz w:val="24"/>
              </w:rPr>
              <w:t>Čl. I §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1 doplniť za písm. f) nové  písmená g) a h), ktoré znejú:</w:t>
            </w:r>
            <w:r>
              <w:rPr>
                <w:rFonts w:ascii="Times New Roman" w:eastAsia="Times New Roman" w:hAnsi="Times New Roman" w:cs="Times New Roman"/>
                <w:color w:val="000000"/>
                <w:sz w:val="24"/>
              </w:rPr>
              <w:br/>
              <w:t>„ g) osobitného základu dane z kapitálové majetku podľa § 7 zákona o dani z príjmov,</w:t>
            </w:r>
            <w:r>
              <w:rPr>
                <w:rFonts w:ascii="Times New Roman" w:eastAsia="Times New Roman" w:hAnsi="Times New Roman" w:cs="Times New Roman"/>
                <w:color w:val="000000"/>
                <w:sz w:val="24"/>
              </w:rPr>
              <w:br/>
              <w:t xml:space="preserve">h) ostatných príjmov podľa § 8 </w:t>
            </w:r>
            <w:r>
              <w:rPr>
                <w:rFonts w:ascii="Times New Roman" w:eastAsia="Times New Roman" w:hAnsi="Times New Roman" w:cs="Times New Roman"/>
                <w:color w:val="000000"/>
                <w:sz w:val="24"/>
              </w:rPr>
              <w:t>zákona o dani z príjmov.“.</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Možnosť požiadať o záväzné stanovisko je značne limitovaná iba na vybrané okruhy ustanovení zákona o dani z príjmov ktoré však neodrážajú potrebu daňových subjektov, ktoré potrebujú získať právnu istotu skôr v komplikovanejších oblastiach, ku ktorým vyhláška aktuálne neumožňuje podať žiadosť o záväzné stanovisko. § 7 a 8 pokrývajú širokú oblasť zaujímavú aj z rozpočtového hľadiska, § 8 je sám o sebe formulovaný skôr všeobecne a stručne. Bolo by </w:t>
            </w:r>
            <w:proofErr w:type="spellStart"/>
            <w:r>
              <w:rPr>
                <w:rFonts w:ascii="Times New Roman" w:eastAsia="Times New Roman" w:hAnsi="Times New Roman" w:cs="Times New Roman"/>
                <w:color w:val="000000"/>
                <w:sz w:val="24"/>
              </w:rPr>
              <w:t>propodnikateľské</w:t>
            </w:r>
            <w:proofErr w:type="spellEnd"/>
            <w:r>
              <w:rPr>
                <w:rFonts w:ascii="Times New Roman" w:eastAsia="Times New Roman" w:hAnsi="Times New Roman" w:cs="Times New Roman"/>
                <w:color w:val="000000"/>
                <w:sz w:val="24"/>
              </w:rPr>
              <w:t xml:space="preserve"> umožn</w:t>
            </w:r>
            <w:r>
              <w:rPr>
                <w:rFonts w:ascii="Times New Roman" w:eastAsia="Times New Roman" w:hAnsi="Times New Roman" w:cs="Times New Roman"/>
                <w:color w:val="000000"/>
                <w:sz w:val="24"/>
              </w:rPr>
              <w:t>iť daňovým subjektom získať právnu istotu, pričom správne uplatnenie jednotlivých ustanovení zákona by bolo aj v prospech štátu.</w:t>
            </w:r>
          </w:p>
        </w:tc>
      </w:tr>
      <w:tr w:rsidR="00386EEF" w14:paraId="4977E0D6" w14:textId="77777777">
        <w:trPr>
          <w:trHeight w:val="648"/>
        </w:trPr>
        <w:tc>
          <w:tcPr>
            <w:tcW w:w="0" w:type="auto"/>
          </w:tcPr>
          <w:p w14:paraId="310DE087" w14:textId="77777777" w:rsidR="00386EEF" w:rsidRDefault="005046E8">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vAlign w:val="center"/>
          </w:tcPr>
          <w:p w14:paraId="7C6B5D47" w14:textId="77777777" w:rsidR="00386EEF" w:rsidRDefault="005046E8">
            <w:pPr>
              <w:spacing w:after="0"/>
              <w:jc w:val="center"/>
            </w:pPr>
            <w:r>
              <w:rPr>
                <w:rFonts w:ascii="Times New Roman" w:eastAsia="Times New Roman" w:hAnsi="Times New Roman" w:cs="Times New Roman"/>
                <w:color w:val="000000"/>
                <w:sz w:val="24"/>
              </w:rPr>
              <w:t>O</w:t>
            </w:r>
          </w:p>
        </w:tc>
        <w:tc>
          <w:tcPr>
            <w:tcW w:w="0" w:type="auto"/>
          </w:tcPr>
          <w:p w14:paraId="3DE65C83" w14:textId="77777777" w:rsidR="00386EEF" w:rsidRDefault="005046E8">
            <w:pPr>
              <w:spacing w:after="0"/>
            </w:pPr>
            <w:r>
              <w:rPr>
                <w:rFonts w:ascii="Times New Roman" w:eastAsia="Times New Roman" w:hAnsi="Times New Roman" w:cs="Times New Roman"/>
                <w:b/>
                <w:color w:val="000000"/>
                <w:sz w:val="24"/>
              </w:rPr>
              <w:t>Čl. I §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2 v nadväznosti na doplnenie písmena e) doplniť nové písmeno f), ktoré znie:</w:t>
            </w:r>
            <w:r>
              <w:rPr>
                <w:rFonts w:ascii="Times New Roman" w:eastAsia="Times New Roman" w:hAnsi="Times New Roman" w:cs="Times New Roman"/>
                <w:color w:val="000000"/>
                <w:sz w:val="24"/>
              </w:rPr>
              <w:br/>
              <w:t xml:space="preserve">„f) miesta dodania podľa § 13, § 15 a § 16 zákona o dani z pridanej hodnoty.“.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Doplnenie písmena e) v § 2 vítame, ale častokrát sú skôr sporné otázky k miestu dodania a tým určenia jurisdikcie, ktorej DPH sa uplatní, a to najmä v súvislosti s miestom dodania služieb (§ 15 a § 16). Doplnenie písm. e) je možné chápať v širšom kontexte a teda, že súčasťou záväzného stanoviska má byť aj vyhodnotenie miest</w:t>
            </w:r>
            <w:r>
              <w:rPr>
                <w:rFonts w:ascii="Times New Roman" w:eastAsia="Times New Roman" w:hAnsi="Times New Roman" w:cs="Times New Roman"/>
                <w:color w:val="000000"/>
                <w:sz w:val="24"/>
              </w:rPr>
              <w:t>a dodania. Ak však vyhláška nebude explicitne obsahovať odkaz na tieto ďalšie paragrafy (§ 13, § 15 a § 16) rozsah záväzného stanoviska by mohol byť v konečnom dôsledku závislý od vôle konkrétneho spracovateľa záväzného stanoviska.</w:t>
            </w:r>
          </w:p>
        </w:tc>
      </w:tr>
      <w:tr w:rsidR="00386EEF" w14:paraId="06CB7909" w14:textId="77777777">
        <w:trPr>
          <w:trHeight w:val="648"/>
        </w:trPr>
        <w:tc>
          <w:tcPr>
            <w:tcW w:w="0" w:type="auto"/>
          </w:tcPr>
          <w:p w14:paraId="16F94404" w14:textId="77777777" w:rsidR="00386EEF" w:rsidRDefault="005046E8">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vAlign w:val="center"/>
          </w:tcPr>
          <w:p w14:paraId="73B311DC" w14:textId="77777777" w:rsidR="00386EEF" w:rsidRDefault="005046E8">
            <w:pPr>
              <w:spacing w:after="0"/>
              <w:jc w:val="center"/>
            </w:pPr>
            <w:r>
              <w:rPr>
                <w:rFonts w:ascii="Times New Roman" w:eastAsia="Times New Roman" w:hAnsi="Times New Roman" w:cs="Times New Roman"/>
                <w:color w:val="000000"/>
                <w:sz w:val="24"/>
              </w:rPr>
              <w:t>O</w:t>
            </w:r>
          </w:p>
        </w:tc>
        <w:tc>
          <w:tcPr>
            <w:tcW w:w="0" w:type="auto"/>
          </w:tcPr>
          <w:p w14:paraId="37C11EE8" w14:textId="77777777" w:rsidR="00386EEF" w:rsidRDefault="005046E8">
            <w:pPr>
              <w:spacing w:after="0"/>
            </w:pPr>
            <w:r>
              <w:rPr>
                <w:rFonts w:ascii="Times New Roman" w:eastAsia="Times New Roman" w:hAnsi="Times New Roman" w:cs="Times New Roman"/>
                <w:b/>
                <w:color w:val="000000"/>
                <w:sz w:val="24"/>
              </w:rPr>
              <w:t>Čl. I §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 2 doplniť za nové písmená f) a g) nové písmeno h), ktoré znie:</w:t>
            </w:r>
            <w:r>
              <w:rPr>
                <w:rFonts w:ascii="Times New Roman" w:eastAsia="Times New Roman" w:hAnsi="Times New Roman" w:cs="Times New Roman"/>
                <w:color w:val="000000"/>
                <w:sz w:val="24"/>
              </w:rPr>
              <w:br/>
              <w:t>„h) oslobodenia podľa § 28 až § 42 zákona o dani z pridanej hodnoty.“.</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Možnosť požiadať o záväzné stanovisko je značne limitovaná iba na vybrané okruhy ustanovení ktoré však neodrážajú potrebu daňových subjektov, ktoré potrebujú získať </w:t>
            </w:r>
            <w:r>
              <w:rPr>
                <w:rFonts w:ascii="Times New Roman" w:eastAsia="Times New Roman" w:hAnsi="Times New Roman" w:cs="Times New Roman"/>
                <w:color w:val="000000"/>
                <w:sz w:val="24"/>
              </w:rPr>
              <w:lastRenderedPageBreak/>
              <w:t>právnu istotu skôr v komplikovanejších oblastiach, ku ktorým vyhláška aktuálne neumožňuje podať žiadosť o záväzné stanovisko Oslobodenie služieb od DPH býva v praxi problematickou témo</w:t>
            </w:r>
            <w:r>
              <w:rPr>
                <w:rFonts w:ascii="Times New Roman" w:eastAsia="Times New Roman" w:hAnsi="Times New Roman" w:cs="Times New Roman"/>
                <w:color w:val="000000"/>
                <w:sz w:val="24"/>
              </w:rPr>
              <w:t xml:space="preserve">u aj keď s menšou frekvenciou, ale o to s problematickejším výkladom.  Bolo by </w:t>
            </w:r>
            <w:proofErr w:type="spellStart"/>
            <w:r>
              <w:rPr>
                <w:rFonts w:ascii="Times New Roman" w:eastAsia="Times New Roman" w:hAnsi="Times New Roman" w:cs="Times New Roman"/>
                <w:color w:val="000000"/>
                <w:sz w:val="24"/>
              </w:rPr>
              <w:t>propodnikateľské</w:t>
            </w:r>
            <w:proofErr w:type="spellEnd"/>
            <w:r>
              <w:rPr>
                <w:rFonts w:ascii="Times New Roman" w:eastAsia="Times New Roman" w:hAnsi="Times New Roman" w:cs="Times New Roman"/>
                <w:color w:val="000000"/>
                <w:sz w:val="24"/>
              </w:rPr>
              <w:t xml:space="preserve"> umožniť daňovým subjektom získať právnu istotu aj pri týchto ustanoveniach, nakoľko správne uplatnenie týchto ustanovení by bolo aj v prospech štátu.</w:t>
            </w:r>
          </w:p>
        </w:tc>
      </w:tr>
      <w:tr w:rsidR="00386EEF" w14:paraId="35072265" w14:textId="77777777">
        <w:trPr>
          <w:trHeight w:val="648"/>
        </w:trPr>
        <w:tc>
          <w:tcPr>
            <w:tcW w:w="0" w:type="auto"/>
          </w:tcPr>
          <w:p w14:paraId="46EEFE13" w14:textId="77777777" w:rsidR="00386EEF" w:rsidRDefault="005046E8">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0" w:type="auto"/>
            <w:vAlign w:val="center"/>
          </w:tcPr>
          <w:p w14:paraId="5995F465" w14:textId="77777777" w:rsidR="00386EEF" w:rsidRDefault="005046E8">
            <w:pPr>
              <w:spacing w:after="0"/>
              <w:jc w:val="center"/>
            </w:pPr>
            <w:r>
              <w:rPr>
                <w:rFonts w:ascii="Times New Roman" w:eastAsia="Times New Roman" w:hAnsi="Times New Roman" w:cs="Times New Roman"/>
                <w:color w:val="000000"/>
                <w:sz w:val="24"/>
              </w:rPr>
              <w:t>O</w:t>
            </w:r>
          </w:p>
        </w:tc>
        <w:tc>
          <w:tcPr>
            <w:tcW w:w="0" w:type="auto"/>
          </w:tcPr>
          <w:p w14:paraId="68CDAA32" w14:textId="77777777" w:rsidR="00386EEF" w:rsidRDefault="005046E8">
            <w:pPr>
              <w:spacing w:after="0"/>
            </w:pPr>
            <w:r>
              <w:rPr>
                <w:rFonts w:ascii="Times New Roman" w:eastAsia="Times New Roman" w:hAnsi="Times New Roman" w:cs="Times New Roman"/>
                <w:b/>
                <w:color w:val="000000"/>
                <w:sz w:val="24"/>
              </w:rPr>
              <w:t>K predkladacej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vypustiť odseky týkajúce sa zhrnutia vybraných vplyvov, súladu návrhu vyhlášky s Ústavou SR, zákonmi, medzinárodnými dokumentmi a právom EÚ a účinnosti návrhu vyhlášky; zhrnutie vplyvov a súlad s právnymi predpismi a právnym aktami musia byť obsahom všeobecnej časti dôvodovej správy podľa čl. 20 LPV SR.</w:t>
            </w:r>
          </w:p>
        </w:tc>
      </w:tr>
      <w:tr w:rsidR="00386EEF" w14:paraId="059809B7" w14:textId="77777777">
        <w:trPr>
          <w:trHeight w:val="648"/>
        </w:trPr>
        <w:tc>
          <w:tcPr>
            <w:tcW w:w="0" w:type="auto"/>
          </w:tcPr>
          <w:p w14:paraId="6DBF5B8C" w14:textId="77777777" w:rsidR="00386EEF" w:rsidRDefault="005046E8">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0" w:type="auto"/>
            <w:vAlign w:val="center"/>
          </w:tcPr>
          <w:p w14:paraId="61280869" w14:textId="77777777" w:rsidR="00386EEF" w:rsidRDefault="005046E8">
            <w:pPr>
              <w:spacing w:after="0"/>
              <w:jc w:val="center"/>
            </w:pPr>
            <w:r>
              <w:rPr>
                <w:rFonts w:ascii="Times New Roman" w:eastAsia="Times New Roman" w:hAnsi="Times New Roman" w:cs="Times New Roman"/>
                <w:color w:val="000000"/>
                <w:sz w:val="24"/>
              </w:rPr>
              <w:t>O</w:t>
            </w:r>
          </w:p>
        </w:tc>
        <w:tc>
          <w:tcPr>
            <w:tcW w:w="0" w:type="auto"/>
          </w:tcPr>
          <w:p w14:paraId="57D79C67" w14:textId="77777777" w:rsidR="00386EEF" w:rsidRDefault="005046E8">
            <w:pPr>
              <w:spacing w:after="0"/>
            </w:pPr>
            <w:r>
              <w:rPr>
                <w:rFonts w:ascii="Times New Roman" w:eastAsia="Times New Roman" w:hAnsi="Times New Roman" w:cs="Times New Roman"/>
                <w:b/>
                <w:color w:val="000000"/>
                <w:sz w:val="24"/>
              </w:rPr>
              <w:t>K bodu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za slovo „slová“ vložiť dvojbodku.</w:t>
            </w:r>
          </w:p>
        </w:tc>
      </w:tr>
      <w:tr w:rsidR="00386EEF" w14:paraId="5FD6C351" w14:textId="77777777">
        <w:trPr>
          <w:trHeight w:val="648"/>
        </w:trPr>
        <w:tc>
          <w:tcPr>
            <w:tcW w:w="0" w:type="auto"/>
          </w:tcPr>
          <w:p w14:paraId="34B97358" w14:textId="77777777" w:rsidR="00386EEF" w:rsidRDefault="005046E8">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0" w:type="auto"/>
            <w:vAlign w:val="center"/>
          </w:tcPr>
          <w:p w14:paraId="498AC3D8" w14:textId="77777777" w:rsidR="00386EEF" w:rsidRDefault="005046E8">
            <w:pPr>
              <w:spacing w:after="0"/>
              <w:jc w:val="center"/>
            </w:pPr>
            <w:r>
              <w:rPr>
                <w:rFonts w:ascii="Times New Roman" w:eastAsia="Times New Roman" w:hAnsi="Times New Roman" w:cs="Times New Roman"/>
                <w:color w:val="000000"/>
                <w:sz w:val="24"/>
              </w:rPr>
              <w:t>O</w:t>
            </w:r>
          </w:p>
        </w:tc>
        <w:tc>
          <w:tcPr>
            <w:tcW w:w="0" w:type="auto"/>
          </w:tcPr>
          <w:p w14:paraId="6B881D3E" w14:textId="77777777" w:rsidR="00386EEF" w:rsidRDefault="005046E8">
            <w:pPr>
              <w:spacing w:after="0"/>
            </w:pPr>
            <w:r>
              <w:rPr>
                <w:rFonts w:ascii="Times New Roman" w:eastAsia="Times New Roman" w:hAnsi="Times New Roman" w:cs="Times New Roman"/>
                <w:b/>
                <w:color w:val="000000"/>
                <w:sz w:val="24"/>
              </w:rPr>
              <w:t>K bodu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 2a vypustiť slová „článku I“.</w:t>
            </w:r>
          </w:p>
        </w:tc>
      </w:tr>
      <w:tr w:rsidR="00386EEF" w14:paraId="668EC1D0" w14:textId="77777777">
        <w:trPr>
          <w:trHeight w:val="648"/>
        </w:trPr>
        <w:tc>
          <w:tcPr>
            <w:tcW w:w="0" w:type="auto"/>
          </w:tcPr>
          <w:p w14:paraId="4D0FD490" w14:textId="77777777" w:rsidR="00386EEF" w:rsidRDefault="005046E8">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0" w:type="auto"/>
            <w:vAlign w:val="center"/>
          </w:tcPr>
          <w:p w14:paraId="735A85DB" w14:textId="77777777" w:rsidR="00386EEF" w:rsidRDefault="005046E8">
            <w:pPr>
              <w:spacing w:after="0"/>
              <w:jc w:val="center"/>
            </w:pPr>
            <w:r>
              <w:rPr>
                <w:rFonts w:ascii="Times New Roman" w:eastAsia="Times New Roman" w:hAnsi="Times New Roman" w:cs="Times New Roman"/>
                <w:color w:val="000000"/>
                <w:sz w:val="24"/>
              </w:rPr>
              <w:t>O</w:t>
            </w:r>
          </w:p>
        </w:tc>
        <w:tc>
          <w:tcPr>
            <w:tcW w:w="0" w:type="auto"/>
          </w:tcPr>
          <w:p w14:paraId="72CE11D3" w14:textId="77777777" w:rsidR="00386EEF" w:rsidRDefault="005046E8">
            <w:pPr>
              <w:spacing w:after="0"/>
            </w:pPr>
            <w:r>
              <w:rPr>
                <w:rFonts w:ascii="Times New Roman" w:eastAsia="Times New Roman" w:hAnsi="Times New Roman" w:cs="Times New Roman"/>
                <w:b/>
                <w:color w:val="000000"/>
                <w:sz w:val="24"/>
              </w:rPr>
              <w:t>K 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Vo všeobecnej časti odporúčame vypustiť posledný odsek o účinnosti a doplniť informáciu, či má byť návrh vyhlášky predmetom </w:t>
            </w:r>
            <w:proofErr w:type="spellStart"/>
            <w:r>
              <w:rPr>
                <w:rFonts w:ascii="Times New Roman" w:eastAsia="Times New Roman" w:hAnsi="Times New Roman" w:cs="Times New Roman"/>
                <w:color w:val="000000"/>
                <w:sz w:val="24"/>
              </w:rPr>
              <w:t>vnútrokomunitárneho</w:t>
            </w:r>
            <w:proofErr w:type="spellEnd"/>
            <w:r>
              <w:rPr>
                <w:rFonts w:ascii="Times New Roman" w:eastAsia="Times New Roman" w:hAnsi="Times New Roman" w:cs="Times New Roman"/>
                <w:color w:val="000000"/>
                <w:sz w:val="24"/>
              </w:rPr>
              <w:t xml:space="preserve"> pripomienkového konania alebo či sa </w:t>
            </w:r>
            <w:proofErr w:type="spellStart"/>
            <w:r>
              <w:rPr>
                <w:rFonts w:ascii="Times New Roman" w:eastAsia="Times New Roman" w:hAnsi="Times New Roman" w:cs="Times New Roman"/>
                <w:color w:val="000000"/>
                <w:sz w:val="24"/>
              </w:rPr>
              <w:t>vnútrokomunitárne</w:t>
            </w:r>
            <w:proofErr w:type="spellEnd"/>
            <w:r>
              <w:rPr>
                <w:rFonts w:ascii="Times New Roman" w:eastAsia="Times New Roman" w:hAnsi="Times New Roman" w:cs="Times New Roman"/>
                <w:color w:val="000000"/>
                <w:sz w:val="24"/>
              </w:rPr>
              <w:t xml:space="preserve"> pripomienkové konania uskutočnilo.</w:t>
            </w:r>
            <w:r>
              <w:rPr>
                <w:rFonts w:ascii="Times New Roman" w:eastAsia="Times New Roman" w:hAnsi="Times New Roman" w:cs="Times New Roman"/>
                <w:color w:val="000000"/>
                <w:sz w:val="24"/>
              </w:rPr>
              <w:br/>
              <w:t>V osobitnej časti k bodu 2 odporúčame skratku „ZS“ nahradiť slovami „záväzného stanoviska“.</w:t>
            </w:r>
          </w:p>
        </w:tc>
      </w:tr>
      <w:tr w:rsidR="00386EEF" w14:paraId="4AE96E53" w14:textId="77777777">
        <w:trPr>
          <w:trHeight w:val="648"/>
        </w:trPr>
        <w:tc>
          <w:tcPr>
            <w:tcW w:w="0" w:type="auto"/>
          </w:tcPr>
          <w:p w14:paraId="0DAE33A3" w14:textId="77777777" w:rsidR="00386EEF" w:rsidRDefault="005046E8">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0" w:type="auto"/>
            <w:vAlign w:val="center"/>
          </w:tcPr>
          <w:p w14:paraId="6EFFBD58" w14:textId="77777777" w:rsidR="00386EEF" w:rsidRDefault="005046E8">
            <w:pPr>
              <w:spacing w:after="0"/>
              <w:jc w:val="center"/>
            </w:pPr>
            <w:r>
              <w:rPr>
                <w:rFonts w:ascii="Times New Roman" w:eastAsia="Times New Roman" w:hAnsi="Times New Roman" w:cs="Times New Roman"/>
                <w:b/>
                <w:color w:val="FF0000"/>
                <w:sz w:val="24"/>
              </w:rPr>
              <w:t>Z</w:t>
            </w:r>
          </w:p>
        </w:tc>
        <w:tc>
          <w:tcPr>
            <w:tcW w:w="0" w:type="auto"/>
          </w:tcPr>
          <w:p w14:paraId="640FBD98" w14:textId="77777777" w:rsidR="00386EEF" w:rsidRDefault="005046E8">
            <w:pPr>
              <w:spacing w:after="0"/>
            </w:pPr>
            <w:r>
              <w:rPr>
                <w:rFonts w:ascii="Times New Roman" w:eastAsia="Times New Roman" w:hAnsi="Times New Roman" w:cs="Times New Roman"/>
                <w:b/>
                <w:color w:val="000000"/>
                <w:sz w:val="24"/>
              </w:rPr>
              <w:t>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predkladateľa opraviť vyznačený výrok k stanovisku komisie v Doložke vybraných vplyvov v bode 13 </w:t>
            </w:r>
            <w:r>
              <w:rPr>
                <w:rFonts w:ascii="Times New Roman" w:eastAsia="Times New Roman" w:hAnsi="Times New Roman" w:cs="Times New Roman"/>
                <w:color w:val="000000"/>
                <w:sz w:val="24"/>
              </w:rPr>
              <w:br/>
              <w:t xml:space="preserve">zo „súhlasného“ na „súhlasné s návrhom na dopracovanie“.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Stanovisko komisie po PPK bolo vydané ako „Súhlasné s návrhom na dopracovanie“. </w:t>
            </w:r>
            <w:r>
              <w:rPr>
                <w:rFonts w:ascii="Times New Roman" w:eastAsia="Times New Roman" w:hAnsi="Times New Roman" w:cs="Times New Roman"/>
                <w:color w:val="000000"/>
                <w:sz w:val="24"/>
              </w:rPr>
              <w:lastRenderedPageBreak/>
              <w:t>Žiadame predkladateľa doplniť pripomienky Komisie do bodu 13 a vyjadrenie  predkladateľa ako sa s pripomienkami vysporiadal.</w:t>
            </w:r>
          </w:p>
        </w:tc>
      </w:tr>
      <w:tr w:rsidR="00386EEF" w14:paraId="5F0FDC7B" w14:textId="77777777">
        <w:trPr>
          <w:trHeight w:val="648"/>
        </w:trPr>
        <w:tc>
          <w:tcPr>
            <w:tcW w:w="0" w:type="auto"/>
          </w:tcPr>
          <w:p w14:paraId="783A3486" w14:textId="77777777" w:rsidR="00386EEF" w:rsidRDefault="005046E8">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0" w:type="auto"/>
            <w:vAlign w:val="center"/>
          </w:tcPr>
          <w:p w14:paraId="6BFDF8BB" w14:textId="77777777" w:rsidR="00386EEF" w:rsidRDefault="005046E8">
            <w:pPr>
              <w:spacing w:after="0"/>
              <w:jc w:val="center"/>
            </w:pPr>
            <w:r>
              <w:rPr>
                <w:rFonts w:ascii="Times New Roman" w:eastAsia="Times New Roman" w:hAnsi="Times New Roman" w:cs="Times New Roman"/>
                <w:b/>
                <w:color w:val="FF0000"/>
                <w:sz w:val="24"/>
              </w:rPr>
              <w:t>Z</w:t>
            </w:r>
          </w:p>
        </w:tc>
        <w:tc>
          <w:tcPr>
            <w:tcW w:w="0" w:type="auto"/>
          </w:tcPr>
          <w:p w14:paraId="093C081C" w14:textId="77777777" w:rsidR="00386EEF" w:rsidRDefault="005046E8">
            <w:pPr>
              <w:spacing w:after="0"/>
            </w:pPr>
            <w:r>
              <w:rPr>
                <w:rFonts w:ascii="Times New Roman" w:eastAsia="Times New Roman" w:hAnsi="Times New Roman" w:cs="Times New Roman"/>
                <w:b/>
                <w:color w:val="000000"/>
                <w:sz w:val="24"/>
              </w:rPr>
              <w:t>Analýze vplyvov na podnikateľské prostredie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upraviť Analýzu vplyvov na podnikateľské prostredie. Z časti 3.1 je potrebné odstrániť reguláciu a jej popis.</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Odstrániť reguláciu a jej popis je nutné vzhľadom na to, že predkladateľ uvádza jej nemožnú kvantifikáciu. Nekvantifikovateľné vplyvy sa uvádzajú výlučne v časti 3.4 Iné vplyvy na podnikateľské prostredie v zmysle Metodického postupu pre Analýzu vplyvov na podnikateľské prostredie.</w:t>
            </w:r>
          </w:p>
        </w:tc>
      </w:tr>
      <w:tr w:rsidR="00386EEF" w14:paraId="50227027" w14:textId="77777777">
        <w:trPr>
          <w:trHeight w:val="648"/>
        </w:trPr>
        <w:tc>
          <w:tcPr>
            <w:tcW w:w="0" w:type="auto"/>
          </w:tcPr>
          <w:p w14:paraId="7E8A515E" w14:textId="77777777" w:rsidR="00386EEF" w:rsidRDefault="005046E8">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0" w:type="auto"/>
            <w:vAlign w:val="center"/>
          </w:tcPr>
          <w:p w14:paraId="1B607890" w14:textId="77777777" w:rsidR="00386EEF" w:rsidRDefault="005046E8">
            <w:pPr>
              <w:spacing w:after="0"/>
              <w:jc w:val="center"/>
            </w:pPr>
            <w:r>
              <w:rPr>
                <w:rFonts w:ascii="Times New Roman" w:eastAsia="Times New Roman" w:hAnsi="Times New Roman" w:cs="Times New Roman"/>
                <w:color w:val="000000"/>
                <w:sz w:val="24"/>
              </w:rPr>
              <w:t>O</w:t>
            </w:r>
          </w:p>
        </w:tc>
        <w:tc>
          <w:tcPr>
            <w:tcW w:w="0" w:type="auto"/>
          </w:tcPr>
          <w:p w14:paraId="5EFDF810" w14:textId="77777777" w:rsidR="00386EEF" w:rsidRDefault="005046E8">
            <w:pPr>
              <w:spacing w:after="0"/>
            </w:pPr>
            <w:r>
              <w:rPr>
                <w:rFonts w:ascii="Times New Roman" w:eastAsia="Times New Roman" w:hAnsi="Times New Roman" w:cs="Times New Roman"/>
                <w:b/>
                <w:color w:val="000000"/>
                <w:sz w:val="24"/>
              </w:rPr>
              <w:t>nadobudnutiu účinnosti právneho predpisu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upraviť dátum nadobudnutia účinnosti právneho predpisu v súlade so znením § 19 ods. 6 zákona  č. 400/ 2015 Z. z. o tvorbe právnych predpisov a o Zbierke zákonov Slovenskej republiky a o zmene a doplnení niektorých zákonov v znení zákona č. 133/2023 Z. z.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Novelizáciou zákona č. 400/ 2015 Z. z. o tvorbe právnych predpisov a o Zbierke zákonov Slovenskej republiky a o zmene a doplnení niektorých zákonov zákonom č. 133/2023 Z. z. došlo k zmene znenia odseku 6 v § 19. Podľa uvedeného u</w:t>
            </w:r>
            <w:r>
              <w:rPr>
                <w:rFonts w:ascii="Times New Roman" w:eastAsia="Times New Roman" w:hAnsi="Times New Roman" w:cs="Times New Roman"/>
                <w:color w:val="000000"/>
                <w:sz w:val="24"/>
              </w:rPr>
              <w:t xml:space="preserve">stanovenia môže  právny predpis, ktorý má vplyv na podnikateľské prostredie podľa doložky vplyvov alebo analýzy vplyvov nadobudnúť účinnosť len 1. januára alebo 1. júla príslušného kalendárneho roka, pričom pri stanovení dátumu nadobudnutia jeho účinnosti sa dbá na to, aby bola zabezpečená primeraná </w:t>
            </w:r>
            <w:proofErr w:type="spellStart"/>
            <w:r>
              <w:rPr>
                <w:rFonts w:ascii="Times New Roman" w:eastAsia="Times New Roman" w:hAnsi="Times New Roman" w:cs="Times New Roman"/>
                <w:color w:val="000000"/>
                <w:sz w:val="24"/>
              </w:rPr>
              <w:t>legisvakancia</w:t>
            </w:r>
            <w:proofErr w:type="spellEnd"/>
            <w:r>
              <w:rPr>
                <w:rFonts w:ascii="Times New Roman" w:eastAsia="Times New Roman" w:hAnsi="Times New Roman" w:cs="Times New Roman"/>
                <w:color w:val="000000"/>
                <w:sz w:val="24"/>
              </w:rPr>
              <w:t xml:space="preserve"> podľa odseku 5. Výnimky z uplatňovania uvedenej doby účinnosti sú uvedené v písmenách a) až g) tohto ustanovenia. Z tohto dôvodu je nutné upraviť dátum účinnosti  navrhovaného právneho predpisu.</w:t>
            </w:r>
          </w:p>
        </w:tc>
      </w:tr>
      <w:tr w:rsidR="00386EEF" w14:paraId="457528B3" w14:textId="77777777">
        <w:trPr>
          <w:trHeight w:val="648"/>
        </w:trPr>
        <w:tc>
          <w:tcPr>
            <w:tcW w:w="0" w:type="auto"/>
          </w:tcPr>
          <w:p w14:paraId="5435690D" w14:textId="77777777" w:rsidR="00386EEF" w:rsidRDefault="005046E8">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0" w:type="auto"/>
            <w:vAlign w:val="center"/>
          </w:tcPr>
          <w:p w14:paraId="200BEC3E" w14:textId="77777777" w:rsidR="00386EEF" w:rsidRDefault="005046E8">
            <w:pPr>
              <w:spacing w:after="0"/>
              <w:jc w:val="center"/>
            </w:pPr>
            <w:r>
              <w:rPr>
                <w:rFonts w:ascii="Times New Roman" w:eastAsia="Times New Roman" w:hAnsi="Times New Roman" w:cs="Times New Roman"/>
                <w:color w:val="000000"/>
                <w:sz w:val="24"/>
              </w:rPr>
              <w:t>O</w:t>
            </w:r>
          </w:p>
        </w:tc>
        <w:tc>
          <w:tcPr>
            <w:tcW w:w="0" w:type="auto"/>
          </w:tcPr>
          <w:p w14:paraId="0472DC2C" w14:textId="77777777" w:rsidR="00386EEF" w:rsidRDefault="005046E8">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bodu  2: Vzhľadom na odôvodnenie ustanovenia ide o posúdenie dvoch okruhov: daňovej </w:t>
            </w:r>
            <w:proofErr w:type="spellStart"/>
            <w:r>
              <w:rPr>
                <w:rFonts w:ascii="Times New Roman" w:eastAsia="Times New Roman" w:hAnsi="Times New Roman" w:cs="Times New Roman"/>
                <w:color w:val="000000"/>
                <w:sz w:val="24"/>
              </w:rPr>
              <w:t>uznateľnosti</w:t>
            </w:r>
            <w:proofErr w:type="spellEnd"/>
            <w:r>
              <w:rPr>
                <w:rFonts w:ascii="Times New Roman" w:eastAsia="Times New Roman" w:hAnsi="Times New Roman" w:cs="Times New Roman"/>
                <w:color w:val="000000"/>
                <w:sz w:val="24"/>
              </w:rPr>
              <w:t xml:space="preserve"> výdavkov (nákladov) podľa § 19 zákona o dani z príjmov a </w:t>
            </w:r>
            <w:r>
              <w:rPr>
                <w:rFonts w:ascii="Times New Roman" w:eastAsia="Times New Roman" w:hAnsi="Times New Roman" w:cs="Times New Roman"/>
                <w:color w:val="000000"/>
                <w:sz w:val="24"/>
              </w:rPr>
              <w:lastRenderedPageBreak/>
              <w:t xml:space="preserve">daňovej </w:t>
            </w:r>
            <w:proofErr w:type="spellStart"/>
            <w:r>
              <w:rPr>
                <w:rFonts w:ascii="Times New Roman" w:eastAsia="Times New Roman" w:hAnsi="Times New Roman" w:cs="Times New Roman"/>
                <w:color w:val="000000"/>
                <w:sz w:val="24"/>
              </w:rPr>
              <w:t>uznateľnosti</w:t>
            </w:r>
            <w:proofErr w:type="spellEnd"/>
            <w:r>
              <w:rPr>
                <w:rFonts w:ascii="Times New Roman" w:eastAsia="Times New Roman" w:hAnsi="Times New Roman" w:cs="Times New Roman"/>
                <w:color w:val="000000"/>
                <w:sz w:val="24"/>
              </w:rPr>
              <w:t xml:space="preserve"> výdavkov (nákladov) podľa § 19 v nadväznosti na § 2 písm. i) zákona o dani z príjmov.</w:t>
            </w:r>
            <w:r>
              <w:rPr>
                <w:rFonts w:ascii="Times New Roman" w:eastAsia="Times New Roman" w:hAnsi="Times New Roman" w:cs="Times New Roman"/>
                <w:color w:val="000000"/>
                <w:sz w:val="24"/>
              </w:rPr>
              <w:br/>
              <w:t>Odporúčame v súlade s touto pripomienkou upraviť znenie bodu 2 ( napr. „a v nadväznosti....“).</w:t>
            </w:r>
            <w:r>
              <w:rPr>
                <w:rFonts w:ascii="Times New Roman" w:eastAsia="Times New Roman" w:hAnsi="Times New Roman" w:cs="Times New Roman"/>
                <w:color w:val="000000"/>
                <w:sz w:val="24"/>
              </w:rPr>
              <w:br/>
              <w:t>K osobitnej časti dôvodovej správy: Nadpis „K bodu 4“ je potrebné zmeniť na „K bodom 4 a 5“ a v nadpise „ K bodu 5“ číslo „5“ na „6“.</w:t>
            </w:r>
          </w:p>
        </w:tc>
      </w:tr>
      <w:tr w:rsidR="00386EEF" w14:paraId="1E515458" w14:textId="77777777">
        <w:trPr>
          <w:trHeight w:val="648"/>
        </w:trPr>
        <w:tc>
          <w:tcPr>
            <w:tcW w:w="0" w:type="auto"/>
          </w:tcPr>
          <w:p w14:paraId="3AA73504" w14:textId="77777777" w:rsidR="00386EEF" w:rsidRDefault="005046E8">
            <w:pPr>
              <w:spacing w:after="0"/>
              <w:jc w:val="center"/>
            </w:pPr>
            <w:r>
              <w:rPr>
                <w:rFonts w:ascii="Times New Roman" w:eastAsia="Times New Roman" w:hAnsi="Times New Roman" w:cs="Times New Roman"/>
                <w:b/>
                <w:color w:val="000000"/>
                <w:sz w:val="24"/>
              </w:rPr>
              <w:lastRenderedPageBreak/>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0" w:type="auto"/>
            <w:vAlign w:val="center"/>
          </w:tcPr>
          <w:p w14:paraId="3BA9BA10" w14:textId="77777777" w:rsidR="00386EEF" w:rsidRDefault="005046E8">
            <w:pPr>
              <w:spacing w:after="0"/>
              <w:jc w:val="center"/>
            </w:pPr>
            <w:r>
              <w:rPr>
                <w:rFonts w:ascii="Times New Roman" w:eastAsia="Times New Roman" w:hAnsi="Times New Roman" w:cs="Times New Roman"/>
                <w:color w:val="000000"/>
                <w:sz w:val="24"/>
              </w:rPr>
              <w:t>O</w:t>
            </w:r>
          </w:p>
        </w:tc>
        <w:tc>
          <w:tcPr>
            <w:tcW w:w="0" w:type="auto"/>
          </w:tcPr>
          <w:p w14:paraId="7953C8F5" w14:textId="77777777" w:rsidR="00386EEF" w:rsidRDefault="005046E8">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Medzi slovom „účinnosť“ a číslom „1.“ navrhujeme vypustiť jednu medzeru.</w:t>
            </w:r>
          </w:p>
        </w:tc>
      </w:tr>
      <w:tr w:rsidR="00386EEF" w14:paraId="5CAFFFDE" w14:textId="77777777">
        <w:trPr>
          <w:trHeight w:val="648"/>
        </w:trPr>
        <w:tc>
          <w:tcPr>
            <w:tcW w:w="0" w:type="auto"/>
          </w:tcPr>
          <w:p w14:paraId="311D78D4" w14:textId="77777777" w:rsidR="00386EEF" w:rsidRDefault="005046E8">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0" w:type="auto"/>
            <w:vAlign w:val="center"/>
          </w:tcPr>
          <w:p w14:paraId="52B13415" w14:textId="77777777" w:rsidR="00386EEF" w:rsidRDefault="005046E8">
            <w:pPr>
              <w:spacing w:after="0"/>
              <w:jc w:val="center"/>
            </w:pPr>
            <w:r>
              <w:rPr>
                <w:rFonts w:ascii="Times New Roman" w:eastAsia="Times New Roman" w:hAnsi="Times New Roman" w:cs="Times New Roman"/>
                <w:color w:val="000000"/>
                <w:sz w:val="24"/>
              </w:rPr>
              <w:t>O</w:t>
            </w:r>
          </w:p>
        </w:tc>
        <w:tc>
          <w:tcPr>
            <w:tcW w:w="0" w:type="auto"/>
          </w:tcPr>
          <w:p w14:paraId="7327E603" w14:textId="77777777" w:rsidR="00386EEF" w:rsidRDefault="005046E8">
            <w:pPr>
              <w:spacing w:after="0"/>
            </w:pPr>
            <w:r>
              <w:rPr>
                <w:rFonts w:ascii="Times New Roman" w:eastAsia="Times New Roman" w:hAnsi="Times New Roman" w:cs="Times New Roman"/>
                <w:b/>
                <w:color w:val="000000"/>
                <w:sz w:val="24"/>
              </w:rPr>
              <w:t>K Čl. 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Čl. I vypustiť novelizačný bod 1.</w:t>
            </w:r>
            <w:r>
              <w:rPr>
                <w:rFonts w:ascii="Times New Roman" w:eastAsia="Times New Roman" w:hAnsi="Times New Roman" w:cs="Times New Roman"/>
                <w:color w:val="000000"/>
                <w:sz w:val="24"/>
              </w:rPr>
              <w:br/>
              <w:t>Zároveň je potrebné v Čl. I novelizačné body 2 až 6 označiť ako novelizačné body 1 až 5.</w:t>
            </w:r>
            <w:r>
              <w:rPr>
                <w:rFonts w:ascii="Times New Roman" w:eastAsia="Times New Roman" w:hAnsi="Times New Roman" w:cs="Times New Roman"/>
                <w:color w:val="000000"/>
                <w:sz w:val="24"/>
              </w:rPr>
              <w:br/>
              <w:t>Odôvodnenie: Legislatívno-technická pripomienka. Z dôvodu nadbytočnosti. Nie je zrejmý význam v Čl. I bodu 1.</w:t>
            </w:r>
            <w:r>
              <w:rPr>
                <w:rFonts w:ascii="Times New Roman" w:eastAsia="Times New Roman" w:hAnsi="Times New Roman" w:cs="Times New Roman"/>
                <w:color w:val="000000"/>
                <w:sz w:val="24"/>
              </w:rPr>
              <w:br/>
              <w:t>Upozorňujeme, že v prípade doplnenia paragrafu o ďalšie písmená nie je potrebné bodku na konci existujúceho písmena nahrádzať čiarkou osobitnou úpravou; pri doplnení písmena za už existujúce písmená sa bodka na konci existujúceho písmena automaticky zmení na čiarku</w:t>
            </w:r>
            <w:r>
              <w:rPr>
                <w:rFonts w:ascii="Times New Roman" w:eastAsia="Times New Roman" w:hAnsi="Times New Roman" w:cs="Times New Roman"/>
                <w:color w:val="000000"/>
                <w:sz w:val="24"/>
              </w:rPr>
              <w:t>.</w:t>
            </w:r>
          </w:p>
        </w:tc>
      </w:tr>
      <w:tr w:rsidR="00386EEF" w14:paraId="757A8DEA" w14:textId="77777777">
        <w:trPr>
          <w:trHeight w:val="648"/>
        </w:trPr>
        <w:tc>
          <w:tcPr>
            <w:tcW w:w="0" w:type="auto"/>
          </w:tcPr>
          <w:p w14:paraId="66F7CE60" w14:textId="77777777" w:rsidR="00386EEF" w:rsidRDefault="005046E8">
            <w:pPr>
              <w:spacing w:after="0"/>
              <w:jc w:val="center"/>
            </w:pPr>
            <w:r>
              <w:rPr>
                <w:rFonts w:ascii="Times New Roman" w:eastAsia="Times New Roman" w:hAnsi="Times New Roman" w:cs="Times New Roman"/>
                <w:b/>
                <w:color w:val="000000"/>
                <w:sz w:val="24"/>
              </w:rPr>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0" w:type="auto"/>
            <w:vAlign w:val="center"/>
          </w:tcPr>
          <w:p w14:paraId="4BB513D6" w14:textId="77777777" w:rsidR="00386EEF" w:rsidRDefault="005046E8">
            <w:pPr>
              <w:spacing w:after="0"/>
              <w:jc w:val="center"/>
            </w:pPr>
            <w:r>
              <w:rPr>
                <w:rFonts w:ascii="Times New Roman" w:eastAsia="Times New Roman" w:hAnsi="Times New Roman" w:cs="Times New Roman"/>
                <w:color w:val="000000"/>
                <w:sz w:val="24"/>
              </w:rPr>
              <w:t>O</w:t>
            </w:r>
          </w:p>
        </w:tc>
        <w:tc>
          <w:tcPr>
            <w:tcW w:w="0" w:type="auto"/>
          </w:tcPr>
          <w:p w14:paraId="7CC6E636" w14:textId="77777777" w:rsidR="00386EEF" w:rsidRDefault="005046E8">
            <w:pPr>
              <w:spacing w:after="0"/>
            </w:pPr>
            <w:r>
              <w:rPr>
                <w:rFonts w:ascii="Times New Roman" w:eastAsia="Times New Roman" w:hAnsi="Times New Roman" w:cs="Times New Roman"/>
                <w:b/>
                <w:color w:val="000000"/>
                <w:sz w:val="24"/>
              </w:rPr>
              <w:t>Dôvodová správa - všeobecná časť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dôvodovej správe vo všeobecnej časti odporúčame uviesť informáciu o </w:t>
            </w:r>
            <w:proofErr w:type="spellStart"/>
            <w:r>
              <w:rPr>
                <w:rFonts w:ascii="Times New Roman" w:eastAsia="Times New Roman" w:hAnsi="Times New Roman" w:cs="Times New Roman"/>
                <w:color w:val="000000"/>
                <w:sz w:val="24"/>
              </w:rPr>
              <w:t>vnútrokomunitárnom</w:t>
            </w:r>
            <w:proofErr w:type="spellEnd"/>
            <w:r>
              <w:rPr>
                <w:rFonts w:ascii="Times New Roman" w:eastAsia="Times New Roman" w:hAnsi="Times New Roman" w:cs="Times New Roman"/>
                <w:color w:val="000000"/>
                <w:sz w:val="24"/>
              </w:rPr>
              <w:t xml:space="preserve"> pripomienkovom konaní. </w:t>
            </w:r>
            <w:r>
              <w:rPr>
                <w:rFonts w:ascii="Times New Roman" w:eastAsia="Times New Roman" w:hAnsi="Times New Roman" w:cs="Times New Roman"/>
                <w:color w:val="000000"/>
                <w:sz w:val="24"/>
              </w:rPr>
              <w:br/>
              <w:t>Odôvodnenie: Zosúladenie s čl. 19 ods. 1 písm. d) Legislatívnych pravidiel vlády Slovenskej republiky.</w:t>
            </w:r>
          </w:p>
        </w:tc>
      </w:tr>
    </w:tbl>
    <w:p w14:paraId="79A34436" w14:textId="77777777" w:rsidR="00DB2917" w:rsidRDefault="00DB2917">
      <w:pPr>
        <w:rPr>
          <w:rFonts w:ascii="Times New Roman" w:eastAsia="Times New Roman" w:hAnsi="Times New Roman" w:cs="Times New Roman"/>
          <w:sz w:val="24"/>
          <w:szCs w:val="24"/>
        </w:rPr>
      </w:pPr>
    </w:p>
    <w:p w14:paraId="077CD5B7" w14:textId="77777777" w:rsidR="00E66622" w:rsidRPr="000B2D78" w:rsidRDefault="00E66622" w:rsidP="00B325C1">
      <w:pPr>
        <w:keepLines/>
        <w:rPr>
          <w:rFonts w:ascii="Times New Roman" w:hAnsi="Times New Roman" w:cs="Times New Roman"/>
        </w:rPr>
      </w:pPr>
      <w:r w:rsidRPr="00E66622">
        <w:rPr>
          <w:rFonts w:ascii="Times New Roman" w:eastAsia="Times New Roman" w:hAnsi="Times New Roman" w:cs="Times New Roman"/>
          <w:sz w:val="24"/>
          <w:szCs w:val="24"/>
        </w:rPr>
        <w:t>Vznesené</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hromadn</w:t>
      </w:r>
      <w:proofErr w:type="spellEnd"/>
      <w:r>
        <w:rPr>
          <w:rFonts w:ascii="Times New Roman" w:eastAsia="Times New Roman" w:hAnsi="Times New Roman" w:cs="Times New Roman"/>
          <w:sz w:val="24"/>
          <w:szCs w:val="24"/>
          <w:lang w:val="en-US"/>
        </w:rPr>
        <w:t>é</w:t>
      </w:r>
      <w:r w:rsidRPr="00E66622">
        <w:rPr>
          <w:rFonts w:ascii="Times New Roman" w:eastAsia="Times New Roman" w:hAnsi="Times New Roman" w:cs="Times New Roman"/>
          <w:sz w:val="24"/>
          <w:szCs w:val="24"/>
        </w:rPr>
        <w:t xml:space="preserve"> pripomienky</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87"/>
        <w:gridCol w:w="1394"/>
        <w:gridCol w:w="8779"/>
      </w:tblGrid>
      <w:tr w:rsidR="00E11D16" w14:paraId="74B3900D" w14:textId="77777777" w:rsidTr="00CD5259">
        <w:trPr>
          <w:trHeight w:val="648"/>
          <w:jc w:val="center"/>
        </w:trPr>
        <w:tc>
          <w:tcPr>
            <w:tcW w:w="1000" w:type="pct"/>
            <w:vAlign w:val="center"/>
          </w:tcPr>
          <w:p w14:paraId="5B1F77F7" w14:textId="77777777" w:rsidR="00E11D16" w:rsidRPr="00E11D16" w:rsidRDefault="00E11D16" w:rsidP="00B325C1">
            <w:pPr>
              <w:keepLines/>
              <w:spacing w:after="0" w:line="240" w:lineRule="auto"/>
              <w:jc w:val="center"/>
              <w:rPr>
                <w:rFonts w:ascii="Times New Roman" w:hAnsi="Times New Roman" w:cs="Times New Roman"/>
                <w:b/>
                <w:bCs/>
                <w:sz w:val="24"/>
                <w:szCs w:val="24"/>
              </w:rPr>
            </w:pPr>
            <w:r w:rsidRPr="00E11D16">
              <w:rPr>
                <w:rFonts w:ascii="Times New Roman" w:hAnsi="Times New Roman" w:cs="Times New Roman"/>
                <w:b/>
                <w:bCs/>
                <w:sz w:val="24"/>
                <w:szCs w:val="24"/>
              </w:rPr>
              <w:t>Subjekt</w:t>
            </w:r>
          </w:p>
        </w:tc>
        <w:tc>
          <w:tcPr>
            <w:tcW w:w="500" w:type="pct"/>
            <w:vAlign w:val="center"/>
          </w:tcPr>
          <w:p w14:paraId="614A1831" w14:textId="77777777" w:rsidR="00E11D16" w:rsidRPr="00E11D16" w:rsidRDefault="00E11D16" w:rsidP="00B325C1">
            <w:pPr>
              <w:keepLines/>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Podporo</w:t>
            </w:r>
            <w:proofErr w:type="spellEnd"/>
            <w:r w:rsidR="000A158B" w:rsidRPr="000A158B">
              <w:rPr>
                <w:rFonts w:ascii="Times New Roman" w:hAnsi="Times New Roman" w:cs="Times New Roman"/>
                <w:sz w:val="24"/>
                <w:szCs w:val="24"/>
              </w:rPr>
              <w:t>-</w:t>
            </w:r>
            <w:r w:rsidR="000A158B">
              <w:rPr>
                <w:rFonts w:ascii="Times New Roman" w:hAnsi="Times New Roman" w:cs="Times New Roman"/>
                <w:b/>
                <w:bCs/>
                <w:sz w:val="24"/>
                <w:szCs w:val="24"/>
              </w:rPr>
              <w:br/>
            </w:r>
            <w:proofErr w:type="spellStart"/>
            <w:r>
              <w:rPr>
                <w:rFonts w:ascii="Times New Roman" w:hAnsi="Times New Roman" w:cs="Times New Roman"/>
                <w:b/>
                <w:bCs/>
                <w:sz w:val="24"/>
                <w:szCs w:val="24"/>
              </w:rPr>
              <w:t>vatelia</w:t>
            </w:r>
            <w:proofErr w:type="spellEnd"/>
          </w:p>
        </w:tc>
        <w:tc>
          <w:tcPr>
            <w:tcW w:w="3150" w:type="pct"/>
            <w:vAlign w:val="center"/>
          </w:tcPr>
          <w:p w14:paraId="728F0B5B" w14:textId="77777777" w:rsidR="00E11D16" w:rsidRPr="00E11D16" w:rsidRDefault="00E11D16" w:rsidP="00B325C1">
            <w:pPr>
              <w:keepLines/>
              <w:spacing w:after="0" w:line="240" w:lineRule="auto"/>
              <w:jc w:val="center"/>
              <w:rPr>
                <w:rFonts w:ascii="Times New Roman" w:hAnsi="Times New Roman" w:cs="Times New Roman"/>
                <w:b/>
                <w:bCs/>
                <w:sz w:val="24"/>
                <w:szCs w:val="24"/>
              </w:rPr>
            </w:pPr>
            <w:r w:rsidRPr="00E11D16">
              <w:rPr>
                <w:rFonts w:ascii="Times New Roman" w:hAnsi="Times New Roman" w:cs="Times New Roman"/>
                <w:b/>
                <w:bCs/>
                <w:sz w:val="24"/>
                <w:szCs w:val="24"/>
              </w:rPr>
              <w:t>Pripomienka</w:t>
            </w:r>
          </w:p>
        </w:tc>
      </w:tr>
      <w:tr w:rsidR="005046E8" w14:paraId="02BEB7A0" w14:textId="77777777" w:rsidTr="005046E8">
        <w:trPr>
          <w:trHeight w:val="648"/>
          <w:jc w:val="center"/>
        </w:trPr>
        <w:tc>
          <w:tcPr>
            <w:tcW w:w="0" w:type="auto"/>
            <w:gridSpan w:val="3"/>
            <w:vAlign w:val="center"/>
          </w:tcPr>
          <w:p w14:paraId="27AA3571" w14:textId="77777777" w:rsidR="00386EEF" w:rsidRDefault="005046E8">
            <w:pPr>
              <w:spacing w:after="0"/>
              <w:jc w:val="center"/>
            </w:pPr>
            <w:r>
              <w:rPr>
                <w:rFonts w:ascii="Times New Roman" w:eastAsia="Times New Roman" w:hAnsi="Times New Roman" w:cs="Times New Roman"/>
                <w:color w:val="000000"/>
                <w:sz w:val="24"/>
              </w:rPr>
              <w:lastRenderedPageBreak/>
              <w:t>K materiálu neboli pridané hromadné pripomienky.</w:t>
            </w:r>
          </w:p>
        </w:tc>
      </w:tr>
    </w:tbl>
    <w:p w14:paraId="69972EF8" w14:textId="77777777" w:rsidR="00E66622" w:rsidRPr="00E66622" w:rsidRDefault="00E66622">
      <w:pPr>
        <w:rPr>
          <w:rFonts w:ascii="Times New Roman" w:hAnsi="Times New Roman" w:cs="Times New Roman"/>
        </w:rPr>
      </w:pPr>
    </w:p>
    <w:sectPr w:rsidR="00E66622" w:rsidRPr="00E66622" w:rsidSect="00E327C3">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B32B1" w14:textId="77777777" w:rsidR="00735F5E" w:rsidRPr="00E66622" w:rsidRDefault="00735F5E" w:rsidP="00E66622">
      <w:pPr>
        <w:spacing w:after="0" w:line="240" w:lineRule="auto"/>
      </w:pPr>
      <w:r w:rsidRPr="00E66622">
        <w:separator/>
      </w:r>
    </w:p>
  </w:endnote>
  <w:endnote w:type="continuationSeparator" w:id="0">
    <w:p w14:paraId="54A1F982" w14:textId="77777777" w:rsidR="00735F5E" w:rsidRPr="00E66622" w:rsidRDefault="00735F5E" w:rsidP="00E66622">
      <w:pPr>
        <w:spacing w:after="0" w:line="240" w:lineRule="auto"/>
      </w:pPr>
      <w:r w:rsidRPr="00E6662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CDB5" w14:textId="77777777" w:rsidR="00E327C3" w:rsidRDefault="00E327C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051462"/>
      <w:docPartObj>
        <w:docPartGallery w:val="Page Numbers (Bottom of Page)"/>
        <w:docPartUnique/>
      </w:docPartObj>
    </w:sdtPr>
    <w:sdtEndPr>
      <w:rPr>
        <w:rFonts w:ascii="Times New Roman" w:hAnsi="Times New Roman"/>
        <w:noProof/>
      </w:rPr>
    </w:sdtEndPr>
    <w:sdtContent>
      <w:p w14:paraId="1D4376D3" w14:textId="77777777" w:rsidR="00E66622" w:rsidRPr="00A02DB7" w:rsidRDefault="00E66622">
        <w:pPr>
          <w:pStyle w:val="Pta"/>
          <w:jc w:val="center"/>
          <w:rPr>
            <w:rFonts w:ascii="Times New Roman" w:hAnsi="Times New Roman"/>
          </w:rPr>
        </w:pPr>
        <w:r w:rsidRPr="00A02DB7">
          <w:rPr>
            <w:rFonts w:ascii="Times New Roman" w:hAnsi="Times New Roman"/>
          </w:rPr>
          <w:fldChar w:fldCharType="begin"/>
        </w:r>
        <w:r w:rsidRPr="00A02DB7">
          <w:rPr>
            <w:rFonts w:ascii="Times New Roman" w:hAnsi="Times New Roman"/>
          </w:rPr>
          <w:instrText xml:space="preserve"> PAGE   \* MERGEFORMAT </w:instrText>
        </w:r>
        <w:r w:rsidRPr="00A02DB7">
          <w:rPr>
            <w:rFonts w:ascii="Times New Roman" w:hAnsi="Times New Roman"/>
          </w:rPr>
          <w:fldChar w:fldCharType="separate"/>
        </w:r>
        <w:r w:rsidRPr="00A02DB7">
          <w:rPr>
            <w:rFonts w:ascii="Times New Roman" w:hAnsi="Times New Roman"/>
            <w:noProof/>
          </w:rPr>
          <w:t>2</w:t>
        </w:r>
        <w:r w:rsidRPr="00A02DB7">
          <w:rPr>
            <w:rFonts w:ascii="Times New Roman" w:hAnsi="Times New Roman"/>
            <w:noProof/>
          </w:rPr>
          <w:fldChar w:fldCharType="end"/>
        </w:r>
      </w:p>
    </w:sdtContent>
  </w:sdt>
  <w:p w14:paraId="40324B2D" w14:textId="77777777" w:rsidR="00E66622" w:rsidRDefault="00E6662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94D9" w14:textId="77777777" w:rsidR="00E327C3" w:rsidRDefault="00E327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45F7F" w14:textId="77777777" w:rsidR="00735F5E" w:rsidRPr="00E66622" w:rsidRDefault="00735F5E" w:rsidP="00E66622">
      <w:pPr>
        <w:spacing w:after="0" w:line="240" w:lineRule="auto"/>
      </w:pPr>
      <w:r w:rsidRPr="00E66622">
        <w:separator/>
      </w:r>
    </w:p>
  </w:footnote>
  <w:footnote w:type="continuationSeparator" w:id="0">
    <w:p w14:paraId="682AE938" w14:textId="77777777" w:rsidR="00735F5E" w:rsidRPr="00E66622" w:rsidRDefault="00735F5E" w:rsidP="00E66622">
      <w:pPr>
        <w:spacing w:after="0" w:line="240" w:lineRule="auto"/>
      </w:pPr>
      <w:r w:rsidRPr="00E6662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4176" w14:textId="77777777" w:rsidR="00E327C3" w:rsidRDefault="00E327C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01594" w14:textId="77777777" w:rsidR="00E327C3" w:rsidRDefault="00E327C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F0650" w14:textId="77777777" w:rsidR="00E327C3" w:rsidRDefault="00E327C3">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93"/>
    <w:rsid w:val="00047E84"/>
    <w:rsid w:val="00050137"/>
    <w:rsid w:val="00050C83"/>
    <w:rsid w:val="00076DCD"/>
    <w:rsid w:val="000A158B"/>
    <w:rsid w:val="000B2D78"/>
    <w:rsid w:val="000C172E"/>
    <w:rsid w:val="000D3CA3"/>
    <w:rsid w:val="001228AD"/>
    <w:rsid w:val="00131490"/>
    <w:rsid w:val="00131742"/>
    <w:rsid w:val="001433FA"/>
    <w:rsid w:val="00146A7D"/>
    <w:rsid w:val="001D4771"/>
    <w:rsid w:val="001E50FA"/>
    <w:rsid w:val="001E5996"/>
    <w:rsid w:val="001F777F"/>
    <w:rsid w:val="00231554"/>
    <w:rsid w:val="00237490"/>
    <w:rsid w:val="00245F36"/>
    <w:rsid w:val="0026614F"/>
    <w:rsid w:val="002715E0"/>
    <w:rsid w:val="0029170C"/>
    <w:rsid w:val="00295E6A"/>
    <w:rsid w:val="002A4482"/>
    <w:rsid w:val="002C0EB1"/>
    <w:rsid w:val="002C684B"/>
    <w:rsid w:val="002D3B5E"/>
    <w:rsid w:val="002D4B4A"/>
    <w:rsid w:val="002E3CEC"/>
    <w:rsid w:val="002F5089"/>
    <w:rsid w:val="00310F92"/>
    <w:rsid w:val="00312884"/>
    <w:rsid w:val="00335FFB"/>
    <w:rsid w:val="00350421"/>
    <w:rsid w:val="00386EEF"/>
    <w:rsid w:val="003A5C5F"/>
    <w:rsid w:val="003C31D4"/>
    <w:rsid w:val="003E641E"/>
    <w:rsid w:val="003F1216"/>
    <w:rsid w:val="003F37C1"/>
    <w:rsid w:val="003F501E"/>
    <w:rsid w:val="004029A2"/>
    <w:rsid w:val="004050CF"/>
    <w:rsid w:val="00405348"/>
    <w:rsid w:val="00431C3A"/>
    <w:rsid w:val="00434080"/>
    <w:rsid w:val="00461AE1"/>
    <w:rsid w:val="00491D61"/>
    <w:rsid w:val="004A62B8"/>
    <w:rsid w:val="004B4188"/>
    <w:rsid w:val="004C4683"/>
    <w:rsid w:val="004E0BF7"/>
    <w:rsid w:val="004F4092"/>
    <w:rsid w:val="005046E8"/>
    <w:rsid w:val="00513767"/>
    <w:rsid w:val="005146CA"/>
    <w:rsid w:val="0053699B"/>
    <w:rsid w:val="00543901"/>
    <w:rsid w:val="00583F11"/>
    <w:rsid w:val="005B618C"/>
    <w:rsid w:val="005E5B0E"/>
    <w:rsid w:val="005F3E6F"/>
    <w:rsid w:val="00602231"/>
    <w:rsid w:val="006371D1"/>
    <w:rsid w:val="00641DD8"/>
    <w:rsid w:val="00664F3B"/>
    <w:rsid w:val="00695857"/>
    <w:rsid w:val="006C2D6E"/>
    <w:rsid w:val="0070694E"/>
    <w:rsid w:val="00707B3A"/>
    <w:rsid w:val="00735F5E"/>
    <w:rsid w:val="00774ED8"/>
    <w:rsid w:val="00784062"/>
    <w:rsid w:val="0078532E"/>
    <w:rsid w:val="0079229A"/>
    <w:rsid w:val="007C1A93"/>
    <w:rsid w:val="007F482B"/>
    <w:rsid w:val="00805BCF"/>
    <w:rsid w:val="00847145"/>
    <w:rsid w:val="008741FE"/>
    <w:rsid w:val="00887B34"/>
    <w:rsid w:val="008C2612"/>
    <w:rsid w:val="008D299D"/>
    <w:rsid w:val="00913D14"/>
    <w:rsid w:val="00917A99"/>
    <w:rsid w:val="00932936"/>
    <w:rsid w:val="00947810"/>
    <w:rsid w:val="009647D6"/>
    <w:rsid w:val="00980D7A"/>
    <w:rsid w:val="009912BF"/>
    <w:rsid w:val="009B1491"/>
    <w:rsid w:val="009D152C"/>
    <w:rsid w:val="009D32B4"/>
    <w:rsid w:val="009E0711"/>
    <w:rsid w:val="009F35D2"/>
    <w:rsid w:val="00A02DB7"/>
    <w:rsid w:val="00A070EB"/>
    <w:rsid w:val="00A36692"/>
    <w:rsid w:val="00A556B7"/>
    <w:rsid w:val="00A81039"/>
    <w:rsid w:val="00A950A9"/>
    <w:rsid w:val="00AD0FB4"/>
    <w:rsid w:val="00B02EF2"/>
    <w:rsid w:val="00B0310C"/>
    <w:rsid w:val="00B11932"/>
    <w:rsid w:val="00B13231"/>
    <w:rsid w:val="00B13C0C"/>
    <w:rsid w:val="00B325C1"/>
    <w:rsid w:val="00B8742A"/>
    <w:rsid w:val="00B946A0"/>
    <w:rsid w:val="00BB3CF4"/>
    <w:rsid w:val="00BC339E"/>
    <w:rsid w:val="00BC7790"/>
    <w:rsid w:val="00BD7F55"/>
    <w:rsid w:val="00BE323C"/>
    <w:rsid w:val="00BF207A"/>
    <w:rsid w:val="00C06F1F"/>
    <w:rsid w:val="00C13765"/>
    <w:rsid w:val="00C34659"/>
    <w:rsid w:val="00C43D79"/>
    <w:rsid w:val="00C529CC"/>
    <w:rsid w:val="00C84A5B"/>
    <w:rsid w:val="00C904D1"/>
    <w:rsid w:val="00CB600D"/>
    <w:rsid w:val="00CC742E"/>
    <w:rsid w:val="00CD5259"/>
    <w:rsid w:val="00CD7313"/>
    <w:rsid w:val="00CF1D5F"/>
    <w:rsid w:val="00D01FAC"/>
    <w:rsid w:val="00D0302E"/>
    <w:rsid w:val="00D2596D"/>
    <w:rsid w:val="00D44E47"/>
    <w:rsid w:val="00D466F6"/>
    <w:rsid w:val="00D610D0"/>
    <w:rsid w:val="00D91683"/>
    <w:rsid w:val="00DA267A"/>
    <w:rsid w:val="00DB2917"/>
    <w:rsid w:val="00DB4797"/>
    <w:rsid w:val="00DD2850"/>
    <w:rsid w:val="00DD302E"/>
    <w:rsid w:val="00DD7CB5"/>
    <w:rsid w:val="00DF139C"/>
    <w:rsid w:val="00E07639"/>
    <w:rsid w:val="00E078E8"/>
    <w:rsid w:val="00E113C2"/>
    <w:rsid w:val="00E11D16"/>
    <w:rsid w:val="00E327C3"/>
    <w:rsid w:val="00E37A37"/>
    <w:rsid w:val="00E41A2D"/>
    <w:rsid w:val="00E66622"/>
    <w:rsid w:val="00E92A50"/>
    <w:rsid w:val="00EA3B3C"/>
    <w:rsid w:val="00EE00C6"/>
    <w:rsid w:val="00EE3DCD"/>
    <w:rsid w:val="00F0653F"/>
    <w:rsid w:val="00F17D8C"/>
    <w:rsid w:val="00F456DC"/>
    <w:rsid w:val="00F66A1B"/>
    <w:rsid w:val="00F8431B"/>
    <w:rsid w:val="00F85AB8"/>
    <w:rsid w:val="00F907A2"/>
    <w:rsid w:val="00FA016F"/>
    <w:rsid w:val="00FA40AE"/>
    <w:rsid w:val="00FD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EE32"/>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1D16"/>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 w:type="character" w:styleId="Odkaznakomentr">
    <w:name w:val="annotation reference"/>
    <w:basedOn w:val="Predvolenpsmoodseku"/>
    <w:uiPriority w:val="99"/>
    <w:semiHidden/>
    <w:unhideWhenUsed/>
    <w:rsid w:val="00CD5259"/>
    <w:rPr>
      <w:sz w:val="16"/>
      <w:szCs w:val="16"/>
    </w:rPr>
  </w:style>
  <w:style w:type="paragraph" w:styleId="Textkomentra">
    <w:name w:val="annotation text"/>
    <w:basedOn w:val="Normlny"/>
    <w:link w:val="TextkomentraChar"/>
    <w:uiPriority w:val="99"/>
    <w:semiHidden/>
    <w:unhideWhenUsed/>
    <w:rsid w:val="00CD5259"/>
    <w:pPr>
      <w:spacing w:line="240" w:lineRule="auto"/>
    </w:pPr>
    <w:rPr>
      <w:sz w:val="20"/>
      <w:szCs w:val="20"/>
    </w:rPr>
  </w:style>
  <w:style w:type="character" w:customStyle="1" w:styleId="TextkomentraChar">
    <w:name w:val="Text komentára Char"/>
    <w:basedOn w:val="Predvolenpsmoodseku"/>
    <w:link w:val="Textkomentra"/>
    <w:uiPriority w:val="99"/>
    <w:semiHidden/>
    <w:rsid w:val="00CD5259"/>
    <w:rPr>
      <w:sz w:val="20"/>
      <w:szCs w:val="20"/>
      <w:lang w:val="sk-SK"/>
    </w:rPr>
  </w:style>
  <w:style w:type="paragraph" w:styleId="Predmetkomentra">
    <w:name w:val="annotation subject"/>
    <w:basedOn w:val="Textkomentra"/>
    <w:next w:val="Textkomentra"/>
    <w:link w:val="PredmetkomentraChar"/>
    <w:uiPriority w:val="99"/>
    <w:semiHidden/>
    <w:unhideWhenUsed/>
    <w:rsid w:val="00CD5259"/>
    <w:rPr>
      <w:b/>
      <w:bCs/>
    </w:rPr>
  </w:style>
  <w:style w:type="character" w:customStyle="1" w:styleId="PredmetkomentraChar">
    <w:name w:val="Predmet komentára Char"/>
    <w:basedOn w:val="TextkomentraChar"/>
    <w:link w:val="Predmetkomentra"/>
    <w:uiPriority w:val="99"/>
    <w:semiHidden/>
    <w:rsid w:val="00CD5259"/>
    <w:rPr>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1931</Words>
  <Characters>11010</Characters>
  <Application>Microsoft Office Word</Application>
  <DocSecurity>0</DocSecurity>
  <Lines>91</Lines>
  <Paragraphs>25</Paragraphs>
  <ScaleCrop>false</ScaleCrop>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Metodika@skdp.sk</cp:lastModifiedBy>
  <cp:revision>2</cp:revision>
  <dcterms:created xsi:type="dcterms:W3CDTF">2025-06-20T13:25:00Z</dcterms:created>
  <dcterms:modified xsi:type="dcterms:W3CDTF">2025-06-20T13:25:00Z</dcterms:modified>
</cp:coreProperties>
</file>