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8DE5" w14:textId="77777777" w:rsidR="00382318" w:rsidRPr="00E32369" w:rsidRDefault="00382318" w:rsidP="003823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69">
        <w:rPr>
          <w:rFonts w:ascii="Times New Roman" w:hAnsi="Times New Roman" w:cs="Times New Roman"/>
          <w:b/>
          <w:sz w:val="26"/>
          <w:szCs w:val="26"/>
        </w:rPr>
        <w:t>Dôvodová správa</w:t>
      </w:r>
    </w:p>
    <w:p w14:paraId="4E537424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B5CC5" w14:textId="77777777" w:rsidR="00382318" w:rsidRPr="005F2770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770">
        <w:rPr>
          <w:rFonts w:ascii="Times New Roman" w:hAnsi="Times New Roman" w:cs="Times New Roman"/>
          <w:b/>
          <w:sz w:val="24"/>
          <w:szCs w:val="24"/>
        </w:rPr>
        <w:t>A.VŠEOBECNÁ ČASŤ</w:t>
      </w:r>
    </w:p>
    <w:p w14:paraId="4D42EDA6" w14:textId="77777777" w:rsidR="00382318" w:rsidRPr="00A37055" w:rsidRDefault="00382318" w:rsidP="00382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88F">
        <w:rPr>
          <w:rFonts w:ascii="Times New Roman" w:hAnsi="Times New Roman" w:cs="Times New Roman"/>
          <w:sz w:val="24"/>
          <w:szCs w:val="24"/>
        </w:rPr>
        <w:t xml:space="preserve">Predkladaný návrh zákona, ktorým sa mení a dopĺňa zákon č. 279/2024 Z. z. o dani z </w:t>
      </w:r>
      <w:r w:rsidRPr="00A37055">
        <w:rPr>
          <w:rFonts w:ascii="Times New Roman" w:hAnsi="Times New Roman" w:cs="Times New Roman"/>
          <w:sz w:val="24"/>
          <w:szCs w:val="24"/>
        </w:rPr>
        <w:t xml:space="preserve">finančných transakcií a o zmene a doplnení niektorých zákonov v znení neskorších predpisov, predkladajú na rokovanie Národnej rady Slovenskej republiky poslanci Národnej rady Slovenskej republiky Andrej Danko, Dagmar Kramplová, Milan </w:t>
      </w:r>
      <w:proofErr w:type="spellStart"/>
      <w:r w:rsidRPr="00A37055">
        <w:rPr>
          <w:rFonts w:ascii="Times New Roman" w:hAnsi="Times New Roman" w:cs="Times New Roman"/>
          <w:sz w:val="24"/>
          <w:szCs w:val="24"/>
        </w:rPr>
        <w:t>Garaj</w:t>
      </w:r>
      <w:proofErr w:type="spellEnd"/>
      <w:r w:rsidRPr="00A37055">
        <w:rPr>
          <w:rFonts w:ascii="Times New Roman" w:hAnsi="Times New Roman" w:cs="Times New Roman"/>
          <w:sz w:val="24"/>
          <w:szCs w:val="24"/>
        </w:rPr>
        <w:t xml:space="preserve">, Adam </w:t>
      </w:r>
      <w:proofErr w:type="spellStart"/>
      <w:r w:rsidRPr="00A37055">
        <w:rPr>
          <w:rFonts w:ascii="Times New Roman" w:hAnsi="Times New Roman" w:cs="Times New Roman"/>
          <w:sz w:val="24"/>
          <w:szCs w:val="24"/>
        </w:rPr>
        <w:t>Lučanský</w:t>
      </w:r>
      <w:proofErr w:type="spellEnd"/>
      <w:r w:rsidRPr="00A37055">
        <w:rPr>
          <w:rFonts w:ascii="Times New Roman" w:hAnsi="Times New Roman" w:cs="Times New Roman"/>
          <w:sz w:val="24"/>
          <w:szCs w:val="24"/>
        </w:rPr>
        <w:t xml:space="preserve">, Peter Kotlár, Roman </w:t>
      </w:r>
      <w:proofErr w:type="spellStart"/>
      <w:r w:rsidRPr="00A37055">
        <w:rPr>
          <w:rFonts w:ascii="Times New Roman" w:hAnsi="Times New Roman" w:cs="Times New Roman"/>
          <w:sz w:val="24"/>
          <w:szCs w:val="24"/>
        </w:rPr>
        <w:t>Michelko</w:t>
      </w:r>
      <w:proofErr w:type="spellEnd"/>
      <w:r w:rsidRPr="00A37055">
        <w:rPr>
          <w:rFonts w:ascii="Times New Roman" w:hAnsi="Times New Roman" w:cs="Times New Roman"/>
          <w:sz w:val="24"/>
          <w:szCs w:val="24"/>
        </w:rPr>
        <w:t xml:space="preserve"> a Karol Farkašovský. </w:t>
      </w:r>
    </w:p>
    <w:p w14:paraId="1BA3CB5B" w14:textId="77777777" w:rsidR="00382318" w:rsidRPr="0084388F" w:rsidRDefault="00382318" w:rsidP="00382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055">
        <w:rPr>
          <w:rFonts w:ascii="Times New Roman" w:hAnsi="Times New Roman" w:cs="Times New Roman"/>
          <w:sz w:val="24"/>
          <w:szCs w:val="24"/>
        </w:rPr>
        <w:t>Cieľom návrhu zákona je upraviť rozsah subjektov, ktoré sú</w:t>
      </w:r>
      <w:r w:rsidRPr="0084388F">
        <w:rPr>
          <w:rFonts w:ascii="Times New Roman" w:hAnsi="Times New Roman" w:cs="Times New Roman"/>
          <w:sz w:val="24"/>
          <w:szCs w:val="24"/>
        </w:rPr>
        <w:t xml:space="preserve"> daňovníkmi podľa zákona o dani z finančných transakcií, a to z dôvodu potreby zabezpečiť spravodlivejšie, hospodárnejšie a administratívne únosnejšie uplatňovanie tejto dane. Navrhovanou úpravou sa z pôsobnosti zákona vypúšťajú fyzické osoby – podnikatelia a súčasne sa zavádza výnimka pre právnické osoby a organizačné zložky zahraničných osôb s nižšou výkonnosťou hospodárskej činnosti.</w:t>
      </w:r>
    </w:p>
    <w:p w14:paraId="75BD118F" w14:textId="77777777" w:rsidR="00382318" w:rsidRPr="0084388F" w:rsidRDefault="00382318" w:rsidP="00382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88F">
        <w:rPr>
          <w:rFonts w:ascii="Times New Roman" w:hAnsi="Times New Roman" w:cs="Times New Roman"/>
          <w:sz w:val="24"/>
          <w:szCs w:val="24"/>
        </w:rPr>
        <w:t xml:space="preserve">Zdanenie finančných transakcií v súčasnej podobe sa vzťahuje aj na najmenších podnikateľov vrátane fyzických osôb – podnikateľov, ktorí sú často jedinými zamestnancami a zároveň správcami vlastnej agendy. Pre túto skupinu subjektov znamená zavedenie transakčnej dane nielen dodatočné finančné náklady, ale aj výraznú administratívnu záťaž spojenú s vedením transakčného účtu, odvodom dane a dokumentačnými povinnosťami. Tieto povinnosti </w:t>
      </w:r>
      <w:r>
        <w:rPr>
          <w:rFonts w:ascii="Times New Roman" w:hAnsi="Times New Roman" w:cs="Times New Roman"/>
          <w:sz w:val="24"/>
          <w:szCs w:val="24"/>
        </w:rPr>
        <w:t>môžu mať</w:t>
      </w:r>
      <w:r w:rsidRPr="0084388F">
        <w:rPr>
          <w:rFonts w:ascii="Times New Roman" w:hAnsi="Times New Roman" w:cs="Times New Roman"/>
          <w:sz w:val="24"/>
          <w:szCs w:val="24"/>
        </w:rPr>
        <w:t xml:space="preserve"> v prípade malých subjektov neprimeraný dopad na ich ekonomickú stabilitu a v niektorých prípadoch môžu viesť až k ukončeniu podnikania z dôvodu kumulácie nákladových faktorov.</w:t>
      </w:r>
    </w:p>
    <w:p w14:paraId="7157A14B" w14:textId="77777777" w:rsidR="00382318" w:rsidRPr="0084388F" w:rsidRDefault="00382318" w:rsidP="00382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88F">
        <w:rPr>
          <w:rFonts w:ascii="Times New Roman" w:hAnsi="Times New Roman" w:cs="Times New Roman"/>
          <w:sz w:val="24"/>
          <w:szCs w:val="24"/>
        </w:rPr>
        <w:t xml:space="preserve">Pre právnické osoby sa ustanovuje hranica zdaniteľných príjmov vo výške 100 000 eur ako kritérium pre vymedzenie </w:t>
      </w:r>
      <w:r>
        <w:rPr>
          <w:rFonts w:ascii="Times New Roman" w:hAnsi="Times New Roman" w:cs="Times New Roman"/>
          <w:sz w:val="24"/>
          <w:szCs w:val="24"/>
        </w:rPr>
        <w:t xml:space="preserve">účasti </w:t>
      </w:r>
      <w:r w:rsidRPr="0084388F">
        <w:rPr>
          <w:rFonts w:ascii="Times New Roman" w:hAnsi="Times New Roman" w:cs="Times New Roman"/>
          <w:sz w:val="24"/>
          <w:szCs w:val="24"/>
        </w:rPr>
        <w:t>na zdaňovaní finančných transakcií z hľadiska daňovej výnosnosti a efektívnosti výberu</w:t>
      </w:r>
      <w:r w:rsidRPr="00FD4300">
        <w:rPr>
          <w:rFonts w:ascii="Times New Roman" w:hAnsi="Times New Roman" w:cs="Times New Roman"/>
          <w:sz w:val="24"/>
          <w:szCs w:val="24"/>
        </w:rPr>
        <w:t>. Právnické osoby,</w:t>
      </w:r>
      <w:r w:rsidRPr="0084388F">
        <w:rPr>
          <w:rFonts w:ascii="Times New Roman" w:hAnsi="Times New Roman" w:cs="Times New Roman"/>
          <w:sz w:val="24"/>
          <w:szCs w:val="24"/>
        </w:rPr>
        <w:t xml:space="preserve"> ktoré túto hranicu nepresiahnu, nebudú mať daňovú povinnosť podľa zákona o dani z </w:t>
      </w:r>
      <w:r w:rsidRPr="004E75C1">
        <w:rPr>
          <w:rFonts w:ascii="Times New Roman" w:hAnsi="Times New Roman" w:cs="Times New Roman"/>
          <w:sz w:val="24"/>
          <w:szCs w:val="24"/>
        </w:rPr>
        <w:t>finančných transakcií, čím sa zníži ich regulačná a odvodová záťaž.</w:t>
      </w:r>
      <w:r w:rsidRPr="004E75C1">
        <w:t xml:space="preserve"> </w:t>
      </w:r>
      <w:r w:rsidRPr="004E75C1">
        <w:rPr>
          <w:rFonts w:ascii="Times New Roman" w:hAnsi="Times New Roman" w:cs="Times New Roman"/>
          <w:sz w:val="24"/>
          <w:szCs w:val="24"/>
        </w:rPr>
        <w:t xml:space="preserve">Ide spravidla o malé právnické osoby </w:t>
      </w:r>
      <w:r w:rsidRPr="00FD4300">
        <w:rPr>
          <w:rFonts w:ascii="Times New Roman" w:hAnsi="Times New Roman" w:cs="Times New Roman"/>
          <w:sz w:val="24"/>
          <w:szCs w:val="24"/>
        </w:rPr>
        <w:t>poskytujúce služby bez</w:t>
      </w:r>
      <w:r w:rsidRPr="004E75C1">
        <w:rPr>
          <w:rFonts w:ascii="Times New Roman" w:hAnsi="Times New Roman" w:cs="Times New Roman"/>
          <w:sz w:val="24"/>
          <w:szCs w:val="24"/>
        </w:rPr>
        <w:t xml:space="preserve"> zamestnancov alebo s minimálnou personálnou kapacitou, ktoré vykazujú nižšiu hospodársku aktivitu a pre ktoré by uplatňovanie transakčnej dane bolo neúmerné v pomere k ich obratu.</w:t>
      </w:r>
    </w:p>
    <w:p w14:paraId="49D3AE4F" w14:textId="77777777" w:rsidR="00382318" w:rsidRDefault="00382318" w:rsidP="00382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88F">
        <w:rPr>
          <w:rFonts w:ascii="Times New Roman" w:hAnsi="Times New Roman" w:cs="Times New Roman"/>
          <w:sz w:val="24"/>
          <w:szCs w:val="24"/>
        </w:rPr>
        <w:t>Navrhovaná právna úprava reaguje na praktické skúsenosti s aplikáciou zákona o dani z finančných transakcií, ako aj na opakované pripomienky podnikateľskej verejnosti týkajúce sa neúmerného zaťaženia malých subjektov. Zavedenie výnimiek</w:t>
      </w:r>
      <w:r>
        <w:rPr>
          <w:rFonts w:ascii="Times New Roman" w:hAnsi="Times New Roman" w:cs="Times New Roman"/>
          <w:sz w:val="24"/>
          <w:szCs w:val="24"/>
        </w:rPr>
        <w:t xml:space="preserve"> pre právnické osoby</w:t>
      </w:r>
      <w:r w:rsidRPr="0084388F">
        <w:rPr>
          <w:rFonts w:ascii="Times New Roman" w:hAnsi="Times New Roman" w:cs="Times New Roman"/>
          <w:sz w:val="24"/>
          <w:szCs w:val="24"/>
        </w:rPr>
        <w:t xml:space="preserve"> podľa výšky príjmov</w:t>
      </w:r>
      <w:r>
        <w:rPr>
          <w:rFonts w:ascii="Times New Roman" w:hAnsi="Times New Roman" w:cs="Times New Roman"/>
          <w:sz w:val="24"/>
          <w:szCs w:val="24"/>
        </w:rPr>
        <w:t xml:space="preserve"> za bezprostredne predchádzajúce zdaňovacie obdobie</w:t>
      </w:r>
      <w:r w:rsidRPr="0084388F">
        <w:rPr>
          <w:rFonts w:ascii="Times New Roman" w:hAnsi="Times New Roman" w:cs="Times New Roman"/>
          <w:sz w:val="24"/>
          <w:szCs w:val="24"/>
        </w:rPr>
        <w:t xml:space="preserve"> a vypustenie fyzických osôb – podnikateľov zo zákona umožní zachovať výber dane vo vzťahu k hospodársky aktívnejším subjektom, zatiaľ čo subjekty s obmedzeným obratom budú odbremenené od povinností, ktorých administratívna a finančná náročnosť </w:t>
      </w:r>
      <w:r>
        <w:rPr>
          <w:rFonts w:ascii="Times New Roman" w:hAnsi="Times New Roman" w:cs="Times New Roman"/>
          <w:sz w:val="24"/>
          <w:szCs w:val="24"/>
        </w:rPr>
        <w:t>môže byť</w:t>
      </w:r>
      <w:r w:rsidRPr="0084388F">
        <w:rPr>
          <w:rFonts w:ascii="Times New Roman" w:hAnsi="Times New Roman" w:cs="Times New Roman"/>
          <w:sz w:val="24"/>
          <w:szCs w:val="24"/>
        </w:rPr>
        <w:t xml:space="preserve"> v nepomere k ich ekonomickej sile.</w:t>
      </w:r>
    </w:p>
    <w:p w14:paraId="58D2F479" w14:textId="77777777" w:rsidR="00382318" w:rsidRPr="004E75C1" w:rsidRDefault="00382318" w:rsidP="003823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C1">
        <w:rPr>
          <w:rFonts w:ascii="Times New Roman" w:hAnsi="Times New Roman" w:cs="Times New Roman"/>
          <w:sz w:val="24"/>
          <w:szCs w:val="24"/>
        </w:rPr>
        <w:t xml:space="preserve">Návrh zákona zároveň zakotvuje mechanizmus preverovania splnenia podmienky výšky príjmu prostredníctvom predloženia dokladov, vrátane kópie daňového priznania k dani z príjmov, a to v súčinnosti s oprávneniami </w:t>
      </w:r>
      <w:r>
        <w:rPr>
          <w:rFonts w:ascii="Times New Roman" w:hAnsi="Times New Roman" w:cs="Times New Roman"/>
          <w:sz w:val="24"/>
          <w:szCs w:val="24"/>
        </w:rPr>
        <w:t>platiteľov dane</w:t>
      </w:r>
      <w:r w:rsidRPr="004E75C1">
        <w:rPr>
          <w:rFonts w:ascii="Times New Roman" w:hAnsi="Times New Roman" w:cs="Times New Roman"/>
          <w:sz w:val="24"/>
          <w:szCs w:val="24"/>
        </w:rPr>
        <w:t xml:space="preserve">. Z dôvodu zabezpečenia funkčnosti systému sa upravuje aj postup v prípade nepodania dokladov a následky v podobe automatického zaradenia do postavenia daňovníka. Súčasťou úpravy je aj oznamovacia </w:t>
      </w:r>
      <w:r w:rsidRPr="004E75C1">
        <w:rPr>
          <w:rFonts w:ascii="Times New Roman" w:hAnsi="Times New Roman" w:cs="Times New Roman"/>
          <w:sz w:val="24"/>
          <w:szCs w:val="24"/>
        </w:rPr>
        <w:lastRenderedPageBreak/>
        <w:t xml:space="preserve">povinnosť v prípade podania opravného alebo dodatočného daňového priznania, z ktorého vyplýva </w:t>
      </w:r>
      <w:r w:rsidRPr="00FD4300">
        <w:rPr>
          <w:rFonts w:ascii="Times New Roman" w:hAnsi="Times New Roman" w:cs="Times New Roman"/>
          <w:sz w:val="24"/>
          <w:szCs w:val="24"/>
        </w:rPr>
        <w:t>zmena v postavení daňovníka – subjekt je povinný oznámiť túto skutočnosť platiteľovi dane a dodatočne uhradiť daň z finančných transakcií od prvého dňa kalendárneho mesiaca nasledujúceho po podaní daňového priznania z príjmov.</w:t>
      </w:r>
    </w:p>
    <w:p w14:paraId="2FF9B5C0" w14:textId="77777777" w:rsidR="00382318" w:rsidRDefault="00382318" w:rsidP="00382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300">
        <w:rPr>
          <w:rFonts w:ascii="Times New Roman" w:hAnsi="Times New Roman" w:cs="Times New Roman"/>
          <w:sz w:val="24"/>
          <w:szCs w:val="24"/>
        </w:rPr>
        <w:t>Z aplikačného hľadiska návrh reflektuje aj situácie, keď daňový subjekt podá daňové priznanie k dani z príjmov po uplynutí zákonnej lehoty, avšak v rámci povolenej odkladnej lehoty podľa osobitného predpisu. V takom prípade sa na účely určenia postavenia subjektu podľa zákona o dani z finančných transakcií posudzuje výška zdaniteľných príjmov (výnosov) za zdaňovacie obdobie, ku ktorému sa priznanie vzťahuje, a nie podľa dátumu jeho podania. Takto sa zabezpečuje, že vznik alebo zánik daňovej povinnosti vychádza zo skutočného priebehu hospodárskej činnosti v rozhodnom období bez ohľadu na technický moment splnenia povinnosti podať priznanie.</w:t>
      </w:r>
    </w:p>
    <w:p w14:paraId="19BE60E4" w14:textId="77777777" w:rsidR="00382318" w:rsidRDefault="00382318" w:rsidP="00382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88F">
        <w:rPr>
          <w:rFonts w:ascii="Times New Roman" w:hAnsi="Times New Roman" w:cs="Times New Roman"/>
          <w:sz w:val="24"/>
          <w:szCs w:val="24"/>
        </w:rPr>
        <w:t xml:space="preserve">Navrhovaná právna úprava má negatívny vplyv na rozpočet verejnej správy, má pozitívny dopad na podnikateľské prostredie a nemá vplyvy na sociálne vzťahy, zamestnanosť ani na životné prostredie. Návrh zákona je v súlade s Ústavou Slovenskej republiky, medzinárodnými zmluvami, ktorými je Slovenská republika viazaná, a právom Európskej únie. </w:t>
      </w:r>
    </w:p>
    <w:p w14:paraId="3797D203" w14:textId="77777777" w:rsidR="00382318" w:rsidRDefault="00382318" w:rsidP="003823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6085FE" w14:textId="77777777" w:rsidR="00382318" w:rsidRDefault="00382318" w:rsidP="003823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1575C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14873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5506D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B279C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B667C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78294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95850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DA1F3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A9330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D5CD8" w14:textId="77777777" w:rsidR="00382318" w:rsidRDefault="00382318" w:rsidP="00382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3FA5D" w14:textId="77777777" w:rsidR="00D17952" w:rsidRDefault="00D17952"/>
    <w:sectPr w:rsidR="00D1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2E"/>
    <w:rsid w:val="00334B56"/>
    <w:rsid w:val="00382318"/>
    <w:rsid w:val="00475F2E"/>
    <w:rsid w:val="00834197"/>
    <w:rsid w:val="00B310B3"/>
    <w:rsid w:val="00C51C63"/>
    <w:rsid w:val="00D1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31ABB-3597-4B3F-831B-9636C9AE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318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5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5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5F2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GB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5F2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n-GB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5F2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en-GB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5F2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5F2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5F2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5F2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5F2E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5F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75F2E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75F2E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75F2E"/>
    <w:rPr>
      <w:rFonts w:eastAsiaTheme="majorEastAsia" w:cstheme="majorBidi"/>
      <w:color w:val="2E74B5" w:themeColor="accent1" w:themeShade="BF"/>
      <w:lang w:val="en-GB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5F2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75F2E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75F2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75F2E"/>
    <w:rPr>
      <w:rFonts w:eastAsiaTheme="majorEastAsia" w:cstheme="majorBidi"/>
      <w:color w:val="272727" w:themeColor="text1" w:themeTint="D8"/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475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75F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5F2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75F2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cia">
    <w:name w:val="Quote"/>
    <w:basedOn w:val="Normlny"/>
    <w:next w:val="Normlny"/>
    <w:link w:val="CitciaChar"/>
    <w:uiPriority w:val="29"/>
    <w:qFormat/>
    <w:rsid w:val="00475F2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75F2E"/>
    <w:rPr>
      <w:i/>
      <w:iCs/>
      <w:color w:val="404040" w:themeColor="text1" w:themeTint="BF"/>
      <w:lang w:val="en-GB"/>
    </w:rPr>
  </w:style>
  <w:style w:type="paragraph" w:styleId="Odsekzoznamu">
    <w:name w:val="List Paragraph"/>
    <w:basedOn w:val="Normlny"/>
    <w:uiPriority w:val="34"/>
    <w:qFormat/>
    <w:rsid w:val="00475F2E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75F2E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5F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lang w:val="en-GB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75F2E"/>
    <w:rPr>
      <w:i/>
      <w:iCs/>
      <w:color w:val="2E74B5" w:themeColor="accent1" w:themeShade="BF"/>
      <w:lang w:val="en-GB"/>
    </w:rPr>
  </w:style>
  <w:style w:type="character" w:styleId="Zvraznenodkaz">
    <w:name w:val="Intense Reference"/>
    <w:basedOn w:val="Predvolenpsmoodseku"/>
    <w:uiPriority w:val="32"/>
    <w:qFormat/>
    <w:rsid w:val="00475F2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>Ministerstvo financii Slovenskej republiky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Ridosova Katarina</dc:creator>
  <cp:keywords/>
  <dc:description/>
  <cp:lastModifiedBy>Metodika@skdp.sk</cp:lastModifiedBy>
  <cp:revision>2</cp:revision>
  <dcterms:created xsi:type="dcterms:W3CDTF">2025-06-18T13:10:00Z</dcterms:created>
  <dcterms:modified xsi:type="dcterms:W3CDTF">2025-06-18T13:10:00Z</dcterms:modified>
</cp:coreProperties>
</file>