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810AA" w14:textId="09F1D0AC" w:rsidR="00D5131E" w:rsidRPr="00086C87" w:rsidRDefault="00A375AE">
      <w:pPr>
        <w:spacing w:after="0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column-1"/>
      <w:bookmarkStart w:id="1" w:name="main-content"/>
      <w:bookmarkStart w:id="2" w:name="content"/>
      <w:bookmarkStart w:id="3" w:name="wrapper"/>
      <w:proofErr w:type="spellStart"/>
      <w:r w:rsidRPr="00086C87">
        <w:rPr>
          <w:rFonts w:ascii="Times New Roman" w:hAnsi="Times New Roman" w:cs="Times New Roman"/>
          <w:b/>
          <w:bCs/>
          <w:sz w:val="24"/>
          <w:szCs w:val="24"/>
        </w:rPr>
        <w:t>Konsolidované</w:t>
      </w:r>
      <w:proofErr w:type="spellEnd"/>
      <w:r w:rsidRPr="00086C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86C87">
        <w:rPr>
          <w:rFonts w:ascii="Times New Roman" w:hAnsi="Times New Roman" w:cs="Times New Roman"/>
          <w:b/>
          <w:bCs/>
          <w:sz w:val="24"/>
          <w:szCs w:val="24"/>
        </w:rPr>
        <w:t>znenie</w:t>
      </w:r>
      <w:proofErr w:type="spellEnd"/>
    </w:p>
    <w:p w14:paraId="34C46613" w14:textId="77777777" w:rsidR="00A375AE" w:rsidRDefault="00A375AE" w:rsidP="00A375AE">
      <w:pPr>
        <w:pBdr>
          <w:bottom w:val="none" w:sz="0" w:space="15" w:color="auto"/>
        </w:pBd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redpis.oznacenie"/>
    </w:p>
    <w:p w14:paraId="3C69F9C3" w14:textId="1CDF120E" w:rsidR="00D5131E" w:rsidRPr="006D22D1" w:rsidRDefault="006D22D1" w:rsidP="00A375AE">
      <w:pPr>
        <w:pBdr>
          <w:bottom w:val="none" w:sz="0" w:space="15" w:color="auto"/>
        </w:pBd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D22D1">
        <w:rPr>
          <w:rFonts w:ascii="Times New Roman" w:hAnsi="Times New Roman" w:cs="Times New Roman"/>
          <w:sz w:val="24"/>
          <w:szCs w:val="24"/>
        </w:rPr>
        <w:t xml:space="preserve"> 229 </w:t>
      </w:r>
      <w:bookmarkEnd w:id="4"/>
    </w:p>
    <w:p w14:paraId="489F8A14" w14:textId="77777777" w:rsidR="00D5131E" w:rsidRPr="006D22D1" w:rsidRDefault="006D22D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redpis.typ"/>
      <w:r w:rsidRPr="006D22D1">
        <w:rPr>
          <w:rFonts w:ascii="Times New Roman" w:hAnsi="Times New Roman" w:cs="Times New Roman"/>
          <w:b/>
          <w:sz w:val="24"/>
          <w:szCs w:val="24"/>
        </w:rPr>
        <w:t xml:space="preserve"> VYHLÁŠKA </w:t>
      </w:r>
    </w:p>
    <w:bookmarkEnd w:id="5"/>
    <w:p w14:paraId="2B80EBBF" w14:textId="77777777" w:rsidR="00D5131E" w:rsidRPr="006D22D1" w:rsidRDefault="00D5131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BE0C6FF" w14:textId="77777777" w:rsidR="00D5131E" w:rsidRPr="006D22D1" w:rsidRDefault="006D22D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redpis.podnadpis"/>
      <w:r w:rsidRPr="006D22D1">
        <w:rPr>
          <w:rFonts w:ascii="Times New Roman" w:hAnsi="Times New Roman" w:cs="Times New Roman"/>
          <w:b/>
          <w:sz w:val="24"/>
          <w:szCs w:val="24"/>
        </w:rPr>
        <w:t xml:space="preserve"> Ministerstva </w:t>
      </w:r>
      <w:proofErr w:type="spellStart"/>
      <w:r w:rsidRPr="006D22D1">
        <w:rPr>
          <w:rFonts w:ascii="Times New Roman" w:hAnsi="Times New Roman" w:cs="Times New Roman"/>
          <w:b/>
          <w:sz w:val="24"/>
          <w:szCs w:val="24"/>
        </w:rPr>
        <w:t>financií</w:t>
      </w:r>
      <w:proofErr w:type="spellEnd"/>
      <w:r w:rsidRPr="006D2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b/>
          <w:sz w:val="24"/>
          <w:szCs w:val="24"/>
        </w:rPr>
        <w:t>Slovenskej</w:t>
      </w:r>
      <w:proofErr w:type="spellEnd"/>
      <w:r w:rsidRPr="006D2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b/>
          <w:sz w:val="24"/>
          <w:szCs w:val="24"/>
        </w:rPr>
        <w:t>republiky</w:t>
      </w:r>
      <w:proofErr w:type="spellEnd"/>
      <w:r w:rsidRPr="006D22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6"/>
    <w:p w14:paraId="493ED87D" w14:textId="77777777" w:rsidR="00D5131E" w:rsidRPr="006D22D1" w:rsidRDefault="00D5131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B040190" w14:textId="77777777" w:rsidR="00D5131E" w:rsidRPr="006D22D1" w:rsidRDefault="006D22D1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redpis.datum"/>
      <w:r w:rsidRPr="006D22D1">
        <w:rPr>
          <w:rFonts w:ascii="Times New Roman" w:hAnsi="Times New Roman" w:cs="Times New Roman"/>
          <w:sz w:val="24"/>
          <w:szCs w:val="24"/>
        </w:rPr>
        <w:t xml:space="preserve"> z 13.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augusta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2014, </w:t>
      </w:r>
    </w:p>
    <w:bookmarkEnd w:id="7"/>
    <w:p w14:paraId="33BCB619" w14:textId="77777777" w:rsidR="00D5131E" w:rsidRPr="006D22D1" w:rsidRDefault="00D5131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69A2AD2E" w14:textId="77777777" w:rsidR="00D5131E" w:rsidRPr="006D22D1" w:rsidRDefault="006D22D1">
      <w:pPr>
        <w:pBdr>
          <w:bottom w:val="single" w:sz="8" w:space="8" w:color="EFEFEF"/>
        </w:pBd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redpis.nadpis"/>
      <w:r w:rsidRPr="006D2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b/>
          <w:sz w:val="24"/>
          <w:szCs w:val="24"/>
        </w:rPr>
        <w:t>ktorou</w:t>
      </w:r>
      <w:proofErr w:type="spellEnd"/>
      <w:r w:rsidRPr="006D2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6D2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b/>
          <w:sz w:val="24"/>
          <w:szCs w:val="24"/>
        </w:rPr>
        <w:t>ustanovuje</w:t>
      </w:r>
      <w:proofErr w:type="spellEnd"/>
      <w:r w:rsidRPr="006D2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b/>
          <w:sz w:val="24"/>
          <w:szCs w:val="24"/>
        </w:rPr>
        <w:t>rozsah</w:t>
      </w:r>
      <w:proofErr w:type="spellEnd"/>
      <w:r w:rsidRPr="006D2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b/>
          <w:sz w:val="24"/>
          <w:szCs w:val="24"/>
        </w:rPr>
        <w:t>daňových</w:t>
      </w:r>
      <w:proofErr w:type="spellEnd"/>
      <w:r w:rsidRPr="006D2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b/>
          <w:sz w:val="24"/>
          <w:szCs w:val="24"/>
        </w:rPr>
        <w:t>predpisov</w:t>
      </w:r>
      <w:proofErr w:type="spellEnd"/>
      <w:r w:rsidRPr="006D22D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D22D1">
        <w:rPr>
          <w:rFonts w:ascii="Times New Roman" w:hAnsi="Times New Roman" w:cs="Times New Roman"/>
          <w:b/>
          <w:sz w:val="24"/>
          <w:szCs w:val="24"/>
        </w:rPr>
        <w:t>ku</w:t>
      </w:r>
      <w:proofErr w:type="spellEnd"/>
      <w:r w:rsidRPr="006D2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b/>
          <w:sz w:val="24"/>
          <w:szCs w:val="24"/>
        </w:rPr>
        <w:t>ktorých</w:t>
      </w:r>
      <w:proofErr w:type="spellEnd"/>
      <w:r w:rsidRPr="006D2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b/>
          <w:sz w:val="24"/>
          <w:szCs w:val="24"/>
        </w:rPr>
        <w:t>uplatneniu</w:t>
      </w:r>
      <w:proofErr w:type="spellEnd"/>
      <w:r w:rsidRPr="006D2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b/>
          <w:sz w:val="24"/>
          <w:szCs w:val="24"/>
        </w:rPr>
        <w:t>možno</w:t>
      </w:r>
      <w:proofErr w:type="spellEnd"/>
      <w:r w:rsidRPr="006D2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b/>
          <w:sz w:val="24"/>
          <w:szCs w:val="24"/>
        </w:rPr>
        <w:t>vydať</w:t>
      </w:r>
      <w:proofErr w:type="spellEnd"/>
      <w:r w:rsidRPr="006D2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b/>
          <w:sz w:val="24"/>
          <w:szCs w:val="24"/>
        </w:rPr>
        <w:t>záväzné</w:t>
      </w:r>
      <w:proofErr w:type="spellEnd"/>
      <w:r w:rsidRPr="006D22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b/>
          <w:sz w:val="24"/>
          <w:szCs w:val="24"/>
        </w:rPr>
        <w:t>stanovisko</w:t>
      </w:r>
      <w:proofErr w:type="spellEnd"/>
      <w:r w:rsidRPr="006D22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8"/>
    <w:p w14:paraId="20DA9E39" w14:textId="77777777" w:rsidR="00D5131E" w:rsidRPr="006D22D1" w:rsidRDefault="006D22D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Ministerstvo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financií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Slovenskej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republiky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anchor="paragraf-53a.odsek-1"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§ 53a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ods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. 1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zákona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č. 563/2009 Z. z.</w:t>
        </w:r>
      </w:hyperlink>
      <w:r w:rsidRPr="006D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správe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daní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daňový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poriadok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) a o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zmene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doplnení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niektorých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zákonov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č. </w:t>
      </w:r>
      <w:hyperlink r:id="rId5"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435/2013 Z. z.</w:t>
        </w:r>
      </w:hyperlink>
      <w:bookmarkStart w:id="9" w:name="predpis.text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ustanovuje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: </w:t>
      </w:r>
      <w:bookmarkEnd w:id="9"/>
    </w:p>
    <w:p w14:paraId="7DF4A262" w14:textId="77777777" w:rsidR="00D5131E" w:rsidRPr="006D22D1" w:rsidRDefault="006D22D1">
      <w:pPr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aragraf-1.oznacenie"/>
      <w:bookmarkStart w:id="11" w:name="paragraf-1"/>
      <w:r w:rsidRPr="006D22D1">
        <w:rPr>
          <w:rFonts w:ascii="Times New Roman" w:hAnsi="Times New Roman" w:cs="Times New Roman"/>
          <w:b/>
          <w:sz w:val="24"/>
          <w:szCs w:val="24"/>
        </w:rPr>
        <w:t xml:space="preserve"> § 1 </w:t>
      </w:r>
    </w:p>
    <w:bookmarkEnd w:id="10"/>
    <w:p w14:paraId="2D0673DA" w14:textId="77777777" w:rsidR="00D5131E" w:rsidRPr="006D22D1" w:rsidRDefault="006D22D1">
      <w:pPr>
        <w:spacing w:after="0" w:line="264" w:lineRule="auto"/>
        <w:ind w:left="195"/>
        <w:rPr>
          <w:rFonts w:ascii="Times New Roman" w:hAnsi="Times New Roman" w:cs="Times New Roman"/>
          <w:sz w:val="24"/>
          <w:szCs w:val="24"/>
        </w:rPr>
      </w:pPr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Záväzné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stanovisko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vydáva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uplatneniu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ustanovení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č. </w:t>
      </w:r>
      <w:hyperlink r:id="rId6"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595/2003 Z. z.</w:t>
        </w:r>
      </w:hyperlink>
      <w:bookmarkStart w:id="12" w:name="paragraf-1.text"/>
      <w:r w:rsidRPr="006D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dani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príjmov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ďalej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zákon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dani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príjmov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“), a to k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posúdeniu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bookmarkEnd w:id="12"/>
    </w:p>
    <w:p w14:paraId="6B973B8C" w14:textId="77777777" w:rsidR="00D5131E" w:rsidRPr="006D22D1" w:rsidRDefault="006D22D1">
      <w:pPr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13" w:name="paragraf-1.pismeno-a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paragraf-1.pismeno-a.oznacenie"/>
      <w:r w:rsidRPr="006D22D1">
        <w:rPr>
          <w:rFonts w:ascii="Times New Roman" w:hAnsi="Times New Roman" w:cs="Times New Roman"/>
          <w:sz w:val="24"/>
          <w:szCs w:val="24"/>
        </w:rPr>
        <w:t xml:space="preserve">a) </w:t>
      </w:r>
      <w:bookmarkEnd w:id="14"/>
      <w:proofErr w:type="spellStart"/>
      <w:r w:rsidRPr="006D22D1">
        <w:rPr>
          <w:rFonts w:ascii="Times New Roman" w:hAnsi="Times New Roman" w:cs="Times New Roman"/>
          <w:sz w:val="24"/>
          <w:szCs w:val="24"/>
        </w:rPr>
        <w:t>zdroja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príjmov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daňovníka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obmedzenou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daňovou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povinnosťou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paragraf-16"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§ 16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zákona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o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dani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z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príjmov</w:t>
        </w:r>
        <w:proofErr w:type="spellEnd"/>
      </w:hyperlink>
      <w:bookmarkStart w:id="15" w:name="paragraf-1.pismeno-a.text"/>
      <w:r w:rsidRPr="006D22D1">
        <w:rPr>
          <w:rFonts w:ascii="Times New Roman" w:hAnsi="Times New Roman" w:cs="Times New Roman"/>
          <w:sz w:val="24"/>
          <w:szCs w:val="24"/>
        </w:rPr>
        <w:t xml:space="preserve">, </w:t>
      </w:r>
      <w:bookmarkEnd w:id="15"/>
    </w:p>
    <w:p w14:paraId="23D46365" w14:textId="3006E15B" w:rsidR="00D5131E" w:rsidRPr="006D22D1" w:rsidRDefault="006D22D1">
      <w:pPr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16" w:name="paragraf-1.pismeno-b"/>
      <w:bookmarkEnd w:id="13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bookmarkStart w:id="17" w:name="paragraf-1.pismeno-b.oznacenie"/>
      <w:r w:rsidRPr="006D22D1">
        <w:rPr>
          <w:rFonts w:ascii="Times New Roman" w:hAnsi="Times New Roman" w:cs="Times New Roman"/>
          <w:sz w:val="24"/>
          <w:szCs w:val="24"/>
        </w:rPr>
        <w:t xml:space="preserve">b) </w:t>
      </w:r>
      <w:bookmarkEnd w:id="17"/>
      <w:proofErr w:type="spellStart"/>
      <w:r w:rsidRPr="006D22D1">
        <w:rPr>
          <w:rFonts w:ascii="Times New Roman" w:hAnsi="Times New Roman" w:cs="Times New Roman"/>
          <w:sz w:val="24"/>
          <w:szCs w:val="24"/>
        </w:rPr>
        <w:t>predaja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kúpy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podniku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časti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reálnych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hodnotách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paragraf-17a"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§ 17a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zákona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o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dani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z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príjmov</w:t>
        </w:r>
        <w:proofErr w:type="spellEnd"/>
      </w:hyperlink>
      <w:bookmarkStart w:id="18" w:name="paragraf-1.pismeno-b.text"/>
      <w:r w:rsidRPr="006D22D1">
        <w:rPr>
          <w:rFonts w:ascii="Times New Roman" w:hAnsi="Times New Roman" w:cs="Times New Roman"/>
          <w:color w:val="00B0F0"/>
          <w:sz w:val="24"/>
          <w:szCs w:val="24"/>
        </w:rPr>
        <w:t xml:space="preserve">, </w:t>
      </w:r>
      <w:bookmarkEnd w:id="18"/>
    </w:p>
    <w:p w14:paraId="25F5E525" w14:textId="77777777" w:rsidR="00D5131E" w:rsidRPr="006D22D1" w:rsidRDefault="006D22D1">
      <w:pPr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19" w:name="paragraf-1.pismeno-c"/>
      <w:bookmarkEnd w:id="16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paragraf-1.pismeno-c.oznacenie"/>
      <w:r w:rsidRPr="006D22D1">
        <w:rPr>
          <w:rFonts w:ascii="Times New Roman" w:hAnsi="Times New Roman" w:cs="Times New Roman"/>
          <w:sz w:val="24"/>
          <w:szCs w:val="24"/>
        </w:rPr>
        <w:t xml:space="preserve">c) </w:t>
      </w:r>
      <w:bookmarkEnd w:id="20"/>
      <w:proofErr w:type="spellStart"/>
      <w:r w:rsidRPr="006D22D1">
        <w:rPr>
          <w:rFonts w:ascii="Times New Roman" w:hAnsi="Times New Roman" w:cs="Times New Roman"/>
          <w:sz w:val="24"/>
          <w:szCs w:val="24"/>
        </w:rPr>
        <w:t>úpravy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základu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dane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sumu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neuhradeného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záväzku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alebo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jeho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časti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lehote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splatnosti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anchor="paragraf-17.odsek-27"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§ 17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ods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. 27</w:t>
        </w:r>
      </w:hyperlink>
      <w:r w:rsidRPr="006D22D1">
        <w:rPr>
          <w:rFonts w:ascii="Times New Roman" w:hAnsi="Times New Roman" w:cs="Times New Roman"/>
          <w:sz w:val="24"/>
          <w:szCs w:val="24"/>
        </w:rPr>
        <w:t xml:space="preserve"> a </w:t>
      </w:r>
      <w:hyperlink r:id="rId10" w:anchor="paragraf-17.odsek-32"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32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zákona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o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dani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z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príjmov</w:t>
        </w:r>
        <w:proofErr w:type="spellEnd"/>
      </w:hyperlink>
      <w:bookmarkStart w:id="21" w:name="paragraf-1.pismeno-c.text"/>
      <w:r w:rsidRPr="006D22D1">
        <w:rPr>
          <w:rFonts w:ascii="Times New Roman" w:hAnsi="Times New Roman" w:cs="Times New Roman"/>
          <w:sz w:val="24"/>
          <w:szCs w:val="24"/>
        </w:rPr>
        <w:t xml:space="preserve">, </w:t>
      </w:r>
      <w:bookmarkEnd w:id="21"/>
    </w:p>
    <w:p w14:paraId="656492E8" w14:textId="4F47E1D1" w:rsidR="00D5131E" w:rsidRPr="006D22D1" w:rsidRDefault="006D22D1">
      <w:pPr>
        <w:spacing w:before="225" w:after="225" w:line="264" w:lineRule="auto"/>
        <w:ind w:left="270"/>
        <w:rPr>
          <w:rFonts w:ascii="Times New Roman" w:hAnsi="Times New Roman" w:cs="Times New Roman"/>
          <w:color w:val="00B0F0"/>
          <w:sz w:val="24"/>
          <w:szCs w:val="24"/>
        </w:rPr>
      </w:pPr>
      <w:bookmarkStart w:id="22" w:name="paragraf-1.pismeno-d"/>
      <w:bookmarkEnd w:id="19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bookmarkStart w:id="23" w:name="paragraf-1.pismeno-d.oznacenie"/>
      <w:r w:rsidRPr="006D22D1">
        <w:rPr>
          <w:rFonts w:ascii="Times New Roman" w:hAnsi="Times New Roman" w:cs="Times New Roman"/>
          <w:sz w:val="24"/>
          <w:szCs w:val="24"/>
        </w:rPr>
        <w:t xml:space="preserve">d) </w:t>
      </w:r>
      <w:bookmarkEnd w:id="23"/>
      <w:proofErr w:type="spellStart"/>
      <w:r w:rsidRPr="006D22D1">
        <w:rPr>
          <w:rFonts w:ascii="Times New Roman" w:hAnsi="Times New Roman" w:cs="Times New Roman"/>
          <w:sz w:val="24"/>
          <w:szCs w:val="24"/>
        </w:rPr>
        <w:t>daňovej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uznateľnosti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výdavkov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nákladov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anchor="paragraf-19"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§ 19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zákona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o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dani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z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príjmov</w:t>
        </w:r>
        <w:proofErr w:type="spellEnd"/>
      </w:hyperlink>
      <w:bookmarkStart w:id="24" w:name="paragraf-1.pismeno-d.text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r w:rsidRPr="006D22D1">
        <w:rPr>
          <w:rFonts w:ascii="Times New Roman" w:hAnsi="Times New Roman" w:cs="Times New Roman"/>
          <w:color w:val="00B0F0"/>
          <w:sz w:val="24"/>
          <w:szCs w:val="24"/>
        </w:rPr>
        <w:t xml:space="preserve">v </w:t>
      </w:r>
      <w:proofErr w:type="spellStart"/>
      <w:r w:rsidRPr="006D22D1">
        <w:rPr>
          <w:rFonts w:ascii="Times New Roman" w:hAnsi="Times New Roman" w:cs="Times New Roman"/>
          <w:color w:val="00B0F0"/>
          <w:sz w:val="24"/>
          <w:szCs w:val="24"/>
        </w:rPr>
        <w:t>nadväznosti</w:t>
      </w:r>
      <w:proofErr w:type="spellEnd"/>
      <w:r w:rsidRPr="006D22D1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color w:val="00B0F0"/>
          <w:sz w:val="24"/>
          <w:szCs w:val="24"/>
        </w:rPr>
        <w:t>na</w:t>
      </w:r>
      <w:proofErr w:type="spellEnd"/>
      <w:r w:rsidRPr="006D22D1">
        <w:rPr>
          <w:rFonts w:ascii="Times New Roman" w:hAnsi="Times New Roman" w:cs="Times New Roman"/>
          <w:color w:val="00B0F0"/>
          <w:sz w:val="24"/>
          <w:szCs w:val="24"/>
        </w:rPr>
        <w:t xml:space="preserve"> § 2 </w:t>
      </w:r>
      <w:proofErr w:type="spellStart"/>
      <w:r w:rsidRPr="006D22D1">
        <w:rPr>
          <w:rFonts w:ascii="Times New Roman" w:hAnsi="Times New Roman" w:cs="Times New Roman"/>
          <w:color w:val="00B0F0"/>
          <w:sz w:val="24"/>
          <w:szCs w:val="24"/>
        </w:rPr>
        <w:t>písm</w:t>
      </w:r>
      <w:proofErr w:type="spellEnd"/>
      <w:r w:rsidRPr="006D22D1">
        <w:rPr>
          <w:rFonts w:ascii="Times New Roman" w:hAnsi="Times New Roman" w:cs="Times New Roman"/>
          <w:color w:val="00B0F0"/>
          <w:sz w:val="24"/>
          <w:szCs w:val="24"/>
        </w:rPr>
        <w:t xml:space="preserve">. </w:t>
      </w:r>
      <w:proofErr w:type="spellStart"/>
      <w:r w:rsidRPr="006D22D1">
        <w:rPr>
          <w:rFonts w:ascii="Times New Roman" w:hAnsi="Times New Roman" w:cs="Times New Roman"/>
          <w:color w:val="00B0F0"/>
          <w:sz w:val="24"/>
          <w:szCs w:val="24"/>
        </w:rPr>
        <w:t>i</w:t>
      </w:r>
      <w:proofErr w:type="spellEnd"/>
      <w:r w:rsidRPr="006D22D1">
        <w:rPr>
          <w:rFonts w:ascii="Times New Roman" w:hAnsi="Times New Roman" w:cs="Times New Roman"/>
          <w:color w:val="00B0F0"/>
          <w:sz w:val="24"/>
          <w:szCs w:val="24"/>
        </w:rPr>
        <w:t xml:space="preserve">) </w:t>
      </w:r>
      <w:proofErr w:type="spellStart"/>
      <w:r w:rsidRPr="006D22D1">
        <w:rPr>
          <w:rFonts w:ascii="Times New Roman" w:hAnsi="Times New Roman" w:cs="Times New Roman"/>
          <w:color w:val="00B0F0"/>
          <w:sz w:val="24"/>
          <w:szCs w:val="24"/>
        </w:rPr>
        <w:t>zákona</w:t>
      </w:r>
      <w:proofErr w:type="spellEnd"/>
      <w:r w:rsidRPr="006D22D1">
        <w:rPr>
          <w:rFonts w:ascii="Times New Roman" w:hAnsi="Times New Roman" w:cs="Times New Roman"/>
          <w:color w:val="00B0F0"/>
          <w:sz w:val="24"/>
          <w:szCs w:val="24"/>
        </w:rPr>
        <w:t xml:space="preserve"> o </w:t>
      </w:r>
      <w:proofErr w:type="spellStart"/>
      <w:r w:rsidRPr="006D22D1">
        <w:rPr>
          <w:rFonts w:ascii="Times New Roman" w:hAnsi="Times New Roman" w:cs="Times New Roman"/>
          <w:color w:val="00B0F0"/>
          <w:sz w:val="24"/>
          <w:szCs w:val="24"/>
        </w:rPr>
        <w:t>dani</w:t>
      </w:r>
      <w:proofErr w:type="spellEnd"/>
      <w:r w:rsidRPr="006D22D1">
        <w:rPr>
          <w:rFonts w:ascii="Times New Roman" w:hAnsi="Times New Roman" w:cs="Times New Roman"/>
          <w:color w:val="00B0F0"/>
          <w:sz w:val="24"/>
          <w:szCs w:val="24"/>
        </w:rPr>
        <w:t xml:space="preserve"> z </w:t>
      </w:r>
      <w:proofErr w:type="spellStart"/>
      <w:r w:rsidRPr="006D22D1">
        <w:rPr>
          <w:rFonts w:ascii="Times New Roman" w:hAnsi="Times New Roman" w:cs="Times New Roman"/>
          <w:color w:val="00B0F0"/>
          <w:sz w:val="24"/>
          <w:szCs w:val="24"/>
        </w:rPr>
        <w:t>príjmov</w:t>
      </w:r>
      <w:proofErr w:type="spellEnd"/>
      <w:r w:rsidRPr="006D22D1">
        <w:rPr>
          <w:rFonts w:ascii="Times New Roman" w:hAnsi="Times New Roman" w:cs="Times New Roman"/>
          <w:color w:val="00B0F0"/>
          <w:sz w:val="24"/>
          <w:szCs w:val="24"/>
        </w:rPr>
        <w:t xml:space="preserve">, </w:t>
      </w:r>
      <w:bookmarkEnd w:id="24"/>
    </w:p>
    <w:p w14:paraId="5E64BFA5" w14:textId="77777777" w:rsidR="00D5131E" w:rsidRPr="006D22D1" w:rsidRDefault="006D22D1">
      <w:pPr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25" w:name="paragraf-1.pismeno-e"/>
      <w:bookmarkEnd w:id="22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bookmarkStart w:id="26" w:name="paragraf-1.pismeno-e.oznacenie"/>
      <w:r w:rsidRPr="006D22D1">
        <w:rPr>
          <w:rFonts w:ascii="Times New Roman" w:hAnsi="Times New Roman" w:cs="Times New Roman"/>
          <w:sz w:val="24"/>
          <w:szCs w:val="24"/>
        </w:rPr>
        <w:t xml:space="preserve">e) </w:t>
      </w:r>
      <w:bookmarkEnd w:id="26"/>
      <w:proofErr w:type="spellStart"/>
      <w:r w:rsidRPr="006D22D1">
        <w:rPr>
          <w:rFonts w:ascii="Times New Roman" w:hAnsi="Times New Roman" w:cs="Times New Roman"/>
          <w:sz w:val="24"/>
          <w:szCs w:val="24"/>
        </w:rPr>
        <w:t>odpočtu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daňovej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straty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anchor="paragraf-30.odsek-1"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§ 30 </w:t>
        </w:r>
        <w:proofErr w:type="spellStart"/>
        <w:r w:rsidRPr="006D22D1">
          <w:rPr>
            <w:rFonts w:ascii="Times New Roman" w:hAnsi="Times New Roman" w:cs="Times New Roman"/>
            <w:strike/>
            <w:color w:val="00B0F0"/>
            <w:sz w:val="24"/>
            <w:szCs w:val="24"/>
            <w:u w:val="single"/>
          </w:rPr>
          <w:t>ods</w:t>
        </w:r>
        <w:proofErr w:type="spellEnd"/>
        <w:r w:rsidRPr="006D22D1">
          <w:rPr>
            <w:rFonts w:ascii="Times New Roman" w:hAnsi="Times New Roman" w:cs="Times New Roman"/>
            <w:strike/>
            <w:color w:val="00B0F0"/>
            <w:sz w:val="24"/>
            <w:szCs w:val="24"/>
            <w:u w:val="single"/>
          </w:rPr>
          <w:t xml:space="preserve">. 1 </w:t>
        </w:r>
        <w:proofErr w:type="spellStart"/>
        <w:r w:rsidRPr="006D22D1">
          <w:rPr>
            <w:rFonts w:ascii="Times New Roman" w:hAnsi="Times New Roman" w:cs="Times New Roman"/>
            <w:strike/>
            <w:color w:val="00B0F0"/>
            <w:sz w:val="24"/>
            <w:szCs w:val="24"/>
            <w:u w:val="single"/>
          </w:rPr>
          <w:t>až</w:t>
        </w:r>
        <w:proofErr w:type="spellEnd"/>
        <w:r w:rsidRPr="006D22D1">
          <w:rPr>
            <w:rFonts w:ascii="Times New Roman" w:hAnsi="Times New Roman" w:cs="Times New Roman"/>
            <w:strike/>
            <w:color w:val="00B0F0"/>
            <w:sz w:val="24"/>
            <w:szCs w:val="24"/>
            <w:u w:val="single"/>
          </w:rPr>
          <w:t xml:space="preserve"> 4</w:t>
        </w:r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zákona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o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dani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z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príjmov</w:t>
        </w:r>
        <w:proofErr w:type="spellEnd"/>
      </w:hyperlink>
      <w:bookmarkStart w:id="27" w:name="paragraf-1.pismeno-e.text"/>
      <w:r w:rsidRPr="006D22D1">
        <w:rPr>
          <w:rFonts w:ascii="Times New Roman" w:hAnsi="Times New Roman" w:cs="Times New Roman"/>
          <w:sz w:val="24"/>
          <w:szCs w:val="24"/>
        </w:rPr>
        <w:t xml:space="preserve">, </w:t>
      </w:r>
      <w:bookmarkEnd w:id="27"/>
    </w:p>
    <w:p w14:paraId="5A191653" w14:textId="77777777" w:rsidR="00D5131E" w:rsidRPr="006D22D1" w:rsidRDefault="006D22D1">
      <w:pPr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28" w:name="paragraf-1.pismeno-f"/>
      <w:bookmarkEnd w:id="25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bookmarkStart w:id="29" w:name="paragraf-1.pismeno-f.oznacenie"/>
      <w:r w:rsidRPr="006D22D1">
        <w:rPr>
          <w:rFonts w:ascii="Times New Roman" w:hAnsi="Times New Roman" w:cs="Times New Roman"/>
          <w:sz w:val="24"/>
          <w:szCs w:val="24"/>
        </w:rPr>
        <w:t xml:space="preserve">f) </w:t>
      </w:r>
      <w:bookmarkEnd w:id="29"/>
      <w:proofErr w:type="spellStart"/>
      <w:r w:rsidRPr="006D22D1">
        <w:rPr>
          <w:rFonts w:ascii="Times New Roman" w:hAnsi="Times New Roman" w:cs="Times New Roman"/>
          <w:sz w:val="24"/>
          <w:szCs w:val="24"/>
        </w:rPr>
        <w:t>správnosti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uplatnenia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ustanovení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anchor="paragraf-43"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§ 43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zákona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o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dani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z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príjmov</w:t>
        </w:r>
        <w:proofErr w:type="spellEnd"/>
      </w:hyperlink>
      <w:bookmarkStart w:id="30" w:name="paragraf-1.pismeno-f.text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pri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dani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vyberanej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zrážkou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. </w:t>
      </w:r>
      <w:bookmarkEnd w:id="30"/>
    </w:p>
    <w:bookmarkEnd w:id="28"/>
    <w:bookmarkEnd w:id="11"/>
    <w:p w14:paraId="0F7A51E3" w14:textId="77777777" w:rsidR="00D5131E" w:rsidRPr="006D22D1" w:rsidRDefault="00D5131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62A41BDF" w14:textId="77777777" w:rsidR="00D5131E" w:rsidRPr="006D22D1" w:rsidRDefault="006D22D1">
      <w:pPr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31" w:name="paragraf-2.oznacenie"/>
      <w:bookmarkStart w:id="32" w:name="paragraf-2"/>
      <w:r w:rsidRPr="006D22D1">
        <w:rPr>
          <w:rFonts w:ascii="Times New Roman" w:hAnsi="Times New Roman" w:cs="Times New Roman"/>
          <w:b/>
          <w:sz w:val="24"/>
          <w:szCs w:val="24"/>
        </w:rPr>
        <w:t xml:space="preserve"> § 2 </w:t>
      </w:r>
    </w:p>
    <w:bookmarkEnd w:id="31"/>
    <w:p w14:paraId="4CCE32DF" w14:textId="77777777" w:rsidR="00D5131E" w:rsidRPr="006D22D1" w:rsidRDefault="006D22D1">
      <w:pPr>
        <w:spacing w:after="0" w:line="264" w:lineRule="auto"/>
        <w:ind w:left="195"/>
        <w:rPr>
          <w:rFonts w:ascii="Times New Roman" w:hAnsi="Times New Roman" w:cs="Times New Roman"/>
          <w:sz w:val="24"/>
          <w:szCs w:val="24"/>
        </w:rPr>
      </w:pPr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Záväzné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stanovisko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vydáva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uplatneniu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ustanovení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č. </w:t>
      </w:r>
      <w:hyperlink r:id="rId14"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222/2004 Z. z.</w:t>
        </w:r>
      </w:hyperlink>
      <w:bookmarkStart w:id="33" w:name="paragraf-2.text"/>
      <w:r w:rsidRPr="006D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dani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pridanej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hodnoty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znení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neskorších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predpisov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ďalej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len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zákon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dani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pridanej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hodnoty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“), a to k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posúdeniu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bookmarkEnd w:id="33"/>
    </w:p>
    <w:p w14:paraId="1D826E54" w14:textId="77777777" w:rsidR="00D5131E" w:rsidRPr="006D22D1" w:rsidRDefault="006D22D1">
      <w:pPr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34" w:name="paragraf-2.pismeno-a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bookmarkStart w:id="35" w:name="paragraf-2.pismeno-a.oznacenie"/>
      <w:r w:rsidRPr="006D22D1">
        <w:rPr>
          <w:rFonts w:ascii="Times New Roman" w:hAnsi="Times New Roman" w:cs="Times New Roman"/>
          <w:sz w:val="24"/>
          <w:szCs w:val="24"/>
        </w:rPr>
        <w:t xml:space="preserve">a) </w:t>
      </w:r>
      <w:bookmarkEnd w:id="35"/>
      <w:proofErr w:type="spellStart"/>
      <w:r w:rsidRPr="006D22D1">
        <w:rPr>
          <w:rFonts w:ascii="Times New Roman" w:hAnsi="Times New Roman" w:cs="Times New Roman"/>
          <w:sz w:val="24"/>
          <w:szCs w:val="24"/>
        </w:rPr>
        <w:t>vzniku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daňovej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povinnosti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anchor="predpis.skupinaParagrafov-danova_povinnost"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§ 19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až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21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zákona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o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dani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z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pridanej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hodnoty</w:t>
        </w:r>
        <w:proofErr w:type="spellEnd"/>
      </w:hyperlink>
      <w:bookmarkStart w:id="36" w:name="paragraf-2.pismeno-a.text"/>
      <w:r w:rsidRPr="006D22D1">
        <w:rPr>
          <w:rFonts w:ascii="Times New Roman" w:hAnsi="Times New Roman" w:cs="Times New Roman"/>
          <w:sz w:val="24"/>
          <w:szCs w:val="24"/>
        </w:rPr>
        <w:t xml:space="preserve">, </w:t>
      </w:r>
      <w:bookmarkEnd w:id="36"/>
    </w:p>
    <w:p w14:paraId="2FCF53C6" w14:textId="3A7E2944" w:rsidR="00D5131E" w:rsidRPr="006D22D1" w:rsidRDefault="006D22D1">
      <w:pPr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37" w:name="paragraf-2.pismeno-b"/>
      <w:bookmarkEnd w:id="34"/>
      <w:r w:rsidRPr="006D22D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38" w:name="paragraf-2.pismeno-b.oznacenie"/>
      <w:r w:rsidRPr="006D22D1">
        <w:rPr>
          <w:rFonts w:ascii="Times New Roman" w:hAnsi="Times New Roman" w:cs="Times New Roman"/>
          <w:sz w:val="24"/>
          <w:szCs w:val="24"/>
        </w:rPr>
        <w:t xml:space="preserve">b) </w:t>
      </w:r>
      <w:bookmarkEnd w:id="38"/>
      <w:proofErr w:type="spellStart"/>
      <w:r w:rsidRPr="006D22D1">
        <w:rPr>
          <w:rFonts w:ascii="Times New Roman" w:hAnsi="Times New Roman" w:cs="Times New Roman"/>
          <w:sz w:val="24"/>
          <w:szCs w:val="24"/>
        </w:rPr>
        <w:t>sadzby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dane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6D22D1">
        <w:rPr>
          <w:rFonts w:ascii="Times New Roman" w:hAnsi="Times New Roman" w:cs="Times New Roman"/>
          <w:color w:val="00B0F0"/>
          <w:sz w:val="24"/>
          <w:szCs w:val="24"/>
        </w:rPr>
        <w:t>tovary</w:t>
      </w:r>
      <w:proofErr w:type="spellEnd"/>
      <w:r w:rsidRPr="006D22D1">
        <w:rPr>
          <w:rFonts w:ascii="Times New Roman" w:hAnsi="Times New Roman" w:cs="Times New Roman"/>
          <w:color w:val="00B0F0"/>
          <w:sz w:val="24"/>
          <w:szCs w:val="24"/>
        </w:rPr>
        <w:t xml:space="preserve"> a </w:t>
      </w:r>
      <w:proofErr w:type="spellStart"/>
      <w:r w:rsidRPr="006D22D1">
        <w:rPr>
          <w:rFonts w:ascii="Times New Roman" w:hAnsi="Times New Roman" w:cs="Times New Roman"/>
          <w:color w:val="00B0F0"/>
          <w:sz w:val="24"/>
          <w:szCs w:val="24"/>
        </w:rPr>
        <w:t>služby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anchor="paragraf-27"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§ 27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zákona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o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dani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z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pridanej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hodnoty</w:t>
        </w:r>
        <w:proofErr w:type="spellEnd"/>
      </w:hyperlink>
      <w:bookmarkStart w:id="39" w:name="paragraf-2.pismeno-b.text"/>
      <w:r w:rsidRPr="006D22D1">
        <w:rPr>
          <w:rFonts w:ascii="Times New Roman" w:hAnsi="Times New Roman" w:cs="Times New Roman"/>
          <w:sz w:val="24"/>
          <w:szCs w:val="24"/>
        </w:rPr>
        <w:t xml:space="preserve">, </w:t>
      </w:r>
      <w:bookmarkEnd w:id="39"/>
    </w:p>
    <w:p w14:paraId="3FCDA2CE" w14:textId="04052A8F" w:rsidR="00D5131E" w:rsidRPr="006D22D1" w:rsidRDefault="006D22D1">
      <w:pPr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40" w:name="paragraf-2.pismeno-c"/>
      <w:bookmarkEnd w:id="37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bookmarkStart w:id="41" w:name="paragraf-2.pismeno-c.oznacenie"/>
      <w:r w:rsidRPr="006D22D1">
        <w:rPr>
          <w:rFonts w:ascii="Times New Roman" w:hAnsi="Times New Roman" w:cs="Times New Roman"/>
          <w:sz w:val="24"/>
          <w:szCs w:val="24"/>
        </w:rPr>
        <w:t xml:space="preserve">c) </w:t>
      </w:r>
      <w:bookmarkEnd w:id="41"/>
      <w:proofErr w:type="spellStart"/>
      <w:r w:rsidRPr="006D22D1">
        <w:rPr>
          <w:rFonts w:ascii="Times New Roman" w:hAnsi="Times New Roman" w:cs="Times New Roman"/>
          <w:sz w:val="24"/>
          <w:szCs w:val="24"/>
        </w:rPr>
        <w:t>osoby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povinnej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platiť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daň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pridanej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hodnoty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anchor="paragraf-69.odsek-12"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§ 69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ods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. 12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zákona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o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dani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z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pridanej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hodnoty</w:t>
        </w:r>
        <w:proofErr w:type="spellEnd"/>
      </w:hyperlink>
      <w:bookmarkStart w:id="42" w:name="paragraf-2.pismeno-c.text"/>
      <w:r w:rsidRPr="006D22D1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bookmarkEnd w:id="42"/>
    </w:p>
    <w:p w14:paraId="4EEB8470" w14:textId="538D9462" w:rsidR="00D5131E" w:rsidRPr="006D22D1" w:rsidRDefault="006D22D1">
      <w:pPr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43" w:name="paragraf-2.pismeno-d"/>
      <w:bookmarkEnd w:id="40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bookmarkStart w:id="44" w:name="paragraf-2.pismeno-d.oznacenie"/>
      <w:r w:rsidRPr="006D22D1">
        <w:rPr>
          <w:rFonts w:ascii="Times New Roman" w:hAnsi="Times New Roman" w:cs="Times New Roman"/>
          <w:sz w:val="24"/>
          <w:szCs w:val="24"/>
        </w:rPr>
        <w:t xml:space="preserve">d) </w:t>
      </w:r>
      <w:bookmarkEnd w:id="44"/>
      <w:proofErr w:type="spellStart"/>
      <w:r w:rsidRPr="006D22D1">
        <w:rPr>
          <w:rFonts w:ascii="Times New Roman" w:hAnsi="Times New Roman" w:cs="Times New Roman"/>
          <w:sz w:val="24"/>
          <w:szCs w:val="24"/>
        </w:rPr>
        <w:t>splnenia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podmienok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existencie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prevádzkarne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podľa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anchor="paragraf-4.odsek-5"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§ 4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ods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. 5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zákona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o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dani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z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pridanej</w:t>
        </w:r>
        <w:proofErr w:type="spellEnd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 xml:space="preserve"> </w:t>
        </w:r>
        <w:proofErr w:type="spellStart"/>
        <w:r w:rsidRPr="006D22D1">
          <w:rPr>
            <w:rFonts w:ascii="Times New Roman" w:hAnsi="Times New Roman" w:cs="Times New Roman"/>
            <w:sz w:val="24"/>
            <w:szCs w:val="24"/>
            <w:u w:val="single"/>
          </w:rPr>
          <w:t>hodnoty</w:t>
        </w:r>
        <w:proofErr w:type="spellEnd"/>
      </w:hyperlink>
      <w:bookmarkStart w:id="45" w:name="paragraf-2.pismeno-d.text"/>
      <w:r w:rsidRPr="006D22D1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bookmarkEnd w:id="45"/>
    </w:p>
    <w:p w14:paraId="761DC55F" w14:textId="1F92E0F3" w:rsidR="006D22D1" w:rsidRPr="006D22D1" w:rsidRDefault="006D22D1" w:rsidP="006D22D1">
      <w:pPr>
        <w:pStyle w:val="Odsekzoznamu"/>
        <w:ind w:left="644" w:hanging="360"/>
        <w:jc w:val="both"/>
        <w:rPr>
          <w:color w:val="00B0F0"/>
          <w:lang w:val="sk-SK" w:eastAsia="sk-SK"/>
        </w:rPr>
      </w:pPr>
      <w:r w:rsidRPr="006D22D1">
        <w:rPr>
          <w:color w:val="00B0F0"/>
        </w:rPr>
        <w:t xml:space="preserve">e) </w:t>
      </w:r>
      <w:bookmarkStart w:id="46" w:name="_Hlk194932390"/>
      <w:r w:rsidRPr="006D22D1">
        <w:rPr>
          <w:color w:val="00B0F0"/>
          <w:lang w:val="sk-SK" w:eastAsia="sk-SK"/>
        </w:rPr>
        <w:t xml:space="preserve">zdaniteľného obchodu podľa § 8, </w:t>
      </w:r>
      <w:r w:rsidR="00EB02BB">
        <w:rPr>
          <w:color w:val="00B0F0"/>
          <w:lang w:val="sk-SK" w:eastAsia="sk-SK"/>
        </w:rPr>
        <w:t xml:space="preserve">§ </w:t>
      </w:r>
      <w:r w:rsidRPr="006D22D1">
        <w:rPr>
          <w:color w:val="00B0F0"/>
          <w:lang w:val="sk-SK" w:eastAsia="sk-SK"/>
        </w:rPr>
        <w:t>9 a 11</w:t>
      </w:r>
      <w:bookmarkEnd w:id="46"/>
      <w:r w:rsidRPr="006D22D1">
        <w:rPr>
          <w:color w:val="00B0F0"/>
          <w:lang w:val="sk-SK" w:eastAsia="sk-SK"/>
        </w:rPr>
        <w:t xml:space="preserve"> zákona o dani z pridanej hodnoty.</w:t>
      </w:r>
    </w:p>
    <w:p w14:paraId="2912CAE8" w14:textId="77777777" w:rsidR="006D22D1" w:rsidRPr="006D22D1" w:rsidRDefault="006D22D1" w:rsidP="006D22D1">
      <w:pPr>
        <w:pStyle w:val="Odsekzoznamu"/>
        <w:ind w:left="644" w:hanging="360"/>
        <w:jc w:val="center"/>
        <w:rPr>
          <w:color w:val="000000" w:themeColor="text1"/>
          <w:lang w:val="sk-SK" w:eastAsia="sk-SK"/>
        </w:rPr>
      </w:pPr>
    </w:p>
    <w:p w14:paraId="6FA74FED" w14:textId="50FEF8B4" w:rsidR="006D22D1" w:rsidRPr="006D22D1" w:rsidRDefault="006D22D1" w:rsidP="006D22D1">
      <w:pPr>
        <w:pStyle w:val="Odsekzoznamu"/>
        <w:ind w:left="644" w:hanging="360"/>
        <w:jc w:val="center"/>
        <w:rPr>
          <w:color w:val="00B0F0"/>
          <w:lang w:val="sk-SK" w:eastAsia="sk-SK"/>
        </w:rPr>
      </w:pPr>
      <w:r w:rsidRPr="006D22D1">
        <w:rPr>
          <w:color w:val="00B0F0"/>
          <w:lang w:val="sk-SK" w:eastAsia="sk-SK"/>
        </w:rPr>
        <w:t>§ 2a</w:t>
      </w:r>
    </w:p>
    <w:p w14:paraId="00B217FC" w14:textId="394A5874" w:rsidR="006D22D1" w:rsidRPr="006D22D1" w:rsidRDefault="006D22D1" w:rsidP="006D22D1">
      <w:pPr>
        <w:pStyle w:val="Odsekzoznamu"/>
        <w:ind w:left="284"/>
        <w:jc w:val="both"/>
        <w:rPr>
          <w:color w:val="00B0F0"/>
          <w:lang w:val="sk-SK" w:eastAsia="sk-SK"/>
        </w:rPr>
      </w:pPr>
      <w:r w:rsidRPr="006D22D1">
        <w:rPr>
          <w:color w:val="00B0F0"/>
          <w:lang w:val="sk-SK" w:eastAsia="sk-SK"/>
        </w:rPr>
        <w:t xml:space="preserve">Záväzné </w:t>
      </w:r>
      <w:r w:rsidRPr="00EB02BB">
        <w:rPr>
          <w:color w:val="00B0F0"/>
          <w:lang w:val="sk-SK" w:eastAsia="sk-SK"/>
        </w:rPr>
        <w:t xml:space="preserve">stanovisko </w:t>
      </w:r>
      <w:r w:rsidR="00EB02BB" w:rsidRPr="00EB02BB">
        <w:rPr>
          <w:color w:val="00B0F0"/>
          <w:sz w:val="22"/>
          <w:szCs w:val="22"/>
          <w:lang w:val="sk-SK" w:eastAsia="sk-SK"/>
        </w:rPr>
        <w:t>sa vydáva k uplatneniu</w:t>
      </w:r>
      <w:r w:rsidR="00EB02BB" w:rsidRPr="00EB02BB">
        <w:rPr>
          <w:color w:val="00B0F0"/>
          <w:lang w:val="sk-SK" w:eastAsia="sk-SK"/>
        </w:rPr>
        <w:t xml:space="preserve"> </w:t>
      </w:r>
      <w:r w:rsidRPr="006D22D1">
        <w:rPr>
          <w:color w:val="00B0F0"/>
          <w:lang w:val="sk-SK" w:eastAsia="sk-SK"/>
        </w:rPr>
        <w:t>ustanovení článku I zákona č. 279/20</w:t>
      </w:r>
      <w:r w:rsidR="007D723E">
        <w:rPr>
          <w:color w:val="00B0F0"/>
          <w:lang w:val="sk-SK" w:eastAsia="sk-SK"/>
        </w:rPr>
        <w:t>24</w:t>
      </w:r>
      <w:r w:rsidRPr="006D22D1">
        <w:rPr>
          <w:color w:val="00B0F0"/>
          <w:lang w:val="sk-SK" w:eastAsia="sk-SK"/>
        </w:rPr>
        <w:t xml:space="preserve"> Z. z. o dani z finančných transakcií a o zmene a doplnení niektorých zákonov v znení neskorších predpisov.</w:t>
      </w:r>
    </w:p>
    <w:bookmarkEnd w:id="43"/>
    <w:bookmarkEnd w:id="32"/>
    <w:p w14:paraId="3C44A118" w14:textId="77777777" w:rsidR="00D5131E" w:rsidRPr="006D22D1" w:rsidRDefault="00D5131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FE4D87B" w14:textId="77777777" w:rsidR="00D5131E" w:rsidRPr="006D22D1" w:rsidRDefault="006D22D1">
      <w:pPr>
        <w:spacing w:before="225" w:after="225" w:line="264" w:lineRule="auto"/>
        <w:ind w:left="195"/>
        <w:jc w:val="center"/>
        <w:rPr>
          <w:rFonts w:ascii="Times New Roman" w:hAnsi="Times New Roman" w:cs="Times New Roman"/>
          <w:sz w:val="24"/>
          <w:szCs w:val="24"/>
        </w:rPr>
      </w:pPr>
      <w:bookmarkStart w:id="47" w:name="paragraf-3.oznacenie"/>
      <w:bookmarkStart w:id="48" w:name="paragraf-3"/>
      <w:r w:rsidRPr="006D22D1">
        <w:rPr>
          <w:rFonts w:ascii="Times New Roman" w:hAnsi="Times New Roman" w:cs="Times New Roman"/>
          <w:b/>
          <w:sz w:val="24"/>
          <w:szCs w:val="24"/>
        </w:rPr>
        <w:t xml:space="preserve"> § 3 </w:t>
      </w:r>
    </w:p>
    <w:p w14:paraId="7951BA73" w14:textId="77777777" w:rsidR="00D5131E" w:rsidRPr="006D22D1" w:rsidRDefault="006D22D1">
      <w:pPr>
        <w:spacing w:before="225" w:after="225" w:line="264" w:lineRule="auto"/>
        <w:ind w:left="270"/>
        <w:rPr>
          <w:rFonts w:ascii="Times New Roman" w:hAnsi="Times New Roman" w:cs="Times New Roman"/>
          <w:sz w:val="24"/>
          <w:szCs w:val="24"/>
        </w:rPr>
      </w:pPr>
      <w:bookmarkStart w:id="49" w:name="paragraf-3.odsek-1"/>
      <w:bookmarkEnd w:id="47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bookmarkStart w:id="50" w:name="paragraf-3.odsek-1.oznacenie"/>
      <w:bookmarkStart w:id="51" w:name="paragraf-3.odsek-1.text"/>
      <w:bookmarkEnd w:id="50"/>
      <w:proofErr w:type="spellStart"/>
      <w:r w:rsidRPr="006D22D1">
        <w:rPr>
          <w:rFonts w:ascii="Times New Roman" w:hAnsi="Times New Roman" w:cs="Times New Roman"/>
          <w:sz w:val="24"/>
          <w:szCs w:val="24"/>
        </w:rPr>
        <w:t>Táto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vyhláška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nadobúda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účinnosť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septembra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2014. </w:t>
      </w:r>
      <w:bookmarkEnd w:id="51"/>
    </w:p>
    <w:bookmarkEnd w:id="49"/>
    <w:bookmarkEnd w:id="48"/>
    <w:p w14:paraId="4F6AD0D4" w14:textId="77777777" w:rsidR="00D5131E" w:rsidRPr="006D22D1" w:rsidRDefault="00D5131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4FDA2304" w14:textId="77777777" w:rsidR="00D5131E" w:rsidRPr="006D22D1" w:rsidRDefault="006D22D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52" w:name="predpis.text2"/>
      <w:r w:rsidRPr="006D22D1">
        <w:rPr>
          <w:rFonts w:ascii="Times New Roman" w:hAnsi="Times New Roman" w:cs="Times New Roman"/>
          <w:sz w:val="24"/>
          <w:szCs w:val="24"/>
        </w:rPr>
        <w:t xml:space="preserve"> Peter </w:t>
      </w:r>
      <w:proofErr w:type="spellStart"/>
      <w:r w:rsidRPr="006D22D1">
        <w:rPr>
          <w:rFonts w:ascii="Times New Roman" w:hAnsi="Times New Roman" w:cs="Times New Roman"/>
          <w:sz w:val="24"/>
          <w:szCs w:val="24"/>
        </w:rPr>
        <w:t>Kažimír</w:t>
      </w:r>
      <w:proofErr w:type="spellEnd"/>
      <w:r w:rsidRPr="006D22D1">
        <w:rPr>
          <w:rFonts w:ascii="Times New Roman" w:hAnsi="Times New Roman" w:cs="Times New Roman"/>
          <w:sz w:val="24"/>
          <w:szCs w:val="24"/>
        </w:rPr>
        <w:t xml:space="preserve"> v. r. </w:t>
      </w:r>
    </w:p>
    <w:p w14:paraId="7E7E2DA9" w14:textId="77777777" w:rsidR="00D5131E" w:rsidRPr="006D22D1" w:rsidRDefault="00D5131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3" w:name="predpis"/>
      <w:bookmarkEnd w:id="52"/>
      <w:bookmarkEnd w:id="53"/>
    </w:p>
    <w:p w14:paraId="49AAAB19" w14:textId="77777777" w:rsidR="00D5131E" w:rsidRPr="006D22D1" w:rsidRDefault="00D5131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54" w:name="iri"/>
    </w:p>
    <w:bookmarkEnd w:id="54"/>
    <w:bookmarkEnd w:id="0"/>
    <w:bookmarkEnd w:id="1"/>
    <w:bookmarkEnd w:id="2"/>
    <w:bookmarkEnd w:id="3"/>
    <w:sectPr w:rsidR="00D5131E" w:rsidRPr="006D22D1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31E"/>
    <w:rsid w:val="00086C87"/>
    <w:rsid w:val="00310E25"/>
    <w:rsid w:val="006D22D1"/>
    <w:rsid w:val="007B7A4C"/>
    <w:rsid w:val="007D723E"/>
    <w:rsid w:val="00A375AE"/>
    <w:rsid w:val="00A66061"/>
    <w:rsid w:val="00CA59A9"/>
    <w:rsid w:val="00D5131E"/>
    <w:rsid w:val="00EB02BB"/>
    <w:rsid w:val="00F3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486D"/>
  <w15:docId w15:val="{1DE8CFB0-0764-4ED8-8F4A-4CCF3DC0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A3277"/>
  </w:style>
  <w:style w:type="paragraph" w:styleId="Nadpis1">
    <w:name w:val="heading 1"/>
    <w:basedOn w:val="Normlny"/>
    <w:next w:val="Normlny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41CD9"/>
  </w:style>
  <w:style w:type="character" w:customStyle="1" w:styleId="Nadpis1Char">
    <w:name w:val="Nadpis 1 Char"/>
    <w:basedOn w:val="Predvolenpsmoodseku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Nadpis4Char">
    <w:name w:val="Nadpis 4 Char"/>
    <w:basedOn w:val="Predvolenpsmoodseku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Normlnysozarkami">
    <w:name w:val="Normal Indent"/>
    <w:basedOn w:val="Normlny"/>
    <w:uiPriority w:val="99"/>
    <w:unhideWhenUsed/>
    <w:rsid w:val="00841CD9"/>
    <w:pPr>
      <w:ind w:left="720"/>
    </w:pPr>
  </w:style>
  <w:style w:type="paragraph" w:styleId="Podtitul">
    <w:name w:val="Subtitle"/>
    <w:basedOn w:val="Normlny"/>
    <w:next w:val="Normlny"/>
    <w:link w:val="Podtitu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Nzov">
    <w:name w:val="Title"/>
    <w:basedOn w:val="Normlny"/>
    <w:next w:val="Normlny"/>
    <w:link w:val="NzovChar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Zvraznenie">
    <w:name w:val="Emphasis"/>
    <w:basedOn w:val="Predvolenpsmoodseku"/>
    <w:uiPriority w:val="20"/>
    <w:qFormat/>
    <w:rsid w:val="00D1197D"/>
    <w:rPr>
      <w:i/>
      <w:iCs/>
    </w:rPr>
  </w:style>
  <w:style w:type="character" w:styleId="Hypertextovprepojenie">
    <w:name w:val="Hyperlink"/>
    <w:basedOn w:val="Predvolenpsmoodseku"/>
    <w:uiPriority w:val="99"/>
    <w:unhideWhenUsed/>
    <w:rPr>
      <w:color w:val="467886" w:themeColor="hyperlink"/>
      <w:u w:val="single"/>
    </w:rPr>
  </w:style>
  <w:style w:type="table" w:styleId="Mriekatabuky">
    <w:name w:val="Table Grid"/>
    <w:basedOn w:val="Normlnatabu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is">
    <w:name w:val="caption"/>
    <w:basedOn w:val="Normlny"/>
    <w:next w:val="Normlny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  <w:style w:type="paragraph" w:styleId="Odsekzoznamu">
    <w:name w:val="List Paragraph"/>
    <w:aliases w:val="body,Odsek zoznamu2,Odsek zoznamu1,ODRAZKY PRVA UROVEN,Nad,Odstavec_muj,Conclusion de partie,_Odstavec se seznamem,Seznam - odrážky,Odstavec cíl se seznamem,Odstavec se seznamem5,List Paragraph (Czech Tourism),Odsek zákon"/>
    <w:basedOn w:val="Normlny"/>
    <w:link w:val="OdsekzoznamuChar"/>
    <w:uiPriority w:val="34"/>
    <w:qFormat/>
    <w:rsid w:val="006D22D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OdsekzoznamuChar">
    <w:name w:val="Odsek zoznamu Char"/>
    <w:aliases w:val="body Char,Odsek zoznamu2 Char,Odsek zoznamu1 Char,ODRAZKY PRVA UROVEN Char,Nad Char,Odstavec_muj Char,Conclusion de partie Char,_Odstavec se seznamem Char,Seznam - odrážky Char,Odstavec cíl se seznamem Char,Odstavec se seznamem5 Char"/>
    <w:link w:val="Odsekzoznamu"/>
    <w:uiPriority w:val="34"/>
    <w:qFormat/>
    <w:locked/>
    <w:rsid w:val="006D22D1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3/595/" TargetMode="External"/><Relationship Id="rId13" Type="http://schemas.openxmlformats.org/officeDocument/2006/relationships/hyperlink" Target="https://www.slov-lex.sk/pravne-predpisy/SK/ZZ/2003/595/" TargetMode="External"/><Relationship Id="rId18" Type="http://schemas.openxmlformats.org/officeDocument/2006/relationships/hyperlink" Target="https://www.slov-lex.sk/pravne-predpisy/SK/ZZ/2004/22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lov-lex.sk/pravne-predpisy/SK/ZZ/2003/595/" TargetMode="External"/><Relationship Id="rId12" Type="http://schemas.openxmlformats.org/officeDocument/2006/relationships/hyperlink" Target="https://www.slov-lex.sk/pravne-predpisy/SK/ZZ/2003/595/" TargetMode="External"/><Relationship Id="rId17" Type="http://schemas.openxmlformats.org/officeDocument/2006/relationships/hyperlink" Target="https://www.slov-lex.sk/pravne-predpisy/SK/ZZ/2004/22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lov-lex.sk/pravne-predpisy/SK/ZZ/2004/222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lov-lex.sk/pravne-predpisy/SK/ZZ/2003/595/" TargetMode="External"/><Relationship Id="rId11" Type="http://schemas.openxmlformats.org/officeDocument/2006/relationships/hyperlink" Target="https://www.slov-lex.sk/pravne-predpisy/SK/ZZ/2003/595/" TargetMode="External"/><Relationship Id="rId5" Type="http://schemas.openxmlformats.org/officeDocument/2006/relationships/hyperlink" Target="https://www.slov-lex.sk/pravne-predpisy/SK/ZZ/2013/435/" TargetMode="External"/><Relationship Id="rId15" Type="http://schemas.openxmlformats.org/officeDocument/2006/relationships/hyperlink" Target="https://www.slov-lex.sk/pravne-predpisy/SK/ZZ/2004/222/" TargetMode="External"/><Relationship Id="rId10" Type="http://schemas.openxmlformats.org/officeDocument/2006/relationships/hyperlink" Target="https://www.slov-lex.sk/pravne-predpisy/SK/ZZ/2003/595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slov-lex.sk/pravne-predpisy/SK/ZZ/2009/563/" TargetMode="External"/><Relationship Id="rId9" Type="http://schemas.openxmlformats.org/officeDocument/2006/relationships/hyperlink" Target="https://www.slov-lex.sk/pravne-predpisy/SK/ZZ/2003/595/" TargetMode="External"/><Relationship Id="rId14" Type="http://schemas.openxmlformats.org/officeDocument/2006/relationships/hyperlink" Target="https://www.slov-lex.sk/pravne-predpisy/SK/ZZ/2004/222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0</DocSecurity>
  <Lines>25</Lines>
  <Paragraphs>7</Paragraphs>
  <ScaleCrop>false</ScaleCrop>
  <Company>Ministerstvo financii Slovenskej republiky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Ivanicova Eva</dc:creator>
  <cp:lastModifiedBy>Metodika@skdp.sk</cp:lastModifiedBy>
  <cp:revision>2</cp:revision>
  <cp:lastPrinted>2025-05-21T07:19:00Z</cp:lastPrinted>
  <dcterms:created xsi:type="dcterms:W3CDTF">2025-05-28T11:43:00Z</dcterms:created>
  <dcterms:modified xsi:type="dcterms:W3CDTF">2025-05-28T11:43:00Z</dcterms:modified>
</cp:coreProperties>
</file>