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5574"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6FA23EC5"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3E4F00AE"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77D9E973"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7DDDE399"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44716A7B"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4E0EBAF0"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26266341"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29BA74D4"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7120B60A"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0EF49359" w14:textId="77777777" w:rsidR="00A840C8" w:rsidRPr="00036DDA" w:rsidRDefault="00A840C8" w:rsidP="00A840C8">
      <w:pPr>
        <w:spacing w:beforeLines="20" w:before="48" w:afterLines="40" w:after="96" w:line="240" w:lineRule="auto"/>
        <w:outlineLvl w:val="1"/>
        <w:rPr>
          <w:rFonts w:ascii="Times New Roman" w:hAnsi="Times New Roman" w:cs="Times New Roman"/>
          <w:b/>
          <w:color w:val="000000" w:themeColor="text1"/>
          <w:spacing w:val="30"/>
          <w:sz w:val="24"/>
          <w:szCs w:val="24"/>
        </w:rPr>
      </w:pPr>
    </w:p>
    <w:p w14:paraId="57C57E98" w14:textId="77777777" w:rsidR="00A840C8" w:rsidRPr="00036DDA" w:rsidRDefault="00A840C8" w:rsidP="00A840C8">
      <w:pPr>
        <w:spacing w:beforeLines="20" w:before="48" w:afterLines="40" w:after="96" w:line="240" w:lineRule="auto"/>
        <w:outlineLvl w:val="1"/>
        <w:rPr>
          <w:rFonts w:ascii="Times New Roman" w:hAnsi="Times New Roman" w:cs="Times New Roman"/>
          <w:color w:val="000000" w:themeColor="text1"/>
          <w:sz w:val="24"/>
          <w:szCs w:val="24"/>
        </w:rPr>
      </w:pPr>
    </w:p>
    <w:p w14:paraId="4E966F13" w14:textId="77777777"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r w:rsidRPr="00036DDA">
        <w:rPr>
          <w:rFonts w:ascii="Times New Roman" w:hAnsi="Times New Roman" w:cs="Times New Roman"/>
          <w:b/>
          <w:color w:val="000000" w:themeColor="text1"/>
          <w:sz w:val="24"/>
          <w:szCs w:val="24"/>
        </w:rPr>
        <w:t>z</w:t>
      </w:r>
      <w:r w:rsidR="00854042" w:rsidRPr="00036DDA">
        <w:rPr>
          <w:rFonts w:ascii="Times New Roman" w:hAnsi="Times New Roman" w:cs="Times New Roman"/>
          <w:b/>
          <w:color w:val="000000" w:themeColor="text1"/>
          <w:sz w:val="24"/>
          <w:szCs w:val="24"/>
        </w:rPr>
        <w:t> 28. mája</w:t>
      </w:r>
      <w:r w:rsidRPr="00036DDA">
        <w:rPr>
          <w:rFonts w:ascii="Times New Roman" w:hAnsi="Times New Roman" w:cs="Times New Roman"/>
          <w:b/>
          <w:color w:val="000000" w:themeColor="text1"/>
          <w:sz w:val="24"/>
          <w:szCs w:val="24"/>
        </w:rPr>
        <w:t xml:space="preserve"> 2025,</w:t>
      </w:r>
    </w:p>
    <w:p w14:paraId="7C300E48" w14:textId="77777777"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p>
    <w:p w14:paraId="5AA0CCF3" w14:textId="77777777" w:rsidR="00A840C8" w:rsidRPr="00036DDA" w:rsidRDefault="00A840C8" w:rsidP="00A840C8">
      <w:pPr>
        <w:spacing w:beforeLines="20" w:before="48" w:afterLines="40" w:after="96" w:line="240" w:lineRule="auto"/>
        <w:jc w:val="center"/>
        <w:outlineLvl w:val="1"/>
        <w:rPr>
          <w:rFonts w:ascii="Times New Roman" w:hAnsi="Times New Roman" w:cs="Times New Roman"/>
          <w:b/>
          <w:color w:val="000000" w:themeColor="text1"/>
          <w:sz w:val="24"/>
          <w:szCs w:val="24"/>
        </w:rPr>
      </w:pPr>
      <w:r w:rsidRPr="00036DDA">
        <w:rPr>
          <w:rFonts w:ascii="Times New Roman" w:hAnsi="Times New Roman" w:cs="Times New Roman"/>
          <w:b/>
          <w:color w:val="000000" w:themeColor="text1"/>
          <w:sz w:val="24"/>
          <w:szCs w:val="24"/>
        </w:rPr>
        <w:t xml:space="preserve">ktorým sa mení a dopĺňa zákon č. 447/2015 Z. z. o miestnom poplatku za rozvoj a o zmene a doplnení niektorých zákonov v znení neskorších predpisov a ktorým sa dopĺňa zákon č. 25/2025 Z. z. Stavebný zákon </w:t>
      </w:r>
      <w:r w:rsidRPr="00036DDA">
        <w:rPr>
          <w:rFonts w:ascii="Times New Roman" w:hAnsi="Times New Roman" w:cs="Times New Roman"/>
          <w:b/>
          <w:bCs/>
          <w:color w:val="000000" w:themeColor="text1"/>
          <w:sz w:val="24"/>
          <w:szCs w:val="24"/>
        </w:rPr>
        <w:t xml:space="preserve">a o zmene a doplnení niektorých zákonov (Stavebný zákon) v znení zákona č. 77/2025 Z. z. </w:t>
      </w:r>
    </w:p>
    <w:p w14:paraId="65E37C96" w14:textId="77777777"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14:paraId="632F7F6D" w14:textId="77777777" w:rsidR="00A840C8" w:rsidRPr="00036DDA" w:rsidRDefault="00A840C8" w:rsidP="00A840C8">
      <w:pPr>
        <w:spacing w:beforeLines="20" w:before="48" w:afterLines="40" w:after="96" w:line="240" w:lineRule="auto"/>
        <w:ind w:firstLine="708"/>
        <w:jc w:val="both"/>
        <w:rPr>
          <w:rFonts w:ascii="Times New Roman" w:hAnsi="Times New Roman" w:cs="Times New Roman"/>
          <w:color w:val="000000" w:themeColor="text1"/>
          <w:sz w:val="24"/>
          <w:szCs w:val="24"/>
        </w:rPr>
      </w:pPr>
      <w:r w:rsidRPr="00036DDA">
        <w:rPr>
          <w:rFonts w:ascii="Times New Roman" w:hAnsi="Times New Roman" w:cs="Times New Roman"/>
          <w:color w:val="000000" w:themeColor="text1"/>
          <w:sz w:val="24"/>
          <w:szCs w:val="24"/>
        </w:rPr>
        <w:t>Národná rada Slovenskej republiky sa uzniesla na tomto zákone:</w:t>
      </w:r>
    </w:p>
    <w:p w14:paraId="303858E2" w14:textId="77777777"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14:paraId="7CB6993C" w14:textId="77777777"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t>Čl. I</w:t>
      </w:r>
    </w:p>
    <w:p w14:paraId="0421896A" w14:textId="77777777"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p>
    <w:p w14:paraId="15A1494E" w14:textId="77777777" w:rsidR="00A840C8" w:rsidRPr="00036DDA" w:rsidRDefault="00A840C8" w:rsidP="00A840C8">
      <w:pPr>
        <w:spacing w:beforeLines="20" w:before="48" w:afterLines="40" w:after="96" w:line="240" w:lineRule="auto"/>
        <w:jc w:val="both"/>
        <w:rPr>
          <w:rFonts w:ascii="Times New Roman" w:hAnsi="Times New Roman" w:cs="Times New Roman"/>
          <w:color w:val="000000" w:themeColor="text1"/>
          <w:sz w:val="24"/>
          <w:szCs w:val="24"/>
        </w:rPr>
      </w:pPr>
      <w:r w:rsidRPr="00036DDA">
        <w:rPr>
          <w:rFonts w:ascii="Times New Roman" w:hAnsi="Times New Roman" w:cs="Times New Roman"/>
          <w:color w:val="000000" w:themeColor="text1"/>
          <w:sz w:val="24"/>
          <w:szCs w:val="24"/>
        </w:rPr>
        <w:t xml:space="preserve">Zákon č. 447/2015 Z. z. o miestnom poplatku za rozvoj a o zmene a doplnení niektorých zákonov v znení zákona č. 375/2016 Z. z., zákona č. 379/2019 Z. z.,   zákona č. 205/2023 Z. z. a zákona č. 26/2025 Z. z. sa mení a dopĺňa takto: </w:t>
      </w:r>
    </w:p>
    <w:p w14:paraId="6785E5BD"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16CB6A8A" w14:textId="77777777"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7 odsek 1 znie:</w:t>
      </w:r>
    </w:p>
    <w:p w14:paraId="14C2F2AC"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xml:space="preserve">„(1) Sadzba poplatku za rozvoj je od </w:t>
      </w:r>
      <w:r w:rsidR="000D3213" w:rsidRPr="00036DDA">
        <w:rPr>
          <w:rFonts w:ascii="Times New Roman" w:eastAsia="Times New Roman" w:hAnsi="Times New Roman" w:cs="Times New Roman"/>
          <w:bCs/>
          <w:color w:val="000000" w:themeColor="text1"/>
          <w:sz w:val="24"/>
          <w:szCs w:val="24"/>
          <w:lang w:eastAsia="sk-SK"/>
        </w:rPr>
        <w:t>5 eur do 50 eur za každý aj</w:t>
      </w:r>
      <w:r w:rsidRPr="00036DDA">
        <w:rPr>
          <w:rFonts w:ascii="Times New Roman" w:eastAsia="Times New Roman" w:hAnsi="Times New Roman" w:cs="Times New Roman"/>
          <w:bCs/>
          <w:color w:val="000000" w:themeColor="text1"/>
          <w:sz w:val="24"/>
          <w:szCs w:val="24"/>
          <w:lang w:eastAsia="sk-SK"/>
        </w:rPr>
        <w:t xml:space="preserve"> začatý m</w:t>
      </w:r>
      <w:r w:rsidRPr="00036DDA">
        <w:rPr>
          <w:rFonts w:ascii="Times New Roman" w:eastAsia="Times New Roman" w:hAnsi="Times New Roman" w:cs="Times New Roman"/>
          <w:bCs/>
          <w:color w:val="000000" w:themeColor="text1"/>
          <w:sz w:val="24"/>
          <w:szCs w:val="24"/>
          <w:vertAlign w:val="superscript"/>
          <w:lang w:eastAsia="sk-SK"/>
        </w:rPr>
        <w:t>2</w:t>
      </w:r>
      <w:r w:rsidRPr="00036DDA">
        <w:rPr>
          <w:rFonts w:ascii="Times New Roman" w:eastAsia="Times New Roman" w:hAnsi="Times New Roman" w:cs="Times New Roman"/>
          <w:bCs/>
          <w:color w:val="000000" w:themeColor="text1"/>
          <w:sz w:val="24"/>
          <w:szCs w:val="24"/>
          <w:lang w:eastAsia="sk-SK"/>
        </w:rPr>
        <w:t xml:space="preserve"> podlahovej plochy nadzemnej časti stavby.“.</w:t>
      </w:r>
    </w:p>
    <w:p w14:paraId="15E46F5A"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77909261" w14:textId="77777777"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7 ods. 4 sa za slová „odsekov 1 až 3“ vkladajú slová „</w:t>
      </w:r>
      <w:r w:rsidR="00D5559D" w:rsidRPr="00036DDA">
        <w:rPr>
          <w:rFonts w:ascii="Times New Roman" w:eastAsia="Times New Roman" w:hAnsi="Times New Roman" w:cs="Times New Roman"/>
          <w:bCs/>
          <w:color w:val="000000" w:themeColor="text1"/>
          <w:sz w:val="24"/>
          <w:szCs w:val="24"/>
          <w:lang w:eastAsia="sk-SK"/>
        </w:rPr>
        <w:t xml:space="preserve"> a zníženie sadzby poplatku podľa odseku 6</w:t>
      </w:r>
      <w:r w:rsidRPr="00036DDA">
        <w:rPr>
          <w:rFonts w:ascii="Times New Roman" w:eastAsia="Times New Roman" w:hAnsi="Times New Roman" w:cs="Times New Roman"/>
          <w:bCs/>
          <w:color w:val="000000" w:themeColor="text1"/>
          <w:sz w:val="24"/>
          <w:szCs w:val="24"/>
          <w:lang w:eastAsia="sk-SK"/>
        </w:rPr>
        <w:t>“.</w:t>
      </w:r>
    </w:p>
    <w:p w14:paraId="004C8668"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12CCFE4E" w14:textId="77777777" w:rsidR="00E00EC1" w:rsidRPr="00036DDA" w:rsidRDefault="00E00EC1" w:rsidP="00E00EC1">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7 sa dopĺňa odsekom 6, ktorý znie:</w:t>
      </w:r>
    </w:p>
    <w:p w14:paraId="5D44A47E" w14:textId="77777777" w:rsidR="00E00EC1" w:rsidRPr="00036DDA" w:rsidRDefault="00E00EC1" w:rsidP="00285A69">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2D6759C9" w14:textId="77777777" w:rsidR="009A7152" w:rsidRPr="00036DDA" w:rsidRDefault="009A7152" w:rsidP="009A7152">
      <w:pPr>
        <w:pStyle w:val="Zkladntext"/>
        <w:ind w:left="720"/>
        <w:rPr>
          <w:rFonts w:ascii="Times New Roman" w:hAnsi="Times New Roman"/>
          <w:b/>
          <w:bCs/>
          <w:color w:val="FF0000"/>
          <w:sz w:val="24"/>
        </w:rPr>
      </w:pPr>
      <w:r w:rsidRPr="00036DDA">
        <w:rPr>
          <w:rFonts w:ascii="Times New Roman" w:hAnsi="Times New Roman"/>
          <w:sz w:val="24"/>
        </w:rPr>
        <w:t>„(6) Obec môže všeobecne záväzným nariadením ustanoviť zníženie sadzby poplatku za rozvoj pre stavby podľa odseku</w:t>
      </w:r>
      <w:r w:rsidRPr="00036DDA">
        <w:rPr>
          <w:rFonts w:ascii="Times New Roman" w:hAnsi="Times New Roman"/>
          <w:b/>
          <w:bCs/>
          <w:color w:val="FF0000"/>
          <w:sz w:val="24"/>
        </w:rPr>
        <w:t xml:space="preserve"> </w:t>
      </w:r>
      <w:r w:rsidRPr="00036DDA">
        <w:rPr>
          <w:rFonts w:ascii="Times New Roman" w:hAnsi="Times New Roman"/>
          <w:sz w:val="24"/>
        </w:rPr>
        <w:t>2 písm. c), ktoré sú umiestnené v priemyselnom parku,</w:t>
      </w:r>
      <w:r w:rsidRPr="00036DDA">
        <w:rPr>
          <w:rFonts w:ascii="Times New Roman" w:hAnsi="Times New Roman"/>
          <w:sz w:val="24"/>
          <w:vertAlign w:val="superscript"/>
        </w:rPr>
        <w:t>11</w:t>
      </w:r>
      <w:r w:rsidRPr="00036DDA">
        <w:rPr>
          <w:rFonts w:ascii="Times New Roman" w:hAnsi="Times New Roman"/>
          <w:sz w:val="24"/>
        </w:rPr>
        <w:t>) najviac  o 75 % ustanovenej sadzby poplatku za rozvoj.“.</w:t>
      </w:r>
      <w:r w:rsidRPr="00036DDA">
        <w:rPr>
          <w:rFonts w:ascii="Times New Roman" w:hAnsi="Times New Roman"/>
          <w:b/>
          <w:bCs/>
          <w:sz w:val="24"/>
        </w:rPr>
        <w:t xml:space="preserve"> </w:t>
      </w:r>
    </w:p>
    <w:p w14:paraId="70EC422B" w14:textId="77777777" w:rsidR="009A7152" w:rsidRPr="00036DDA" w:rsidRDefault="009A7152" w:rsidP="009A7152">
      <w:pPr>
        <w:pStyle w:val="Zkladntext"/>
        <w:ind w:left="360"/>
        <w:rPr>
          <w:rFonts w:ascii="Times New Roman" w:hAnsi="Times New Roman"/>
          <w:sz w:val="24"/>
        </w:rPr>
      </w:pPr>
    </w:p>
    <w:p w14:paraId="32B356C5" w14:textId="77777777" w:rsidR="009A7152" w:rsidRPr="00036DDA" w:rsidRDefault="009A7152" w:rsidP="009A7152">
      <w:pPr>
        <w:pStyle w:val="Zkladntext"/>
        <w:ind w:left="720"/>
        <w:rPr>
          <w:rFonts w:ascii="Times New Roman" w:hAnsi="Times New Roman"/>
          <w:sz w:val="24"/>
        </w:rPr>
      </w:pPr>
      <w:r w:rsidRPr="00036DDA">
        <w:rPr>
          <w:rFonts w:ascii="Times New Roman" w:hAnsi="Times New Roman"/>
          <w:sz w:val="24"/>
        </w:rPr>
        <w:t>Poznámka pod čiarou k odkazu 11 znie:</w:t>
      </w:r>
    </w:p>
    <w:p w14:paraId="251493D1" w14:textId="77777777" w:rsidR="009A7152" w:rsidRPr="00036DDA" w:rsidRDefault="009A7152" w:rsidP="009A7152">
      <w:pPr>
        <w:pStyle w:val="Zkladntext"/>
        <w:ind w:left="720"/>
        <w:rPr>
          <w:rFonts w:ascii="Times New Roman" w:hAnsi="Times New Roman"/>
          <w:b/>
          <w:bCs/>
          <w:color w:val="FF0000"/>
          <w:sz w:val="24"/>
        </w:rPr>
      </w:pPr>
      <w:r w:rsidRPr="00036DDA">
        <w:rPr>
          <w:rFonts w:ascii="Times New Roman" w:hAnsi="Times New Roman"/>
          <w:sz w:val="24"/>
        </w:rPr>
        <w:t>„</w:t>
      </w:r>
      <w:r w:rsidRPr="00036DDA">
        <w:rPr>
          <w:rFonts w:ascii="Times New Roman" w:hAnsi="Times New Roman"/>
          <w:sz w:val="24"/>
          <w:vertAlign w:val="superscript"/>
        </w:rPr>
        <w:t>11</w:t>
      </w:r>
      <w:r w:rsidRPr="00036DDA">
        <w:rPr>
          <w:rFonts w:ascii="Times New Roman" w:hAnsi="Times New Roman"/>
          <w:sz w:val="24"/>
        </w:rPr>
        <w:t xml:space="preserve">) § 2 ods. 1 zákona č. 193/2001 Z. z. o podpore na zriadenie priemyselných parkov a o zmene a doplnení zákona Národnej rady Slovenskej republiky č. 180/1995 Z. z. </w:t>
      </w:r>
      <w:r w:rsidRPr="00036DDA">
        <w:rPr>
          <w:rFonts w:ascii="Times New Roman" w:hAnsi="Times New Roman"/>
          <w:sz w:val="24"/>
        </w:rPr>
        <w:lastRenderedPageBreak/>
        <w:t>o niektorých opatreniach na usporiadanie vlastníctva k pozemkom v znení neskorších predpisov v znení zákona č. 542/2004 Z. z.“.</w:t>
      </w:r>
    </w:p>
    <w:p w14:paraId="21778102" w14:textId="77777777" w:rsidR="00A840C8" w:rsidRPr="00036DDA" w:rsidRDefault="009A7152"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sidDel="009A7152">
        <w:rPr>
          <w:rFonts w:ascii="Times New Roman" w:eastAsia="Times New Roman" w:hAnsi="Times New Roman" w:cs="Times New Roman"/>
          <w:bCs/>
          <w:color w:val="000000" w:themeColor="text1"/>
          <w:sz w:val="24"/>
          <w:szCs w:val="24"/>
          <w:lang w:eastAsia="sk-SK"/>
        </w:rPr>
        <w:t xml:space="preserve"> </w:t>
      </w:r>
    </w:p>
    <w:p w14:paraId="009CF988" w14:textId="77777777" w:rsidR="0004441E" w:rsidRPr="00036DDA" w:rsidRDefault="0004441E"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 xml:space="preserve"> Za § 7 sa vkladá § 7a, ktorý vrátane nadpisu znie: </w:t>
      </w:r>
    </w:p>
    <w:p w14:paraId="211D74AE" w14:textId="77777777" w:rsidR="0004441E" w:rsidRPr="00036DDA" w:rsidRDefault="0004441E" w:rsidP="0004441E">
      <w:pPr>
        <w:pStyle w:val="Zkladntext"/>
        <w:ind w:left="720"/>
        <w:jc w:val="center"/>
        <w:rPr>
          <w:rFonts w:ascii="Times New Roman" w:hAnsi="Times New Roman"/>
          <w:sz w:val="24"/>
        </w:rPr>
      </w:pPr>
      <w:r w:rsidRPr="00036DDA">
        <w:rPr>
          <w:rFonts w:ascii="Times New Roman" w:hAnsi="Times New Roman"/>
          <w:sz w:val="24"/>
        </w:rPr>
        <w:t>„§ 7a</w:t>
      </w:r>
    </w:p>
    <w:p w14:paraId="0211F961" w14:textId="77777777" w:rsidR="0004441E" w:rsidRPr="00036DDA" w:rsidRDefault="0004441E" w:rsidP="0004441E">
      <w:pPr>
        <w:pStyle w:val="Zkladntext"/>
        <w:ind w:left="720"/>
        <w:jc w:val="center"/>
        <w:rPr>
          <w:rFonts w:ascii="Times New Roman" w:hAnsi="Times New Roman"/>
          <w:sz w:val="24"/>
        </w:rPr>
      </w:pPr>
      <w:r w:rsidRPr="00036DDA">
        <w:rPr>
          <w:rFonts w:ascii="Times New Roman" w:hAnsi="Times New Roman"/>
          <w:sz w:val="24"/>
        </w:rPr>
        <w:t>Inflačný koeficient</w:t>
      </w:r>
    </w:p>
    <w:p w14:paraId="0698A5C4" w14:textId="77777777" w:rsidR="0004441E" w:rsidRPr="00036DDA" w:rsidRDefault="0004441E" w:rsidP="0004441E">
      <w:pPr>
        <w:pStyle w:val="Zkladntext"/>
        <w:ind w:left="720"/>
        <w:jc w:val="center"/>
        <w:rPr>
          <w:rFonts w:ascii="Times New Roman" w:hAnsi="Times New Roman"/>
          <w:sz w:val="24"/>
        </w:rPr>
      </w:pPr>
    </w:p>
    <w:p w14:paraId="291C0FC9" w14:textId="77777777" w:rsidR="0004441E" w:rsidRPr="00036DDA" w:rsidRDefault="0004441E" w:rsidP="0004441E">
      <w:pPr>
        <w:pStyle w:val="Zkladntext"/>
        <w:ind w:left="720"/>
        <w:rPr>
          <w:rFonts w:ascii="Times New Roman" w:hAnsi="Times New Roman"/>
          <w:color w:val="FF0000"/>
          <w:sz w:val="24"/>
        </w:rPr>
      </w:pPr>
      <w:r w:rsidRPr="00036DDA">
        <w:rPr>
          <w:rFonts w:ascii="Times New Roman" w:hAnsi="Times New Roman"/>
          <w:sz w:val="24"/>
        </w:rPr>
        <w:t>(1) Inflačný koeficient na kalendárny rok po kalendárnom roku 2026 sa vypočíta ako podiel indexu spotrebiteľských cien za júl toho kalendárneho roku, ktorý predchádza kalendárnemu roku, v ktorom sa má tento inflačný koeficient použiť a </w:t>
      </w:r>
    </w:p>
    <w:p w14:paraId="34964DFE" w14:textId="77777777"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a) indexu spotrebiteľských cien za júl 2024, ak účinnosť všeobecne záväzného nariadenia,</w:t>
      </w:r>
      <w:r w:rsidRPr="00036DDA">
        <w:rPr>
          <w:rFonts w:ascii="Times New Roman" w:hAnsi="Times New Roman"/>
          <w:sz w:val="24"/>
          <w:vertAlign w:val="superscript"/>
        </w:rPr>
        <w:t>2</w:t>
      </w:r>
      <w:r w:rsidRPr="00036DDA">
        <w:rPr>
          <w:rFonts w:ascii="Times New Roman" w:hAnsi="Times New Roman"/>
          <w:sz w:val="24"/>
        </w:rPr>
        <w:t>) v ktorom bola upravená aspoň jedna sadzba poplatku za rozvoj podľa § 7 ods. 1 až 3, je najneskôr 1. januára 2026, alebo</w:t>
      </w:r>
    </w:p>
    <w:p w14:paraId="053AD029" w14:textId="77777777"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b) indexu spotrebiteľských cien za júl toho kalendárneho roku, ktorý predchádza kalendárnemu roku, v ktorom sa upravuje aspoň jedna sadzba poplatku za rozvoj podľa § 7 ods. 1 až 3 vo všeobecne záväznom nariadení</w:t>
      </w:r>
      <w:r w:rsidRPr="00036DDA">
        <w:rPr>
          <w:rFonts w:ascii="Times New Roman" w:hAnsi="Times New Roman"/>
          <w:sz w:val="24"/>
          <w:vertAlign w:val="superscript"/>
        </w:rPr>
        <w:t>2</w:t>
      </w:r>
      <w:r w:rsidRPr="00036DDA">
        <w:rPr>
          <w:rFonts w:ascii="Times New Roman" w:hAnsi="Times New Roman"/>
          <w:sz w:val="24"/>
        </w:rPr>
        <w:t>) účinnom po 1. januári 2026.</w:t>
      </w:r>
    </w:p>
    <w:p w14:paraId="3C5061ED" w14:textId="77777777" w:rsidR="0004441E" w:rsidRPr="00036DDA" w:rsidRDefault="0004441E" w:rsidP="0004441E">
      <w:pPr>
        <w:pStyle w:val="Zkladntext"/>
        <w:ind w:left="720"/>
        <w:rPr>
          <w:rFonts w:ascii="Times New Roman" w:hAnsi="Times New Roman"/>
          <w:sz w:val="24"/>
        </w:rPr>
      </w:pPr>
    </w:p>
    <w:p w14:paraId="72C9A14E" w14:textId="77777777" w:rsidR="0004441E" w:rsidRPr="00036DDA" w:rsidRDefault="0004441E" w:rsidP="0004441E">
      <w:pPr>
        <w:pStyle w:val="Zkladntext"/>
        <w:ind w:left="720"/>
        <w:rPr>
          <w:rFonts w:ascii="Times New Roman" w:hAnsi="Times New Roman"/>
          <w:sz w:val="24"/>
        </w:rPr>
      </w:pPr>
      <w:r w:rsidRPr="00036DDA">
        <w:rPr>
          <w:rFonts w:ascii="Times New Roman" w:hAnsi="Times New Roman"/>
          <w:sz w:val="24"/>
        </w:rPr>
        <w:t>(2) Inflačný koeficient sa nahradí hodnotou 1, ak podľa odseku 1 dosiahne hodnotu nižšiu ako 1.</w:t>
      </w:r>
    </w:p>
    <w:p w14:paraId="3C3E0FDE" w14:textId="77777777" w:rsidR="0004441E" w:rsidRPr="00036DDA" w:rsidRDefault="0004441E" w:rsidP="0004441E">
      <w:pPr>
        <w:pStyle w:val="Zkladntext"/>
        <w:ind w:left="720"/>
        <w:rPr>
          <w:rFonts w:ascii="Times New Roman" w:hAnsi="Times New Roman"/>
          <w:sz w:val="24"/>
        </w:rPr>
      </w:pPr>
    </w:p>
    <w:p w14:paraId="33F38C18" w14:textId="77777777" w:rsidR="0004441E" w:rsidRPr="00036DDA" w:rsidRDefault="0004441E" w:rsidP="0004441E">
      <w:pPr>
        <w:pStyle w:val="Odsekzoznamu"/>
        <w:spacing w:after="0" w:line="240" w:lineRule="auto"/>
        <w:jc w:val="both"/>
        <w:rPr>
          <w:rFonts w:ascii="Times New Roman" w:hAnsi="Times New Roman" w:cs="Times New Roman"/>
          <w:b/>
          <w:bCs/>
          <w:color w:val="FF0000"/>
          <w:sz w:val="24"/>
          <w:szCs w:val="24"/>
        </w:rPr>
      </w:pPr>
      <w:r w:rsidRPr="00036DDA">
        <w:rPr>
          <w:rFonts w:ascii="Times New Roman" w:hAnsi="Times New Roman" w:cs="Times New Roman"/>
          <w:sz w:val="24"/>
          <w:szCs w:val="24"/>
        </w:rPr>
        <w:t>(3) Ministerstvo financií Slovenskej republiky (ďalej len „ministerstvo financií“)</w:t>
      </w:r>
      <w:r w:rsidRPr="00036DDA">
        <w:rPr>
          <w:rFonts w:ascii="Times New Roman" w:hAnsi="Times New Roman" w:cs="Times New Roman"/>
          <w:b/>
          <w:bCs/>
          <w:sz w:val="24"/>
          <w:szCs w:val="24"/>
        </w:rPr>
        <w:t xml:space="preserve"> </w:t>
      </w:r>
      <w:r w:rsidRPr="00036DDA">
        <w:rPr>
          <w:rFonts w:ascii="Times New Roman" w:hAnsi="Times New Roman" w:cs="Times New Roman"/>
          <w:sz w:val="24"/>
          <w:szCs w:val="24"/>
        </w:rPr>
        <w:t xml:space="preserve">vypočíta inflačný koeficient a zverejní informáciu o hodnote inflačného koeficientu na príslušné kalendárne roky najneskôr do 31. októbra predchádzajúceho kalendárneho roka oznámením v publikačnom orgáne ministerstva financií.  Pri výpočte inflačného koeficientu sa použije údaj z indexu spotrebiteľských cien (december 2000 = 100) – mesačne, hodnota spotrebiteľské ceny úhrnom, zverejnený Štatistickým úradom Slovenskej republiky. Ak Štatistický úrad Slovenskej republiky určí pre index spotrebiteľských cien iné bázické obdobie ako december 2000, použijú sa na účely výpočtu inflačného koeficientu údaje viazané k novému bázickému obdobiu.“. </w:t>
      </w:r>
    </w:p>
    <w:p w14:paraId="21524365" w14:textId="77777777" w:rsidR="0004441E" w:rsidRPr="00036DDA" w:rsidRDefault="0004441E" w:rsidP="0004441E">
      <w:p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6BF048E3" w14:textId="77777777" w:rsidR="0004441E" w:rsidRPr="00036DDA" w:rsidRDefault="0004441E"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hAnsi="Times New Roman" w:cs="Times New Roman"/>
          <w:sz w:val="24"/>
          <w:szCs w:val="24"/>
        </w:rPr>
        <w:t>V § 8 ods.</w:t>
      </w:r>
      <w:r w:rsidRPr="00036DDA">
        <w:rPr>
          <w:rFonts w:ascii="Times New Roman" w:hAnsi="Times New Roman" w:cs="Times New Roman"/>
          <w:b/>
          <w:bCs/>
          <w:color w:val="FF0000"/>
          <w:sz w:val="24"/>
          <w:szCs w:val="24"/>
        </w:rPr>
        <w:t xml:space="preserve"> </w:t>
      </w:r>
      <w:r w:rsidRPr="00036DDA">
        <w:rPr>
          <w:rFonts w:ascii="Times New Roman" w:hAnsi="Times New Roman" w:cs="Times New Roman"/>
          <w:sz w:val="24"/>
          <w:szCs w:val="24"/>
        </w:rPr>
        <w:t>1 prvej vete sa slovo „a“ nahrádza čiarkou a na konci sa pripájajú tieto slová: „a inflačného koeficientu podľa § 7a alebo § 17 ods. 3 na príslušný kalendárny rok.“.</w:t>
      </w:r>
    </w:p>
    <w:p w14:paraId="7C292C70" w14:textId="77777777" w:rsidR="0004441E" w:rsidRPr="00036DDA" w:rsidRDefault="0004441E" w:rsidP="00746A6D">
      <w:p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529ACE2E" w14:textId="77777777" w:rsidR="00746A6D" w:rsidRPr="00036DDA" w:rsidRDefault="00746A6D" w:rsidP="00746A6D">
      <w:pPr>
        <w:pStyle w:val="Odsekzoznamu"/>
        <w:numPr>
          <w:ilvl w:val="0"/>
          <w:numId w:val="1"/>
        </w:num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V § 8 ods.</w:t>
      </w:r>
      <w:r w:rsidRPr="00036DDA">
        <w:rPr>
          <w:rFonts w:ascii="Times New Roman" w:hAnsi="Times New Roman" w:cs="Times New Roman"/>
          <w:b/>
          <w:bCs/>
          <w:color w:val="FF0000"/>
          <w:sz w:val="24"/>
          <w:szCs w:val="24"/>
        </w:rPr>
        <w:t xml:space="preserve"> </w:t>
      </w:r>
      <w:r w:rsidRPr="00036DDA">
        <w:rPr>
          <w:rFonts w:ascii="Times New Roman" w:hAnsi="Times New Roman" w:cs="Times New Roman"/>
          <w:sz w:val="24"/>
          <w:szCs w:val="24"/>
        </w:rPr>
        <w:t xml:space="preserve">2 druhej vete sa slovo „a“ nahrádza slovami „platnej v čase vzniku poplatkovej povinnosti podľa § 4 ods. 1,“ a na konci sa pripájajú tieto slová: „a inflačného koeficientu podľa § 7a alebo § 17 ods. 3 na príslušný kalendárny rok.“. </w:t>
      </w:r>
    </w:p>
    <w:p w14:paraId="17E4A08B" w14:textId="77777777" w:rsidR="00746A6D" w:rsidRPr="00036DDA" w:rsidRDefault="00746A6D" w:rsidP="00746A6D">
      <w:pPr>
        <w:pStyle w:val="Odsekzoznamu"/>
        <w:rPr>
          <w:rFonts w:ascii="Times New Roman" w:hAnsi="Times New Roman" w:cs="Times New Roman"/>
          <w:sz w:val="24"/>
          <w:szCs w:val="24"/>
        </w:rPr>
      </w:pPr>
    </w:p>
    <w:p w14:paraId="38EFA234" w14:textId="77777777" w:rsidR="00746A6D" w:rsidRPr="00036DDA" w:rsidRDefault="00746A6D" w:rsidP="00746A6D">
      <w:pPr>
        <w:pStyle w:val="Zkladntext"/>
        <w:numPr>
          <w:ilvl w:val="0"/>
          <w:numId w:val="1"/>
        </w:numPr>
        <w:contextualSpacing/>
        <w:rPr>
          <w:rFonts w:ascii="Times New Roman" w:eastAsiaTheme="minorHAnsi" w:hAnsi="Times New Roman"/>
          <w:sz w:val="24"/>
          <w:lang w:eastAsia="en-US"/>
        </w:rPr>
      </w:pPr>
      <w:r w:rsidRPr="00036DDA">
        <w:rPr>
          <w:rFonts w:ascii="Times New Roman" w:hAnsi="Times New Roman"/>
          <w:sz w:val="24"/>
        </w:rPr>
        <w:t>§ 10 znie:</w:t>
      </w:r>
    </w:p>
    <w:p w14:paraId="5C2E7716" w14:textId="77777777" w:rsidR="00746A6D" w:rsidRPr="00036DDA" w:rsidRDefault="00746A6D" w:rsidP="00746A6D">
      <w:pPr>
        <w:spacing w:after="0"/>
        <w:jc w:val="center"/>
        <w:rPr>
          <w:rFonts w:ascii="Times New Roman" w:eastAsiaTheme="minorEastAsia" w:hAnsi="Times New Roman" w:cs="Times New Roman"/>
          <w:sz w:val="24"/>
          <w:szCs w:val="24"/>
          <w:lang w:eastAsia="sk-SK"/>
        </w:rPr>
      </w:pPr>
      <w:r w:rsidRPr="00036DDA">
        <w:rPr>
          <w:rFonts w:ascii="Times New Roman" w:eastAsiaTheme="minorEastAsia" w:hAnsi="Times New Roman" w:cs="Times New Roman"/>
          <w:sz w:val="24"/>
          <w:szCs w:val="24"/>
          <w:lang w:eastAsia="sk-SK"/>
        </w:rPr>
        <w:t>„§ 10</w:t>
      </w:r>
    </w:p>
    <w:p w14:paraId="7D9B6ACB" w14:textId="77777777" w:rsidR="00746A6D" w:rsidRPr="00036DDA" w:rsidRDefault="00746A6D" w:rsidP="00746A6D">
      <w:pPr>
        <w:spacing w:after="0"/>
        <w:jc w:val="center"/>
        <w:rPr>
          <w:rFonts w:ascii="Times New Roman" w:eastAsiaTheme="minorEastAsia" w:hAnsi="Times New Roman" w:cs="Times New Roman"/>
          <w:sz w:val="24"/>
          <w:szCs w:val="24"/>
          <w:lang w:eastAsia="sk-SK"/>
        </w:rPr>
      </w:pPr>
      <w:r w:rsidRPr="00036DDA">
        <w:rPr>
          <w:rFonts w:ascii="Times New Roman" w:eastAsiaTheme="minorEastAsia" w:hAnsi="Times New Roman" w:cs="Times New Roman"/>
          <w:sz w:val="24"/>
          <w:szCs w:val="24"/>
          <w:lang w:eastAsia="sk-SK"/>
        </w:rPr>
        <w:t>Vrátenie poplatku za rozvoj</w:t>
      </w:r>
    </w:p>
    <w:p w14:paraId="4E5CEBDA" w14:textId="77777777" w:rsidR="00746A6D" w:rsidRPr="00036DDA" w:rsidRDefault="00746A6D" w:rsidP="00746A6D">
      <w:pPr>
        <w:spacing w:after="0"/>
        <w:jc w:val="center"/>
        <w:rPr>
          <w:rFonts w:ascii="Times New Roman" w:eastAsiaTheme="minorEastAsia" w:hAnsi="Times New Roman" w:cs="Times New Roman"/>
          <w:sz w:val="24"/>
          <w:szCs w:val="24"/>
          <w:lang w:eastAsia="sk-SK"/>
        </w:rPr>
      </w:pPr>
    </w:p>
    <w:p w14:paraId="5DD0D8A5" w14:textId="77777777"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(1) Obec poplatok za rozvoj alebo jeho pomernú časť vráti, ak</w:t>
      </w:r>
    </w:p>
    <w:p w14:paraId="3014129A"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a) zanikla poplatková povinnosť podľa § 4 ods. 2, alebo</w:t>
      </w:r>
    </w:p>
    <w:p w14:paraId="0D1A5D90" w14:textId="77777777"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b) poplatník vykonal investíciu na ktorýkoľvek účel uvedený v § 11 ods. 2 písm. a) a b), a to na základe zmluvy o spolupráci uzatvorenej medzi poplatníkom a obcou.</w:t>
      </w:r>
    </w:p>
    <w:p w14:paraId="478418F5" w14:textId="77777777" w:rsidR="00746A6D" w:rsidRPr="00036DDA" w:rsidRDefault="00746A6D" w:rsidP="00746A6D">
      <w:pPr>
        <w:spacing w:after="0" w:line="240" w:lineRule="auto"/>
        <w:jc w:val="both"/>
        <w:rPr>
          <w:rFonts w:ascii="Times New Roman" w:hAnsi="Times New Roman" w:cs="Times New Roman"/>
          <w:sz w:val="24"/>
          <w:szCs w:val="24"/>
        </w:rPr>
      </w:pPr>
    </w:p>
    <w:p w14:paraId="31BE38F6"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 xml:space="preserve">(2) Ak poplatník neoznámi zánik poplatkovej povinnosti podľa § 4 ods. 2 obci do 60 dní odo dňa jej zániku, nárok na vrátenie poplatku za rozvoj zaniká. Obec vráti poplatok za rozvoj podľa </w:t>
      </w:r>
      <w:r w:rsidRPr="00036DDA">
        <w:rPr>
          <w:rFonts w:ascii="Times New Roman" w:hAnsi="Times New Roman" w:cs="Times New Roman"/>
          <w:sz w:val="24"/>
          <w:szCs w:val="24"/>
        </w:rPr>
        <w:lastRenderedPageBreak/>
        <w:t>odseku</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1 písm. a) poplatníkovi na základe žiadosti do 60 dní odo dňa právoplatnosti rozhodnutia o vrátení poplatku za rozvoj.</w:t>
      </w:r>
    </w:p>
    <w:p w14:paraId="699BF38E" w14:textId="77777777" w:rsidR="00746A6D" w:rsidRPr="00036DDA" w:rsidRDefault="00746A6D" w:rsidP="00746A6D">
      <w:pPr>
        <w:spacing w:after="0" w:line="240" w:lineRule="auto"/>
        <w:jc w:val="both"/>
        <w:rPr>
          <w:rFonts w:ascii="Times New Roman" w:hAnsi="Times New Roman" w:cs="Times New Roman"/>
          <w:sz w:val="24"/>
          <w:szCs w:val="24"/>
        </w:rPr>
      </w:pPr>
    </w:p>
    <w:p w14:paraId="1EDB85A6"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(3) Ak podľa § 6 ods. 9 je základom poplatku za rozvoj záporný rozdiel výmery nadzemnej časti podlahovej plochy zhotovovanej stavby, obec vydá rozhodnutie o vrátení pomernej časti zaplateného poplatku za rozvoj, ktorý obec vráti do 60 dní odo dňa jeho právoplatnosti.</w:t>
      </w:r>
    </w:p>
    <w:p w14:paraId="66A2FCD5" w14:textId="77777777" w:rsidR="00746A6D" w:rsidRPr="00036DDA" w:rsidRDefault="00746A6D" w:rsidP="00746A6D">
      <w:pPr>
        <w:spacing w:after="0" w:line="240" w:lineRule="auto"/>
        <w:jc w:val="both"/>
        <w:rPr>
          <w:rFonts w:ascii="Times New Roman" w:hAnsi="Times New Roman" w:cs="Times New Roman"/>
          <w:sz w:val="24"/>
          <w:szCs w:val="24"/>
        </w:rPr>
      </w:pPr>
    </w:p>
    <w:p w14:paraId="15CA54D1"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(4) Obec vydá rozhodnutie o vrátení poplatku za rozvoj alebo jeho pomernej časti podľa odseku 1 písm. b) do 60 dní odo dňa žiadosti poplatníka za podmienky, že</w:t>
      </w:r>
    </w:p>
    <w:p w14:paraId="0E249CD0"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a) vykonanú investíciu poplatník bezodplatne previedol do majetku obce, jej rozpočtovej organizácie alebo príspevkovej organizácie najneskôr do šiestich</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mesiacov od vydania kolaudačného osvedčenia alebo nadobudnutia vlastníckeho práva poplatníka k hmotnému majetku alebo nehnuteľnému majetku, a</w:t>
      </w:r>
    </w:p>
    <w:p w14:paraId="2DA08499"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b) poplatník investíciu obstaral podľa osobitného zákona</w:t>
      </w:r>
      <w:r w:rsidRPr="00036DDA">
        <w:rPr>
          <w:rFonts w:ascii="Times New Roman" w:hAnsi="Times New Roman" w:cs="Times New Roman"/>
          <w:sz w:val="24"/>
          <w:szCs w:val="24"/>
          <w:vertAlign w:val="superscript"/>
        </w:rPr>
        <w:t>11a</w:t>
      </w:r>
      <w:r w:rsidRPr="00036DDA">
        <w:rPr>
          <w:rFonts w:ascii="Times New Roman" w:hAnsi="Times New Roman" w:cs="Times New Roman"/>
          <w:sz w:val="24"/>
          <w:szCs w:val="24"/>
        </w:rPr>
        <w:t>) a pri pozemku, ktorý je predmetom bezodplatného prevodu podľa písmena a), určil hodnotu podľa predpisov o stanovení všeobecnej hodnoty majetku.</w:t>
      </w:r>
      <w:r w:rsidRPr="00036DDA">
        <w:rPr>
          <w:rFonts w:ascii="Times New Roman" w:hAnsi="Times New Roman" w:cs="Times New Roman"/>
          <w:sz w:val="24"/>
          <w:szCs w:val="24"/>
          <w:vertAlign w:val="superscript"/>
        </w:rPr>
        <w:t>11b</w:t>
      </w:r>
      <w:r w:rsidRPr="00036DDA">
        <w:rPr>
          <w:rFonts w:ascii="Times New Roman" w:hAnsi="Times New Roman" w:cs="Times New Roman"/>
          <w:sz w:val="24"/>
          <w:szCs w:val="24"/>
        </w:rPr>
        <w:t>)</w:t>
      </w:r>
    </w:p>
    <w:p w14:paraId="020B9B6E" w14:textId="77777777" w:rsidR="00746A6D" w:rsidRPr="00036DDA" w:rsidRDefault="00746A6D" w:rsidP="00746A6D">
      <w:pPr>
        <w:spacing w:after="0" w:line="240" w:lineRule="auto"/>
        <w:jc w:val="both"/>
        <w:rPr>
          <w:rFonts w:ascii="Times New Roman" w:hAnsi="Times New Roman" w:cs="Times New Roman"/>
          <w:sz w:val="24"/>
          <w:szCs w:val="24"/>
        </w:rPr>
      </w:pPr>
    </w:p>
    <w:p w14:paraId="12568722"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 xml:space="preserve">(5) V hlavnom meste Bratislava a v meste Košice sa obcou podľa odseku 4 rozumie mesto alebo mestská časť. </w:t>
      </w:r>
    </w:p>
    <w:p w14:paraId="1C8AD15D" w14:textId="77777777" w:rsidR="00746A6D" w:rsidRPr="00036DDA" w:rsidRDefault="00746A6D" w:rsidP="00746A6D">
      <w:pPr>
        <w:spacing w:after="0" w:line="240" w:lineRule="auto"/>
        <w:jc w:val="both"/>
        <w:rPr>
          <w:rFonts w:ascii="Times New Roman" w:hAnsi="Times New Roman" w:cs="Times New Roman"/>
          <w:sz w:val="24"/>
          <w:szCs w:val="24"/>
        </w:rPr>
      </w:pPr>
    </w:p>
    <w:p w14:paraId="148E9522"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(6) Obec vráti poplatok za rozvoj alebo jeho pomernú časť podľa odseku 4 najneskôr do 60 dní odo dňa právoplatnosti rozhodnutia o vrátení poplatku za rozvoj alebo jeho pomernej časti. Suma poplatku za rozvoj alebo jeho pomerná časť, ktorá sa má vrátiť, sa započíta najviac do výšky zaplateného poplatku za rozvoj. Suma na započítanie sa určí podľa výsledku verejného obstarávania investície a znaleckého posudku k pozemku podľa odseku 4 písm. b).</w:t>
      </w:r>
    </w:p>
    <w:p w14:paraId="3CFC039B" w14:textId="77777777" w:rsidR="00746A6D" w:rsidRPr="00036DDA" w:rsidRDefault="00746A6D" w:rsidP="00746A6D">
      <w:pPr>
        <w:spacing w:after="0" w:line="240" w:lineRule="auto"/>
        <w:jc w:val="both"/>
        <w:rPr>
          <w:rFonts w:ascii="Times New Roman" w:hAnsi="Times New Roman" w:cs="Times New Roman"/>
          <w:sz w:val="24"/>
          <w:szCs w:val="24"/>
        </w:rPr>
      </w:pPr>
    </w:p>
    <w:p w14:paraId="2B232B60"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(7) K žiadosti poplatníka o</w:t>
      </w:r>
      <w:r w:rsidRPr="00036DDA">
        <w:rPr>
          <w:rFonts w:ascii="Times New Roman" w:hAnsi="Times New Roman" w:cs="Times New Roman"/>
          <w:color w:val="FF0000"/>
          <w:sz w:val="24"/>
          <w:szCs w:val="24"/>
        </w:rPr>
        <w:t xml:space="preserve"> </w:t>
      </w:r>
      <w:r w:rsidRPr="00036DDA">
        <w:rPr>
          <w:rFonts w:ascii="Times New Roman" w:hAnsi="Times New Roman" w:cs="Times New Roman"/>
          <w:sz w:val="24"/>
          <w:szCs w:val="24"/>
        </w:rPr>
        <w:t>vrátenie poplatku za rozvoj alebo jeho pomernej časti podľa odseku 4 poplatník priloží vyčíslenie nákladov spolu so znaleckým posudkom, ak bol predmetom prevodu pozemok, a doklady zo zrealizovaného verejného obstarávania preukazujúce skutočnú cenu za realizáciu stavby alebo kúpu hmotného majetku.“.</w:t>
      </w:r>
    </w:p>
    <w:p w14:paraId="7F43C216" w14:textId="77777777" w:rsidR="00746A6D" w:rsidRPr="00036DDA" w:rsidRDefault="00746A6D" w:rsidP="00746A6D">
      <w:pPr>
        <w:spacing w:after="0" w:line="240" w:lineRule="auto"/>
        <w:jc w:val="both"/>
        <w:rPr>
          <w:rFonts w:ascii="Times New Roman" w:hAnsi="Times New Roman" w:cs="Times New Roman"/>
          <w:sz w:val="24"/>
          <w:szCs w:val="24"/>
        </w:rPr>
      </w:pPr>
    </w:p>
    <w:p w14:paraId="6579B961" w14:textId="77777777" w:rsidR="00746A6D" w:rsidRPr="00036DDA" w:rsidRDefault="00746A6D" w:rsidP="00746A6D">
      <w:pPr>
        <w:spacing w:after="0" w:line="240" w:lineRule="auto"/>
        <w:jc w:val="both"/>
        <w:rPr>
          <w:rFonts w:ascii="Times New Roman" w:hAnsi="Times New Roman" w:cs="Times New Roman"/>
          <w:color w:val="FF0000"/>
          <w:sz w:val="24"/>
          <w:szCs w:val="24"/>
        </w:rPr>
      </w:pPr>
      <w:r w:rsidRPr="00036DDA">
        <w:rPr>
          <w:rFonts w:ascii="Times New Roman" w:hAnsi="Times New Roman" w:cs="Times New Roman"/>
          <w:sz w:val="24"/>
          <w:szCs w:val="24"/>
        </w:rPr>
        <w:t>Poznámky pod čiarou k odkazom 11a a 11b znejú:</w:t>
      </w:r>
    </w:p>
    <w:p w14:paraId="09C9B3F4"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w:t>
      </w:r>
      <w:r w:rsidRPr="00036DDA">
        <w:rPr>
          <w:rFonts w:ascii="Times New Roman" w:hAnsi="Times New Roman" w:cs="Times New Roman"/>
          <w:sz w:val="24"/>
          <w:szCs w:val="24"/>
          <w:vertAlign w:val="superscript"/>
        </w:rPr>
        <w:t>11a</w:t>
      </w:r>
      <w:r w:rsidRPr="00036DDA">
        <w:rPr>
          <w:rFonts w:ascii="Times New Roman" w:hAnsi="Times New Roman" w:cs="Times New Roman"/>
          <w:sz w:val="24"/>
          <w:szCs w:val="24"/>
        </w:rPr>
        <w:t>) Zákon č. 343/2015 Z. z. o verejnom obstarávaní a o zmene a doplnení niektorých zákonov v znení neskorších predpisov.</w:t>
      </w:r>
    </w:p>
    <w:p w14:paraId="1A0958D5"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vertAlign w:val="superscript"/>
        </w:rPr>
        <w:t>11b</w:t>
      </w:r>
      <w:r w:rsidRPr="00036DDA">
        <w:rPr>
          <w:rFonts w:ascii="Times New Roman" w:hAnsi="Times New Roman" w:cs="Times New Roman"/>
          <w:sz w:val="24"/>
          <w:szCs w:val="24"/>
        </w:rPr>
        <w:t>) Zákon č. 382/2004 Z. z. o znalcoch, tlmočníkoch a predkladateľoch a o zmene a doplnení niektorých zákonov v znení neskorších predpisov.</w:t>
      </w:r>
    </w:p>
    <w:p w14:paraId="73A197E7" w14:textId="77777777" w:rsidR="00746A6D" w:rsidRPr="00036DDA" w:rsidRDefault="00746A6D" w:rsidP="00746A6D">
      <w:pPr>
        <w:spacing w:after="0" w:line="240" w:lineRule="auto"/>
        <w:jc w:val="both"/>
        <w:rPr>
          <w:rFonts w:ascii="Times New Roman" w:hAnsi="Times New Roman" w:cs="Times New Roman"/>
          <w:sz w:val="24"/>
          <w:szCs w:val="24"/>
        </w:rPr>
      </w:pPr>
      <w:r w:rsidRPr="00036DDA">
        <w:rPr>
          <w:rFonts w:ascii="Times New Roman" w:hAnsi="Times New Roman" w:cs="Times New Roman"/>
          <w:sz w:val="24"/>
          <w:szCs w:val="24"/>
        </w:rPr>
        <w:t>Vyhláška Ministerstva spravodlivosti Slovenskej republiky č. 492/2004 Z. z. o stanovení všeobecnej hodnoty majetku v</w:t>
      </w:r>
      <w:r w:rsidR="00285A69" w:rsidRPr="00036DDA">
        <w:rPr>
          <w:rFonts w:ascii="Times New Roman" w:hAnsi="Times New Roman" w:cs="Times New Roman"/>
          <w:sz w:val="24"/>
          <w:szCs w:val="24"/>
        </w:rPr>
        <w:t> znení neskorších predpisov.“.</w:t>
      </w:r>
    </w:p>
    <w:p w14:paraId="194D5F6C" w14:textId="77777777" w:rsidR="00746A6D" w:rsidRPr="00036DDA" w:rsidRDefault="00746A6D" w:rsidP="00746A6D">
      <w:pPr>
        <w:spacing w:after="0" w:line="240" w:lineRule="auto"/>
        <w:jc w:val="both"/>
        <w:rPr>
          <w:rFonts w:ascii="Times New Roman" w:hAnsi="Times New Roman" w:cs="Times New Roman"/>
          <w:sz w:val="24"/>
          <w:szCs w:val="24"/>
        </w:rPr>
      </w:pPr>
    </w:p>
    <w:p w14:paraId="4852784B" w14:textId="77777777" w:rsidR="00A840C8" w:rsidRPr="00036DDA" w:rsidRDefault="00A840C8" w:rsidP="00746A6D">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odsek 2 znie:</w:t>
      </w:r>
    </w:p>
    <w:p w14:paraId="1EDDA8B8" w14:textId="77777777" w:rsidR="00746A6D" w:rsidRPr="00E337D5" w:rsidRDefault="00746A6D" w:rsidP="00746A6D">
      <w:pPr>
        <w:shd w:val="clear" w:color="auto" w:fill="FFFFFF"/>
        <w:spacing w:after="0" w:line="240" w:lineRule="auto"/>
        <w:jc w:val="both"/>
        <w:rPr>
          <w:rFonts w:ascii="Times New Roman" w:hAnsi="Times New Roman" w:cs="Times New Roman"/>
          <w:bCs/>
          <w:sz w:val="24"/>
          <w:szCs w:val="24"/>
          <w:lang w:eastAsia="sk-SK"/>
        </w:rPr>
      </w:pPr>
      <w:bookmarkStart w:id="0" w:name="_Hlk188610892"/>
      <w:r w:rsidRPr="00036DDA">
        <w:rPr>
          <w:rFonts w:ascii="Times New Roman" w:hAnsi="Times New Roman" w:cs="Times New Roman"/>
          <w:bCs/>
          <w:color w:val="000000" w:themeColor="text1"/>
          <w:sz w:val="24"/>
          <w:szCs w:val="24"/>
          <w:lang w:eastAsia="sk-SK"/>
        </w:rPr>
        <w:t xml:space="preserve">„(2) Výnos z poplatku </w:t>
      </w:r>
      <w:r w:rsidRPr="00E337D5">
        <w:rPr>
          <w:rFonts w:ascii="Times New Roman" w:hAnsi="Times New Roman" w:cs="Times New Roman"/>
          <w:bCs/>
          <w:sz w:val="24"/>
          <w:szCs w:val="24"/>
          <w:lang w:eastAsia="sk-SK"/>
        </w:rPr>
        <w:t xml:space="preserve">za rozvoj sa použije na úhradu </w:t>
      </w:r>
    </w:p>
    <w:p w14:paraId="389E5BA8" w14:textId="77777777"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E337D5">
        <w:rPr>
          <w:rFonts w:ascii="Times New Roman" w:hAnsi="Times New Roman" w:cs="Times New Roman"/>
          <w:bCs/>
          <w:sz w:val="24"/>
          <w:szCs w:val="24"/>
          <w:lang w:eastAsia="sk-SK"/>
        </w:rPr>
        <w:t>a) kapitálových výdavkov</w:t>
      </w:r>
      <w:hyperlink r:id="rId7" w:anchor="poznamky.poznamka-12" w:tooltip="Odkaz na predpis alebo ustanovenie" w:history="1">
        <w:r w:rsidRPr="00E337D5">
          <w:rPr>
            <w:rStyle w:val="Hypertextovprepojenie"/>
            <w:rFonts w:ascii="Times New Roman" w:hAnsi="Times New Roman" w:cs="Times New Roman"/>
            <w:bCs/>
            <w:color w:val="auto"/>
            <w:sz w:val="24"/>
            <w:szCs w:val="24"/>
            <w:u w:val="none"/>
            <w:vertAlign w:val="superscript"/>
            <w:lang w:eastAsia="sk-SK"/>
          </w:rPr>
          <w:t>12</w:t>
        </w:r>
        <w:r w:rsidRPr="00E337D5">
          <w:rPr>
            <w:rStyle w:val="Hypertextovprepojenie"/>
            <w:rFonts w:ascii="Times New Roman" w:hAnsi="Times New Roman" w:cs="Times New Roman"/>
            <w:bCs/>
            <w:color w:val="auto"/>
            <w:sz w:val="24"/>
            <w:szCs w:val="24"/>
            <w:u w:val="none"/>
            <w:lang w:eastAsia="sk-SK"/>
          </w:rPr>
          <w:t>)</w:t>
        </w:r>
      </w:hyperlink>
      <w:r w:rsidRPr="00E337D5">
        <w:rPr>
          <w:rFonts w:ascii="Times New Roman" w:hAnsi="Times New Roman" w:cs="Times New Roman"/>
          <w:bCs/>
          <w:sz w:val="24"/>
          <w:szCs w:val="24"/>
          <w:lang w:eastAsia="sk-SK"/>
        </w:rPr>
        <w:t> súvisiacich s nadobudnutím nehnuteľnosti, so zhotovením stavby alebo so stavebnými úpravami</w:t>
      </w:r>
      <w:r w:rsidRPr="00036DDA">
        <w:rPr>
          <w:rFonts w:ascii="Times New Roman" w:hAnsi="Times New Roman" w:cs="Times New Roman"/>
          <w:bCs/>
          <w:color w:val="000000" w:themeColor="text1"/>
          <w:sz w:val="24"/>
          <w:szCs w:val="24"/>
          <w:lang w:eastAsia="sk-SK"/>
        </w:rPr>
        <w:t>, vrátane potrebných nákladov na vysporiadanie pozemku alebo odstránenie stavby, ak ide o</w:t>
      </w:r>
    </w:p>
    <w:p w14:paraId="2E2F1A71"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školu, školské zariadenie alebo zariadenie slúžiace na praktické vyučovanie,</w:t>
      </w:r>
    </w:p>
    <w:p w14:paraId="601635CB"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zariadenie starostlivosti o deti, detské ihrisko alebo športovisko, </w:t>
      </w:r>
    </w:p>
    <w:p w14:paraId="4F1A974B"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zdravotnícke zariadenie,</w:t>
      </w:r>
    </w:p>
    <w:p w14:paraId="4A2AFD53"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nehnuteľnosť slúžiacu na sociálne bývanie alebo na poskytovanie sociálnych, športových, náboženských alebo kultúrnych služieb,</w:t>
      </w:r>
    </w:p>
    <w:p w14:paraId="6E453443"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národnú kultúrnu pamiatku,</w:t>
      </w:r>
    </w:p>
    <w:p w14:paraId="6FF2E9BF"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lastRenderedPageBreak/>
        <w:t>verejne prístupný park alebo záhradu, verejne prístupné miesto na oddych, verejne prístupnú turistickú atrakciu alebo verejnú zeleň,</w:t>
      </w:r>
    </w:p>
    <w:p w14:paraId="54FE2485"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dopravnú infraštruktúru,</w:t>
      </w:r>
    </w:p>
    <w:p w14:paraId="34CBDDF4"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technickú infraštruktúru,</w:t>
      </w:r>
    </w:p>
    <w:p w14:paraId="0C0EB91A"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opatrenia na zadržanie vody v území a na zmierňovanie zmeny klímy a adaptácie na jej nepriaznivé dôsledky, alebo</w:t>
      </w:r>
    </w:p>
    <w:p w14:paraId="2BDFDDA8" w14:textId="77777777" w:rsidR="00746A6D" w:rsidRPr="00036DDA" w:rsidRDefault="00746A6D" w:rsidP="00746A6D">
      <w:pPr>
        <w:pStyle w:val="Odsekzoznamu"/>
        <w:numPr>
          <w:ilvl w:val="0"/>
          <w:numId w:val="3"/>
        </w:numPr>
        <w:shd w:val="clear" w:color="auto" w:fill="FFFFFF"/>
        <w:spacing w:after="0" w:line="240" w:lineRule="auto"/>
        <w:ind w:left="1134"/>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verejný vodovod alebo verejnú kanalizáciu, </w:t>
      </w:r>
    </w:p>
    <w:p w14:paraId="46474D3F" w14:textId="77777777"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b) kapitálových výdavkov súvisiacich s</w:t>
      </w:r>
    </w:p>
    <w:p w14:paraId="386B5436" w14:textId="77777777" w:rsidR="00746A6D" w:rsidRPr="00036DDA" w:rsidRDefault="00746A6D" w:rsidP="00D7410B">
      <w:pPr>
        <w:pStyle w:val="Odsekzoznamu"/>
        <w:numPr>
          <w:ilvl w:val="0"/>
          <w:numId w:val="6"/>
        </w:numPr>
        <w:spacing w:after="0"/>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obstaraním zariadení slúžiacich na bezpečnosť, poriadok a údržbu obce a obecného majetku,</w:t>
      </w:r>
    </w:p>
    <w:p w14:paraId="088A6BCB" w14:textId="77777777" w:rsidR="00746A6D" w:rsidRPr="00036DDA" w:rsidRDefault="00746A6D" w:rsidP="00D7410B">
      <w:pPr>
        <w:pStyle w:val="Odsekzoznamu"/>
        <w:numPr>
          <w:ilvl w:val="0"/>
          <w:numId w:val="6"/>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podporou verejnej dopravy, alebo</w:t>
      </w:r>
    </w:p>
    <w:p w14:paraId="41560BDC" w14:textId="77777777" w:rsidR="00746A6D" w:rsidRPr="00036DDA" w:rsidRDefault="00746A6D" w:rsidP="00D7410B">
      <w:pPr>
        <w:pStyle w:val="Odsekzoznamu"/>
        <w:numPr>
          <w:ilvl w:val="0"/>
          <w:numId w:val="6"/>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pozemkovými úpravami, alebo</w:t>
      </w:r>
    </w:p>
    <w:p w14:paraId="1D11CAD8" w14:textId="77777777" w:rsidR="00746A6D" w:rsidRPr="00036DDA" w:rsidRDefault="00746A6D" w:rsidP="00746A6D">
      <w:pPr>
        <w:pStyle w:val="Odsekzoznamu"/>
        <w:numPr>
          <w:ilvl w:val="0"/>
          <w:numId w:val="5"/>
        </w:numPr>
        <w:shd w:val="clear" w:color="auto" w:fill="FFFFFF"/>
        <w:spacing w:after="0" w:line="240" w:lineRule="auto"/>
        <w:ind w:left="0" w:hanging="11"/>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xml:space="preserve"> výdavkov súvisiacich s</w:t>
      </w:r>
    </w:p>
    <w:p w14:paraId="4E9F84BA" w14:textId="77777777" w:rsidR="00746A6D" w:rsidRPr="00036DDA" w:rsidRDefault="00746A6D" w:rsidP="00746A6D">
      <w:pPr>
        <w:pStyle w:val="Odsekzoznamu"/>
        <w:numPr>
          <w:ilvl w:val="0"/>
          <w:numId w:val="4"/>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obstaraním územnoplánovacej dokumentácie alebo územnoplánovacieho podkladu, alebo</w:t>
      </w:r>
    </w:p>
    <w:p w14:paraId="58B3BF9E" w14:textId="77777777" w:rsidR="00746A6D" w:rsidRPr="00036DDA" w:rsidRDefault="00746A6D" w:rsidP="00746A6D">
      <w:pPr>
        <w:pStyle w:val="Odsekzoznamu"/>
        <w:numPr>
          <w:ilvl w:val="0"/>
          <w:numId w:val="4"/>
        </w:num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vypracovaním programu rozvoja obce podľa osobitného predpisu.</w:t>
      </w:r>
      <w:r w:rsidRPr="00036DDA">
        <w:rPr>
          <w:rFonts w:ascii="Times New Roman" w:hAnsi="Times New Roman" w:cs="Times New Roman"/>
          <w:bCs/>
          <w:sz w:val="24"/>
          <w:szCs w:val="24"/>
          <w:vertAlign w:val="superscript"/>
          <w:lang w:eastAsia="sk-SK"/>
        </w:rPr>
        <w:t>12a</w:t>
      </w:r>
      <w:r w:rsidRPr="00036DDA">
        <w:rPr>
          <w:rFonts w:ascii="Times New Roman" w:hAnsi="Times New Roman" w:cs="Times New Roman"/>
          <w:bCs/>
          <w:sz w:val="24"/>
          <w:szCs w:val="24"/>
          <w:lang w:eastAsia="sk-SK"/>
        </w:rPr>
        <w:t>)“.</w:t>
      </w:r>
      <w:r w:rsidRPr="00036DDA">
        <w:rPr>
          <w:rFonts w:ascii="Times New Roman" w:hAnsi="Times New Roman" w:cs="Times New Roman"/>
          <w:b/>
          <w:sz w:val="24"/>
          <w:szCs w:val="24"/>
          <w:lang w:eastAsia="sk-SK"/>
        </w:rPr>
        <w:t xml:space="preserve"> </w:t>
      </w:r>
    </w:p>
    <w:p w14:paraId="02CAE765" w14:textId="77777777"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p>
    <w:p w14:paraId="3D1BBCBF" w14:textId="77777777"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Poznámka pod čiarou k odkazu 12a znie:</w:t>
      </w:r>
    </w:p>
    <w:p w14:paraId="6C24C7EC" w14:textId="77777777" w:rsidR="00746A6D" w:rsidRPr="00036DDA" w:rsidRDefault="00746A6D" w:rsidP="00746A6D">
      <w:pPr>
        <w:shd w:val="clear" w:color="auto" w:fill="FFFFFF"/>
        <w:spacing w:after="0" w:line="240" w:lineRule="auto"/>
        <w:jc w:val="both"/>
        <w:rPr>
          <w:rFonts w:ascii="Times New Roman" w:hAnsi="Times New Roman" w:cs="Times New Roman"/>
          <w:bCs/>
          <w:sz w:val="24"/>
          <w:szCs w:val="24"/>
          <w:lang w:eastAsia="sk-SK"/>
        </w:rPr>
      </w:pPr>
      <w:r w:rsidRPr="00036DDA">
        <w:rPr>
          <w:rFonts w:ascii="Times New Roman" w:hAnsi="Times New Roman" w:cs="Times New Roman"/>
          <w:bCs/>
          <w:color w:val="000000" w:themeColor="text1"/>
          <w:sz w:val="24"/>
          <w:szCs w:val="24"/>
          <w:lang w:eastAsia="sk-SK"/>
        </w:rPr>
        <w:t>„</w:t>
      </w:r>
      <w:r w:rsidRPr="00036DDA">
        <w:rPr>
          <w:rFonts w:ascii="Times New Roman" w:hAnsi="Times New Roman" w:cs="Times New Roman"/>
          <w:bCs/>
          <w:color w:val="000000" w:themeColor="text1"/>
          <w:sz w:val="24"/>
          <w:szCs w:val="24"/>
          <w:vertAlign w:val="superscript"/>
          <w:lang w:eastAsia="sk-SK"/>
        </w:rPr>
        <w:t>12a</w:t>
      </w:r>
      <w:r w:rsidRPr="00036DDA">
        <w:rPr>
          <w:rFonts w:ascii="Times New Roman" w:hAnsi="Times New Roman" w:cs="Times New Roman"/>
          <w:bCs/>
          <w:color w:val="000000" w:themeColor="text1"/>
          <w:sz w:val="24"/>
          <w:szCs w:val="24"/>
          <w:lang w:eastAsia="sk-SK"/>
        </w:rPr>
        <w:t xml:space="preserve">) § 8 zákona č. 539/2008 Z. z. o podpore regionálneho rozvoja v znení </w:t>
      </w:r>
      <w:r w:rsidR="003F2894" w:rsidRPr="00036DDA">
        <w:rPr>
          <w:rFonts w:ascii="Times New Roman" w:hAnsi="Times New Roman" w:cs="Times New Roman"/>
          <w:bCs/>
          <w:sz w:val="24"/>
          <w:szCs w:val="24"/>
          <w:lang w:eastAsia="sk-SK"/>
        </w:rPr>
        <w:t>neskorších predpisov.“.</w:t>
      </w:r>
    </w:p>
    <w:p w14:paraId="5A16A617" w14:textId="77777777" w:rsidR="00746A6D" w:rsidRPr="00036DDA" w:rsidRDefault="00746A6D" w:rsidP="00746A6D">
      <w:pPr>
        <w:shd w:val="clear" w:color="auto" w:fill="FFFFFF"/>
        <w:spacing w:after="0" w:line="240" w:lineRule="auto"/>
        <w:jc w:val="both"/>
        <w:rPr>
          <w:rFonts w:ascii="Times New Roman" w:hAnsi="Times New Roman" w:cs="Times New Roman"/>
          <w:bCs/>
          <w:color w:val="000000" w:themeColor="text1"/>
          <w:sz w:val="24"/>
          <w:szCs w:val="24"/>
          <w:lang w:eastAsia="sk-SK"/>
        </w:rPr>
      </w:pPr>
    </w:p>
    <w:bookmarkEnd w:id="0"/>
    <w:p w14:paraId="31EE95DA" w14:textId="77777777"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sa za odsek 3 vkladá nový odsek 4, ktorý znie:</w:t>
      </w:r>
    </w:p>
    <w:p w14:paraId="28F78957"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„(4) Výnos z poplatku za rozvoj môže obec použiť aj v prípade, že výdavky podľa odseku 2 hradí len čiastočne formou spolufinancovania.“.</w:t>
      </w:r>
    </w:p>
    <w:p w14:paraId="3B5C8A79"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683922D0"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Doterajší odsek 4 sa označuje ako odsek 5.</w:t>
      </w:r>
    </w:p>
    <w:p w14:paraId="72F9841D" w14:textId="77777777" w:rsidR="00A840C8" w:rsidRPr="00036DDA" w:rsidRDefault="00A840C8"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p>
    <w:p w14:paraId="694E44B8" w14:textId="77777777"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V § 11 odsek 5 znie:</w:t>
      </w:r>
    </w:p>
    <w:p w14:paraId="7AAF2E2B" w14:textId="77777777" w:rsidR="00746A6D" w:rsidRPr="00036DDA" w:rsidRDefault="00746A6D" w:rsidP="00746A6D">
      <w:pPr>
        <w:pStyle w:val="Odsekzoznamu"/>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„(5) Obec zverejní informácie o výške výnosu z poplatku za rozvoj a jeho použití v členení použitia výnosov podľa realizovaných projektov za predchádzajúci kalendárny rok každoročne do 30. júna na úradnej tabuli a na webovom sídle obce alebo iným spôsobom v obci obvyklým, ak obec</w:t>
      </w:r>
      <w:r w:rsidR="007C6228" w:rsidRPr="00036DDA">
        <w:rPr>
          <w:rFonts w:ascii="Times New Roman" w:hAnsi="Times New Roman" w:cs="Times New Roman"/>
          <w:bCs/>
          <w:color w:val="000000" w:themeColor="text1"/>
          <w:sz w:val="24"/>
          <w:szCs w:val="24"/>
          <w:lang w:eastAsia="sk-SK"/>
        </w:rPr>
        <w:t xml:space="preserve"> nemá zriadené webové sídlo.“.</w:t>
      </w:r>
    </w:p>
    <w:p w14:paraId="2D8B13F8" w14:textId="77777777" w:rsidR="00A840C8" w:rsidRPr="00036DDA" w:rsidRDefault="00746A6D" w:rsidP="00A840C8">
      <w:pPr>
        <w:pStyle w:val="Odsekzoznamu"/>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sidDel="00746A6D">
        <w:rPr>
          <w:rFonts w:ascii="Times New Roman" w:eastAsia="Times New Roman" w:hAnsi="Times New Roman" w:cs="Times New Roman"/>
          <w:bCs/>
          <w:color w:val="000000" w:themeColor="text1"/>
          <w:sz w:val="24"/>
          <w:szCs w:val="24"/>
          <w:lang w:eastAsia="sk-SK"/>
        </w:rPr>
        <w:t xml:space="preserve"> </w:t>
      </w:r>
    </w:p>
    <w:p w14:paraId="4B89DDBF" w14:textId="77777777" w:rsidR="00A840C8" w:rsidRPr="00036DDA" w:rsidRDefault="00A840C8" w:rsidP="00A840C8">
      <w:pPr>
        <w:pStyle w:val="Odsekzoznamu"/>
        <w:numPr>
          <w:ilvl w:val="0"/>
          <w:numId w:val="1"/>
        </w:numPr>
        <w:shd w:val="clear" w:color="auto" w:fill="FFFFFF"/>
        <w:spacing w:beforeLines="20" w:before="48" w:afterLines="40" w:after="96" w:line="240" w:lineRule="auto"/>
        <w:jc w:val="both"/>
        <w:rPr>
          <w:rFonts w:ascii="Times New Roman" w:eastAsia="Times New Roman" w:hAnsi="Times New Roman" w:cs="Times New Roman"/>
          <w:bCs/>
          <w:color w:val="000000" w:themeColor="text1"/>
          <w:sz w:val="24"/>
          <w:szCs w:val="24"/>
          <w:lang w:eastAsia="sk-SK"/>
        </w:rPr>
      </w:pPr>
      <w:r w:rsidRPr="00036DDA">
        <w:rPr>
          <w:rFonts w:ascii="Times New Roman" w:eastAsia="Times New Roman" w:hAnsi="Times New Roman" w:cs="Times New Roman"/>
          <w:bCs/>
          <w:color w:val="000000" w:themeColor="text1"/>
          <w:sz w:val="24"/>
          <w:szCs w:val="24"/>
          <w:lang w:eastAsia="sk-SK"/>
        </w:rPr>
        <w:t>Za § 16 sa vkladá § 17, ktorý vrátane nadpisu znie:</w:t>
      </w:r>
    </w:p>
    <w:p w14:paraId="030CBB43" w14:textId="77777777" w:rsidR="00A840C8" w:rsidRPr="00036DDA" w:rsidRDefault="00A840C8" w:rsidP="00A840C8">
      <w:pPr>
        <w:pStyle w:val="Odsekzoznamu"/>
        <w:spacing w:beforeLines="20" w:before="48" w:afterLines="40" w:after="96" w:line="240" w:lineRule="auto"/>
        <w:jc w:val="center"/>
        <w:rPr>
          <w:rFonts w:ascii="Times New Roman" w:eastAsia="Times New Roman" w:hAnsi="Times New Roman" w:cs="Times New Roman"/>
          <w:bCs/>
          <w:color w:val="000000" w:themeColor="text1"/>
          <w:sz w:val="24"/>
          <w:szCs w:val="24"/>
          <w:lang w:eastAsia="sk-SK"/>
        </w:rPr>
      </w:pPr>
    </w:p>
    <w:p w14:paraId="1A78A8C6" w14:textId="77777777" w:rsidR="00682C2A" w:rsidRPr="00036DDA" w:rsidRDefault="00682C2A" w:rsidP="003465F6">
      <w:pPr>
        <w:spacing w:after="0" w:line="240" w:lineRule="auto"/>
        <w:jc w:val="center"/>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 17</w:t>
      </w:r>
    </w:p>
    <w:p w14:paraId="21EF6696" w14:textId="77777777" w:rsidR="00682C2A" w:rsidRPr="00036DDA" w:rsidRDefault="00682C2A" w:rsidP="003465F6">
      <w:pPr>
        <w:spacing w:after="0" w:line="240" w:lineRule="auto"/>
        <w:jc w:val="center"/>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Prechodné ustanovenia k úpravám účinným od 1. novembra 2025</w:t>
      </w:r>
    </w:p>
    <w:p w14:paraId="783F4AE0" w14:textId="77777777" w:rsidR="00682C2A" w:rsidRPr="00036DDA" w:rsidRDefault="00682C2A" w:rsidP="00682C2A">
      <w:pPr>
        <w:pStyle w:val="Odsekzoznamu"/>
        <w:spacing w:after="0" w:line="240" w:lineRule="auto"/>
        <w:jc w:val="center"/>
        <w:rPr>
          <w:rFonts w:ascii="Times New Roman" w:hAnsi="Times New Roman" w:cs="Times New Roman"/>
          <w:bCs/>
          <w:color w:val="000000" w:themeColor="text1"/>
          <w:sz w:val="24"/>
          <w:szCs w:val="24"/>
          <w:lang w:eastAsia="sk-SK"/>
        </w:rPr>
      </w:pPr>
    </w:p>
    <w:p w14:paraId="2F287108" w14:textId="77777777"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(1) Ak poplatková povinnosť k poplatku za rozvoj a oznamovacia povinnosť vzniknú do 31. decembra 2025, postupuje sa podľa predpisov účinných do 31. októbra 2025.</w:t>
      </w:r>
    </w:p>
    <w:p w14:paraId="3D850AE9" w14:textId="77777777"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p>
    <w:p w14:paraId="34005FAB" w14:textId="77777777"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(2) Výnos z poplatku za rozvoj dosiahnutý do 31. decembra 2025 môže obec použiť podľa § 11 ods. 2 písm. a) v znení účinnom od 1. novembra 2025  najskôr 1. januára 2026.</w:t>
      </w:r>
    </w:p>
    <w:p w14:paraId="0D62E07E" w14:textId="77777777" w:rsidR="00682C2A" w:rsidRPr="00036DDA" w:rsidRDefault="00682C2A" w:rsidP="00682C2A">
      <w:pPr>
        <w:spacing w:after="0" w:line="240" w:lineRule="auto"/>
        <w:jc w:val="both"/>
        <w:rPr>
          <w:rFonts w:ascii="Times New Roman" w:hAnsi="Times New Roman" w:cs="Times New Roman"/>
          <w:bCs/>
          <w:color w:val="000000" w:themeColor="text1"/>
          <w:sz w:val="24"/>
          <w:szCs w:val="24"/>
          <w:lang w:eastAsia="sk-SK"/>
        </w:rPr>
      </w:pPr>
    </w:p>
    <w:p w14:paraId="254AEC2F" w14:textId="77777777" w:rsidR="00682C2A" w:rsidRPr="00036DDA" w:rsidRDefault="00682C2A" w:rsidP="00682C2A">
      <w:pPr>
        <w:pStyle w:val="Zkladntext"/>
        <w:rPr>
          <w:rFonts w:ascii="Times New Roman" w:hAnsi="Times New Roman"/>
          <w:sz w:val="24"/>
        </w:rPr>
      </w:pPr>
      <w:r w:rsidRPr="00036DDA">
        <w:rPr>
          <w:rFonts w:ascii="Times New Roman" w:hAnsi="Times New Roman"/>
          <w:sz w:val="24"/>
        </w:rPr>
        <w:t>(3) Inflačný koeficient na kalendárny rok 2026 sa vypočíta ako podiel indexu spotrebiteľských cien za júl 2025 a indexu spotrebiteľských cien za júl 2024.Ak inflačný koeficient podľa prvej vety dosiahne hodnotu nižšiu ako 1,  nahradí sa hodnotou 1.</w:t>
      </w:r>
    </w:p>
    <w:p w14:paraId="46539992" w14:textId="77777777" w:rsidR="00682C2A" w:rsidRPr="00036DDA" w:rsidRDefault="00682C2A" w:rsidP="00682C2A">
      <w:pPr>
        <w:pStyle w:val="Zkladntext"/>
        <w:rPr>
          <w:rFonts w:ascii="Times New Roman" w:hAnsi="Times New Roman"/>
          <w:sz w:val="24"/>
        </w:rPr>
      </w:pPr>
    </w:p>
    <w:p w14:paraId="10374F5B" w14:textId="77777777" w:rsidR="00682C2A" w:rsidRPr="00036DDA" w:rsidRDefault="00682C2A" w:rsidP="00682C2A">
      <w:pPr>
        <w:spacing w:after="0" w:line="240" w:lineRule="auto"/>
        <w:jc w:val="both"/>
        <w:rPr>
          <w:rFonts w:ascii="Times New Roman" w:hAnsi="Times New Roman" w:cs="Times New Roman"/>
          <w:sz w:val="24"/>
          <w:szCs w:val="24"/>
          <w:lang w:eastAsia="sk-SK"/>
        </w:rPr>
      </w:pPr>
      <w:r w:rsidRPr="00036DDA">
        <w:rPr>
          <w:rFonts w:ascii="Times New Roman" w:hAnsi="Times New Roman" w:cs="Times New Roman"/>
          <w:sz w:val="24"/>
          <w:szCs w:val="24"/>
          <w:lang w:eastAsia="sk-SK"/>
        </w:rPr>
        <w:t>(4) Inflačný koeficient podľa odseku 3 zverejní ministerstvo financií oznámením v publikačnom orgáne ministerstva financií bezodkladne po 31. októbri 2025.“.</w:t>
      </w:r>
    </w:p>
    <w:p w14:paraId="34EC1D51" w14:textId="77777777"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lastRenderedPageBreak/>
        <w:t>Čl. II</w:t>
      </w:r>
    </w:p>
    <w:p w14:paraId="612D7C4C" w14:textId="77777777" w:rsidR="00A840C8" w:rsidRPr="00036DDA" w:rsidRDefault="00A840C8" w:rsidP="00A840C8">
      <w:pPr>
        <w:pStyle w:val="Bezriadkovania"/>
        <w:jc w:val="center"/>
        <w:rPr>
          <w:rFonts w:ascii="Times New Roman" w:hAnsi="Times New Roman" w:cs="Times New Roman"/>
          <w:sz w:val="24"/>
          <w:szCs w:val="24"/>
          <w:shd w:val="clear" w:color="auto" w:fill="FFFFFF"/>
        </w:rPr>
      </w:pPr>
    </w:p>
    <w:p w14:paraId="29066194" w14:textId="77777777" w:rsidR="00A840C8" w:rsidRPr="00036DDA" w:rsidRDefault="00A840C8" w:rsidP="00A840C8">
      <w:pPr>
        <w:pStyle w:val="Bezriadkovania"/>
        <w:ind w:left="284"/>
        <w:jc w:val="both"/>
        <w:rPr>
          <w:rFonts w:ascii="Times New Roman" w:hAnsi="Times New Roman" w:cs="Times New Roman"/>
          <w:bCs/>
          <w:sz w:val="24"/>
          <w:szCs w:val="24"/>
          <w:shd w:val="clear" w:color="auto" w:fill="FFFFFF"/>
        </w:rPr>
      </w:pPr>
      <w:r w:rsidRPr="00036DDA">
        <w:rPr>
          <w:rFonts w:ascii="Times New Roman" w:hAnsi="Times New Roman" w:cs="Times New Roman"/>
          <w:sz w:val="24"/>
          <w:szCs w:val="24"/>
          <w:shd w:val="clear" w:color="auto" w:fill="FFFFFF"/>
        </w:rPr>
        <w:t>Zákon č. 25/2025 Z. z.</w:t>
      </w:r>
      <w:r w:rsidRPr="00036DDA" w:rsidDel="005C67E5">
        <w:rPr>
          <w:rFonts w:ascii="Times New Roman" w:hAnsi="Times New Roman" w:cs="Times New Roman"/>
          <w:sz w:val="24"/>
          <w:szCs w:val="24"/>
          <w:shd w:val="clear" w:color="auto" w:fill="FFFFFF"/>
        </w:rPr>
        <w:t xml:space="preserve"> </w:t>
      </w:r>
      <w:r w:rsidRPr="00036DDA">
        <w:rPr>
          <w:rFonts w:ascii="Times New Roman" w:hAnsi="Times New Roman" w:cs="Times New Roman"/>
          <w:sz w:val="24"/>
          <w:szCs w:val="24"/>
          <w:shd w:val="clear" w:color="auto" w:fill="FFFFFF"/>
        </w:rPr>
        <w:t xml:space="preserve">Stavebný zákon </w:t>
      </w:r>
      <w:r w:rsidRPr="00036DDA">
        <w:rPr>
          <w:rFonts w:ascii="Times New Roman" w:hAnsi="Times New Roman" w:cs="Times New Roman"/>
          <w:bCs/>
          <w:color w:val="000000" w:themeColor="text1"/>
          <w:sz w:val="24"/>
          <w:szCs w:val="24"/>
        </w:rPr>
        <w:t xml:space="preserve">a o zmene a doplnení niektorých zákonov (Stavebný zákon) </w:t>
      </w:r>
      <w:r w:rsidR="00ED72A6" w:rsidRPr="00036DDA">
        <w:rPr>
          <w:rFonts w:ascii="Times New Roman" w:hAnsi="Times New Roman" w:cs="Times New Roman"/>
          <w:bCs/>
          <w:color w:val="000000" w:themeColor="text1"/>
          <w:sz w:val="24"/>
          <w:szCs w:val="24"/>
        </w:rPr>
        <w:t xml:space="preserve">v znení zákona č. 77/2025 Z. z. </w:t>
      </w:r>
      <w:r w:rsidRPr="00036DDA">
        <w:rPr>
          <w:rFonts w:ascii="Times New Roman" w:hAnsi="Times New Roman" w:cs="Times New Roman"/>
          <w:sz w:val="24"/>
          <w:szCs w:val="24"/>
          <w:shd w:val="clear" w:color="auto" w:fill="FFFFFF"/>
        </w:rPr>
        <w:t>sa dopĺňa takto:</w:t>
      </w:r>
    </w:p>
    <w:p w14:paraId="74DA28CE" w14:textId="77777777" w:rsidR="00A840C8" w:rsidRPr="00036DDA" w:rsidRDefault="00A840C8" w:rsidP="00A840C8">
      <w:pPr>
        <w:pStyle w:val="Odsekzoznamu"/>
        <w:spacing w:after="0" w:line="276" w:lineRule="auto"/>
        <w:ind w:left="284" w:hanging="284"/>
        <w:jc w:val="center"/>
        <w:rPr>
          <w:rFonts w:ascii="Times New Roman" w:hAnsi="Times New Roman" w:cs="Times New Roman"/>
          <w:bCs/>
          <w:color w:val="000000"/>
          <w:sz w:val="24"/>
          <w:szCs w:val="24"/>
          <w:shd w:val="clear" w:color="auto" w:fill="FFFFFF"/>
        </w:rPr>
      </w:pPr>
    </w:p>
    <w:p w14:paraId="705C4FF5" w14:textId="77777777" w:rsidR="00A840C8" w:rsidRPr="00036DDA" w:rsidRDefault="00A840C8" w:rsidP="00A840C8">
      <w:pPr>
        <w:spacing w:after="0" w:line="276" w:lineRule="auto"/>
        <w:ind w:left="284" w:hanging="284"/>
        <w:rPr>
          <w:rFonts w:ascii="Times New Roman" w:hAnsi="Times New Roman" w:cs="Times New Roman"/>
          <w:bCs/>
          <w:color w:val="000000"/>
          <w:sz w:val="24"/>
          <w:szCs w:val="24"/>
          <w:shd w:val="clear" w:color="auto" w:fill="FFFFFF"/>
        </w:rPr>
      </w:pPr>
      <w:r w:rsidRPr="00036DDA">
        <w:rPr>
          <w:rFonts w:ascii="Times New Roman" w:hAnsi="Times New Roman" w:cs="Times New Roman"/>
          <w:bCs/>
          <w:color w:val="000000"/>
          <w:sz w:val="24"/>
          <w:szCs w:val="24"/>
          <w:shd w:val="clear" w:color="auto" w:fill="FFFFFF"/>
        </w:rPr>
        <w:tab/>
        <w:t>V § 66 sa odsek 2 dopĺňa písmenom l), ktoré znie:</w:t>
      </w:r>
    </w:p>
    <w:p w14:paraId="20746437" w14:textId="77777777" w:rsidR="006615AB" w:rsidRPr="00036DDA" w:rsidRDefault="00A840C8" w:rsidP="006615AB">
      <w:pPr>
        <w:pStyle w:val="Zkladntext"/>
        <w:rPr>
          <w:rFonts w:ascii="Times New Roman" w:hAnsi="Times New Roman"/>
          <w:sz w:val="24"/>
        </w:rPr>
      </w:pPr>
      <w:r w:rsidRPr="00036DDA">
        <w:rPr>
          <w:rFonts w:ascii="Times New Roman" w:hAnsi="Times New Roman"/>
          <w:sz w:val="24"/>
        </w:rPr>
        <w:tab/>
      </w:r>
      <w:r w:rsidR="006615AB" w:rsidRPr="00036DDA">
        <w:rPr>
          <w:rFonts w:ascii="Times New Roman" w:hAnsi="Times New Roman"/>
          <w:sz w:val="24"/>
        </w:rPr>
        <w:t xml:space="preserve"> „l) potvrdenie o uhradení miestneho poplatku za rozvoj alebo jeho splátky  </w:t>
      </w:r>
      <w:r w:rsidR="006615AB" w:rsidRPr="00036DDA">
        <w:rPr>
          <w:rFonts w:ascii="Times New Roman" w:hAnsi="Times New Roman"/>
          <w:bCs/>
          <w:color w:val="000000" w:themeColor="text1"/>
          <w:sz w:val="24"/>
        </w:rPr>
        <w:t>so splatnosťou do dátumu podania návrhu na vydanie kolaudačného osvedčenia, ak k stavbe vznikla poplatková povinnosť k miestnemu poplatku za rozvoj podľa osobitného predpisu</w:t>
      </w:r>
      <w:r w:rsidR="006615AB" w:rsidRPr="00036DDA">
        <w:rPr>
          <w:rFonts w:ascii="Times New Roman" w:hAnsi="Times New Roman"/>
          <w:bCs/>
          <w:color w:val="000000" w:themeColor="text1"/>
          <w:sz w:val="24"/>
          <w:vertAlign w:val="superscript"/>
        </w:rPr>
        <w:t>18a</w:t>
      </w:r>
      <w:r w:rsidR="006615AB" w:rsidRPr="00036DDA">
        <w:rPr>
          <w:rFonts w:ascii="Times New Roman" w:hAnsi="Times New Roman"/>
          <w:bCs/>
          <w:color w:val="000000" w:themeColor="text1"/>
          <w:sz w:val="24"/>
        </w:rPr>
        <w:t>) a obec vyrubila miestny poplatok za rozvoj.“.</w:t>
      </w:r>
      <w:r w:rsidR="006615AB" w:rsidRPr="00036DDA">
        <w:rPr>
          <w:rFonts w:ascii="Times New Roman" w:hAnsi="Times New Roman"/>
          <w:sz w:val="24"/>
        </w:rPr>
        <w:tab/>
      </w:r>
    </w:p>
    <w:p w14:paraId="2C354F59" w14:textId="77777777" w:rsidR="006615AB" w:rsidRPr="00036DDA" w:rsidRDefault="006615AB" w:rsidP="006615AB">
      <w:pPr>
        <w:pStyle w:val="Zkladntext"/>
        <w:rPr>
          <w:rFonts w:ascii="Times New Roman" w:hAnsi="Times New Roman"/>
          <w:sz w:val="24"/>
        </w:rPr>
      </w:pPr>
    </w:p>
    <w:p w14:paraId="1431DA1C" w14:textId="77777777" w:rsidR="006615AB" w:rsidRPr="00036DDA" w:rsidRDefault="006615AB" w:rsidP="006615AB">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Poznámka pod čiarou k odkazu 18a znie:</w:t>
      </w:r>
    </w:p>
    <w:p w14:paraId="5789104E" w14:textId="77777777" w:rsidR="006615AB" w:rsidRPr="00036DDA" w:rsidRDefault="006615AB" w:rsidP="006615AB">
      <w:pPr>
        <w:shd w:val="clear" w:color="auto" w:fill="FFFFFF"/>
        <w:spacing w:after="0" w:line="240" w:lineRule="auto"/>
        <w:jc w:val="both"/>
        <w:rPr>
          <w:rFonts w:ascii="Times New Roman" w:hAnsi="Times New Roman" w:cs="Times New Roman"/>
          <w:bCs/>
          <w:color w:val="000000" w:themeColor="text1"/>
          <w:sz w:val="24"/>
          <w:szCs w:val="24"/>
          <w:lang w:eastAsia="sk-SK"/>
        </w:rPr>
      </w:pPr>
      <w:r w:rsidRPr="00036DDA">
        <w:rPr>
          <w:rFonts w:ascii="Times New Roman" w:hAnsi="Times New Roman" w:cs="Times New Roman"/>
          <w:bCs/>
          <w:color w:val="000000" w:themeColor="text1"/>
          <w:sz w:val="24"/>
          <w:szCs w:val="24"/>
          <w:lang w:eastAsia="sk-SK"/>
        </w:rPr>
        <w:t>„</w:t>
      </w:r>
      <w:r w:rsidRPr="00036DDA">
        <w:rPr>
          <w:rFonts w:ascii="Times New Roman" w:hAnsi="Times New Roman" w:cs="Times New Roman"/>
          <w:bCs/>
          <w:color w:val="000000" w:themeColor="text1"/>
          <w:sz w:val="24"/>
          <w:szCs w:val="24"/>
          <w:vertAlign w:val="superscript"/>
          <w:lang w:eastAsia="sk-SK"/>
        </w:rPr>
        <w:t>18a</w:t>
      </w:r>
      <w:r w:rsidRPr="00036DDA">
        <w:rPr>
          <w:rFonts w:ascii="Times New Roman" w:hAnsi="Times New Roman" w:cs="Times New Roman"/>
          <w:bCs/>
          <w:color w:val="000000" w:themeColor="text1"/>
          <w:sz w:val="24"/>
          <w:szCs w:val="24"/>
          <w:lang w:eastAsia="sk-SK"/>
        </w:rPr>
        <w:t>) § 4 zákona č. 447/2015 Z. z. o miestnom poplatku za rozvoj a o zmene a doplnení niektorých zákonov v znení neskorších predpisov.“.</w:t>
      </w:r>
    </w:p>
    <w:p w14:paraId="404359A7" w14:textId="77777777" w:rsidR="00A840C8" w:rsidRPr="00036DDA" w:rsidRDefault="006615AB" w:rsidP="00E378DB">
      <w:pPr>
        <w:spacing w:line="276" w:lineRule="auto"/>
        <w:ind w:left="284" w:hanging="284"/>
        <w:jc w:val="both"/>
        <w:rPr>
          <w:rFonts w:ascii="Times New Roman" w:hAnsi="Times New Roman" w:cs="Times New Roman"/>
          <w:b/>
          <w:bCs/>
          <w:sz w:val="24"/>
          <w:szCs w:val="24"/>
        </w:rPr>
      </w:pPr>
      <w:r w:rsidRPr="00036DDA" w:rsidDel="006615AB">
        <w:rPr>
          <w:rFonts w:ascii="Times New Roman" w:hAnsi="Times New Roman" w:cs="Times New Roman"/>
          <w:sz w:val="24"/>
          <w:szCs w:val="24"/>
        </w:rPr>
        <w:t xml:space="preserve"> </w:t>
      </w:r>
    </w:p>
    <w:p w14:paraId="72D322EC" w14:textId="77777777" w:rsidR="00A840C8" w:rsidRPr="00036DDA" w:rsidRDefault="00A840C8" w:rsidP="00A840C8">
      <w:pPr>
        <w:pStyle w:val="Bezriadkovania"/>
        <w:jc w:val="center"/>
        <w:rPr>
          <w:rFonts w:ascii="Times New Roman" w:hAnsi="Times New Roman" w:cs="Times New Roman"/>
          <w:b/>
          <w:bCs/>
          <w:sz w:val="24"/>
          <w:szCs w:val="24"/>
        </w:rPr>
      </w:pPr>
      <w:r w:rsidRPr="00036DDA">
        <w:rPr>
          <w:rFonts w:ascii="Times New Roman" w:hAnsi="Times New Roman" w:cs="Times New Roman"/>
          <w:b/>
          <w:bCs/>
          <w:sz w:val="24"/>
          <w:szCs w:val="24"/>
        </w:rPr>
        <w:t>Čl. III</w:t>
      </w:r>
    </w:p>
    <w:p w14:paraId="28EFADF9" w14:textId="77777777" w:rsidR="00A840C8" w:rsidRPr="00036DDA" w:rsidRDefault="00A840C8" w:rsidP="00A840C8">
      <w:pPr>
        <w:spacing w:beforeLines="20" w:before="48" w:afterLines="40" w:after="96" w:line="240" w:lineRule="auto"/>
        <w:jc w:val="center"/>
        <w:rPr>
          <w:rFonts w:ascii="Times New Roman" w:hAnsi="Times New Roman" w:cs="Times New Roman"/>
          <w:b/>
          <w:bCs/>
          <w:sz w:val="24"/>
          <w:szCs w:val="24"/>
        </w:rPr>
      </w:pPr>
    </w:p>
    <w:p w14:paraId="0DF1F537" w14:textId="77777777" w:rsidR="00A840C8" w:rsidRPr="00036DDA" w:rsidRDefault="00A840C8" w:rsidP="00A840C8">
      <w:pPr>
        <w:rPr>
          <w:rFonts w:ascii="Times New Roman" w:hAnsi="Times New Roman" w:cs="Times New Roman"/>
          <w:b/>
          <w:bCs/>
          <w:sz w:val="24"/>
          <w:szCs w:val="24"/>
        </w:rPr>
      </w:pPr>
      <w:r w:rsidRPr="00036DDA">
        <w:rPr>
          <w:rFonts w:ascii="Times New Roman" w:hAnsi="Times New Roman" w:cs="Times New Roman"/>
          <w:sz w:val="24"/>
          <w:szCs w:val="24"/>
        </w:rPr>
        <w:t xml:space="preserve">Tento zákon nadobúda účinnosť 1. </w:t>
      </w:r>
      <w:r w:rsidR="00C91B46" w:rsidRPr="00036DDA">
        <w:rPr>
          <w:rFonts w:ascii="Times New Roman" w:hAnsi="Times New Roman" w:cs="Times New Roman"/>
          <w:sz w:val="24"/>
          <w:szCs w:val="24"/>
        </w:rPr>
        <w:t>novembra 2025</w:t>
      </w:r>
      <w:r w:rsidRPr="00036DDA">
        <w:rPr>
          <w:rFonts w:ascii="Times New Roman" w:hAnsi="Times New Roman" w:cs="Times New Roman"/>
          <w:sz w:val="24"/>
          <w:szCs w:val="24"/>
        </w:rPr>
        <w:t>.</w:t>
      </w:r>
    </w:p>
    <w:p w14:paraId="1658E499" w14:textId="77777777" w:rsidR="00036DDA" w:rsidRDefault="00036DDA" w:rsidP="00036DDA">
      <w:pPr>
        <w:spacing w:after="200" w:line="276" w:lineRule="auto"/>
        <w:jc w:val="center"/>
        <w:rPr>
          <w:rFonts w:ascii="Times New Roman" w:eastAsia="Calibri" w:hAnsi="Times New Roman" w:cs="Times New Roman"/>
          <w:sz w:val="24"/>
          <w:szCs w:val="24"/>
        </w:rPr>
      </w:pPr>
    </w:p>
    <w:p w14:paraId="6B467C19" w14:textId="77777777" w:rsidR="00036DDA" w:rsidRDefault="00036DDA" w:rsidP="00036DDA">
      <w:pPr>
        <w:spacing w:after="200" w:line="276" w:lineRule="auto"/>
        <w:jc w:val="center"/>
        <w:rPr>
          <w:rFonts w:ascii="Times New Roman" w:eastAsia="Calibri" w:hAnsi="Times New Roman" w:cs="Times New Roman"/>
          <w:sz w:val="24"/>
          <w:szCs w:val="24"/>
        </w:rPr>
      </w:pPr>
    </w:p>
    <w:p w14:paraId="0A13C5F8" w14:textId="77777777" w:rsidR="00036DDA" w:rsidRDefault="00036DDA" w:rsidP="00036DDA">
      <w:pPr>
        <w:spacing w:after="200" w:line="276" w:lineRule="auto"/>
        <w:jc w:val="center"/>
        <w:rPr>
          <w:rFonts w:ascii="Times New Roman" w:eastAsia="Calibri" w:hAnsi="Times New Roman" w:cs="Times New Roman"/>
          <w:sz w:val="24"/>
          <w:szCs w:val="24"/>
        </w:rPr>
      </w:pPr>
    </w:p>
    <w:p w14:paraId="339E6A60" w14:textId="77777777" w:rsidR="00036DDA" w:rsidRDefault="00036DDA" w:rsidP="00036DDA">
      <w:pPr>
        <w:spacing w:after="200" w:line="276" w:lineRule="auto"/>
        <w:jc w:val="center"/>
        <w:rPr>
          <w:rFonts w:ascii="Times New Roman" w:eastAsia="Calibri" w:hAnsi="Times New Roman" w:cs="Times New Roman"/>
          <w:sz w:val="24"/>
          <w:szCs w:val="24"/>
        </w:rPr>
      </w:pPr>
    </w:p>
    <w:p w14:paraId="5F63AFF4" w14:textId="77777777"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prezident Slovenskej republiky</w:t>
      </w:r>
    </w:p>
    <w:p w14:paraId="0E61FDA2"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604BE918"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5B3A353A"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6318E768" w14:textId="77777777"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predseda Národnej rady Slovenskej republiky</w:t>
      </w:r>
    </w:p>
    <w:p w14:paraId="4D726BDA"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39A079B0"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5C693991"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4BD24757" w14:textId="77777777" w:rsidR="00036DDA" w:rsidRPr="00036DDA" w:rsidRDefault="00036DDA" w:rsidP="00036DDA">
      <w:pPr>
        <w:spacing w:after="200" w:line="276" w:lineRule="auto"/>
        <w:ind w:firstLine="426"/>
        <w:jc w:val="center"/>
        <w:rPr>
          <w:rFonts w:ascii="Times New Roman" w:eastAsia="Calibri" w:hAnsi="Times New Roman" w:cs="Times New Roman"/>
          <w:sz w:val="24"/>
          <w:szCs w:val="24"/>
        </w:rPr>
      </w:pPr>
    </w:p>
    <w:p w14:paraId="5D07C260" w14:textId="77777777" w:rsidR="00036DDA" w:rsidRPr="00036DDA" w:rsidRDefault="00036DDA" w:rsidP="00036DDA">
      <w:pPr>
        <w:spacing w:after="200" w:line="276" w:lineRule="auto"/>
        <w:jc w:val="center"/>
        <w:rPr>
          <w:rFonts w:ascii="Times New Roman" w:eastAsia="Calibri" w:hAnsi="Times New Roman" w:cs="Times New Roman"/>
          <w:sz w:val="24"/>
          <w:szCs w:val="24"/>
        </w:rPr>
      </w:pPr>
      <w:r w:rsidRPr="00036DDA">
        <w:rPr>
          <w:rFonts w:ascii="Times New Roman" w:eastAsia="Calibri" w:hAnsi="Times New Roman" w:cs="Times New Roman"/>
          <w:sz w:val="24"/>
          <w:szCs w:val="24"/>
        </w:rPr>
        <w:t>predseda vlády Slovenskej republiky</w:t>
      </w:r>
    </w:p>
    <w:p w14:paraId="0DB8BAB0" w14:textId="77777777" w:rsidR="00E61146" w:rsidRPr="00036DDA" w:rsidRDefault="00E61146">
      <w:pPr>
        <w:rPr>
          <w:rFonts w:ascii="Times New Roman" w:hAnsi="Times New Roman" w:cs="Times New Roman"/>
          <w:sz w:val="24"/>
          <w:szCs w:val="24"/>
        </w:rPr>
      </w:pPr>
    </w:p>
    <w:sectPr w:rsidR="00E61146" w:rsidRPr="00036DDA" w:rsidSect="00036DD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54BD" w14:textId="77777777" w:rsidR="00036DDA" w:rsidRDefault="00036DDA" w:rsidP="00036DDA">
      <w:pPr>
        <w:spacing w:after="0" w:line="240" w:lineRule="auto"/>
      </w:pPr>
      <w:r>
        <w:separator/>
      </w:r>
    </w:p>
  </w:endnote>
  <w:endnote w:type="continuationSeparator" w:id="0">
    <w:p w14:paraId="161CEF15" w14:textId="77777777" w:rsidR="00036DDA" w:rsidRDefault="00036DDA" w:rsidP="0003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262298"/>
      <w:docPartObj>
        <w:docPartGallery w:val="Page Numbers (Bottom of Page)"/>
        <w:docPartUnique/>
      </w:docPartObj>
    </w:sdtPr>
    <w:sdtEndPr/>
    <w:sdtContent>
      <w:p w14:paraId="5801CDA3" w14:textId="77777777" w:rsidR="00036DDA" w:rsidRDefault="00036DDA">
        <w:pPr>
          <w:pStyle w:val="Pta"/>
          <w:jc w:val="right"/>
        </w:pPr>
        <w:r>
          <w:fldChar w:fldCharType="begin"/>
        </w:r>
        <w:r>
          <w:instrText>PAGE   \* MERGEFORMAT</w:instrText>
        </w:r>
        <w:r>
          <w:fldChar w:fldCharType="separate"/>
        </w:r>
        <w:r w:rsidR="00D7410B">
          <w:rPr>
            <w:noProof/>
          </w:rPr>
          <w:t>5</w:t>
        </w:r>
        <w:r>
          <w:fldChar w:fldCharType="end"/>
        </w:r>
      </w:p>
    </w:sdtContent>
  </w:sdt>
  <w:p w14:paraId="583AD615" w14:textId="77777777" w:rsidR="00036DDA" w:rsidRDefault="00036D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09C3" w14:textId="77777777" w:rsidR="00036DDA" w:rsidRDefault="00036DDA" w:rsidP="00036DDA">
      <w:pPr>
        <w:spacing w:after="0" w:line="240" w:lineRule="auto"/>
      </w:pPr>
      <w:r>
        <w:separator/>
      </w:r>
    </w:p>
  </w:footnote>
  <w:footnote w:type="continuationSeparator" w:id="0">
    <w:p w14:paraId="5F51C8A9" w14:textId="77777777" w:rsidR="00036DDA" w:rsidRDefault="00036DDA" w:rsidP="00036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02277"/>
    <w:multiLevelType w:val="hybridMultilevel"/>
    <w:tmpl w:val="3D60E81A"/>
    <w:lvl w:ilvl="0" w:tplc="0B0AC95E">
      <w:start w:val="3"/>
      <w:numFmt w:val="lowerLetter"/>
      <w:suff w:val="nothing"/>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D519A1"/>
    <w:multiLevelType w:val="hybridMultilevel"/>
    <w:tmpl w:val="AC4087D2"/>
    <w:lvl w:ilvl="0" w:tplc="DF5A0A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545C07DC"/>
    <w:multiLevelType w:val="hybridMultilevel"/>
    <w:tmpl w:val="6006438A"/>
    <w:lvl w:ilvl="0" w:tplc="041B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1A4C4C"/>
    <w:multiLevelType w:val="hybridMultilevel"/>
    <w:tmpl w:val="F5848C02"/>
    <w:lvl w:ilvl="0" w:tplc="FB6C0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A90C2B"/>
    <w:multiLevelType w:val="hybridMultilevel"/>
    <w:tmpl w:val="688A00EC"/>
    <w:lvl w:ilvl="0" w:tplc="05E0AC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CAB06E8"/>
    <w:multiLevelType w:val="hybridMultilevel"/>
    <w:tmpl w:val="BCE06E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8698552">
    <w:abstractNumId w:val="5"/>
  </w:num>
  <w:num w:numId="2" w16cid:durableId="1539467431">
    <w:abstractNumId w:val="3"/>
  </w:num>
  <w:num w:numId="3" w16cid:durableId="1809205071">
    <w:abstractNumId w:val="4"/>
  </w:num>
  <w:num w:numId="4" w16cid:durableId="1913276009">
    <w:abstractNumId w:val="1"/>
  </w:num>
  <w:num w:numId="5" w16cid:durableId="905920120">
    <w:abstractNumId w:val="0"/>
  </w:num>
  <w:num w:numId="6" w16cid:durableId="1912961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C8"/>
    <w:rsid w:val="00036DDA"/>
    <w:rsid w:val="0004441E"/>
    <w:rsid w:val="000D3213"/>
    <w:rsid w:val="000E2B77"/>
    <w:rsid w:val="00285A69"/>
    <w:rsid w:val="003465F6"/>
    <w:rsid w:val="003A49E3"/>
    <w:rsid w:val="003F2894"/>
    <w:rsid w:val="00526EF2"/>
    <w:rsid w:val="006615AB"/>
    <w:rsid w:val="00682C2A"/>
    <w:rsid w:val="00746A6D"/>
    <w:rsid w:val="007C6228"/>
    <w:rsid w:val="00854042"/>
    <w:rsid w:val="009A7152"/>
    <w:rsid w:val="00A840C8"/>
    <w:rsid w:val="00C91B46"/>
    <w:rsid w:val="00D055C6"/>
    <w:rsid w:val="00D5559D"/>
    <w:rsid w:val="00D7410B"/>
    <w:rsid w:val="00E00EC1"/>
    <w:rsid w:val="00E310E6"/>
    <w:rsid w:val="00E337D5"/>
    <w:rsid w:val="00E378DB"/>
    <w:rsid w:val="00E61146"/>
    <w:rsid w:val="00ED72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129D"/>
  <w15:chartTrackingRefBased/>
  <w15:docId w15:val="{E927C17D-E1A3-4EEE-83B0-D9B69976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0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A840C8"/>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A840C8"/>
  </w:style>
  <w:style w:type="paragraph" w:styleId="Bezriadkovania">
    <w:name w:val="No Spacing"/>
    <w:uiPriority w:val="1"/>
    <w:qFormat/>
    <w:rsid w:val="00A840C8"/>
    <w:pPr>
      <w:spacing w:after="0" w:line="240" w:lineRule="auto"/>
    </w:pPr>
  </w:style>
  <w:style w:type="paragraph" w:styleId="Textbubliny">
    <w:name w:val="Balloon Text"/>
    <w:basedOn w:val="Normlny"/>
    <w:link w:val="TextbublinyChar"/>
    <w:uiPriority w:val="99"/>
    <w:semiHidden/>
    <w:unhideWhenUsed/>
    <w:rsid w:val="000D32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3213"/>
    <w:rPr>
      <w:rFonts w:ascii="Segoe UI" w:hAnsi="Segoe UI" w:cs="Segoe UI"/>
      <w:sz w:val="18"/>
      <w:szCs w:val="18"/>
    </w:rPr>
  </w:style>
  <w:style w:type="paragraph" w:styleId="Zkladntext">
    <w:name w:val="Body Text"/>
    <w:basedOn w:val="Normlny"/>
    <w:link w:val="ZkladntextChar"/>
    <w:uiPriority w:val="99"/>
    <w:unhideWhenUsed/>
    <w:rsid w:val="009A7152"/>
    <w:pPr>
      <w:spacing w:after="0" w:line="240" w:lineRule="auto"/>
      <w:jc w:val="both"/>
    </w:pPr>
    <w:rPr>
      <w:rFonts w:ascii="Arial Narrow" w:eastAsiaTheme="minorEastAsia" w:hAnsi="Arial Narrow" w:cs="Times New Roman"/>
      <w:szCs w:val="24"/>
      <w:lang w:eastAsia="sk-SK"/>
    </w:rPr>
  </w:style>
  <w:style w:type="character" w:customStyle="1" w:styleId="ZkladntextChar">
    <w:name w:val="Základný text Char"/>
    <w:basedOn w:val="Predvolenpsmoodseku"/>
    <w:link w:val="Zkladntext"/>
    <w:uiPriority w:val="99"/>
    <w:rsid w:val="009A7152"/>
    <w:rPr>
      <w:rFonts w:ascii="Arial Narrow" w:eastAsiaTheme="minorEastAsia" w:hAnsi="Arial Narrow" w:cs="Times New Roman"/>
      <w:szCs w:val="24"/>
      <w:lang w:eastAsia="sk-SK"/>
    </w:rPr>
  </w:style>
  <w:style w:type="character" w:styleId="Hypertextovprepojenie">
    <w:name w:val="Hyperlink"/>
    <w:basedOn w:val="Predvolenpsmoodseku"/>
    <w:uiPriority w:val="99"/>
    <w:unhideWhenUsed/>
    <w:rsid w:val="00746A6D"/>
    <w:rPr>
      <w:color w:val="0563C1" w:themeColor="hyperlink"/>
      <w:u w:val="single"/>
    </w:rPr>
  </w:style>
  <w:style w:type="paragraph" w:styleId="Hlavika">
    <w:name w:val="header"/>
    <w:basedOn w:val="Normlny"/>
    <w:link w:val="HlavikaChar"/>
    <w:uiPriority w:val="99"/>
    <w:unhideWhenUsed/>
    <w:rsid w:val="00036DD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6DDA"/>
  </w:style>
  <w:style w:type="paragraph" w:styleId="Pta">
    <w:name w:val="footer"/>
    <w:basedOn w:val="Normlny"/>
    <w:link w:val="PtaChar"/>
    <w:uiPriority w:val="99"/>
    <w:unhideWhenUsed/>
    <w:rsid w:val="00036DDA"/>
    <w:pPr>
      <w:tabs>
        <w:tab w:val="center" w:pos="4536"/>
        <w:tab w:val="right" w:pos="9072"/>
      </w:tabs>
      <w:spacing w:after="0" w:line="240" w:lineRule="auto"/>
    </w:pPr>
  </w:style>
  <w:style w:type="character" w:customStyle="1" w:styleId="PtaChar">
    <w:name w:val="Päta Char"/>
    <w:basedOn w:val="Predvolenpsmoodseku"/>
    <w:link w:val="Pta"/>
    <w:uiPriority w:val="99"/>
    <w:rsid w:val="0003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ezbierky-fe/pravne-predpisy/SK/ZZ/2015/447/2025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8784</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Spahić, Diana</dc:creator>
  <cp:keywords/>
  <dc:description/>
  <cp:lastModifiedBy>Metodika@skdp.sk</cp:lastModifiedBy>
  <cp:revision>2</cp:revision>
  <cp:lastPrinted>2025-05-29T07:14:00Z</cp:lastPrinted>
  <dcterms:created xsi:type="dcterms:W3CDTF">2025-05-30T13:00:00Z</dcterms:created>
  <dcterms:modified xsi:type="dcterms:W3CDTF">2025-05-30T13:00:00Z</dcterms:modified>
</cp:coreProperties>
</file>