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4411" w14:textId="77777777" w:rsidR="009A7AD4" w:rsidRPr="0008465B" w:rsidRDefault="009A7AD4" w:rsidP="0008465B">
      <w:pPr>
        <w:spacing w:after="0" w:line="240" w:lineRule="auto"/>
        <w:jc w:val="center"/>
        <w:rPr>
          <w:rFonts w:ascii="Times New Roman" w:hAnsi="Times New Roman"/>
          <w:b/>
          <w:sz w:val="24"/>
          <w:szCs w:val="24"/>
        </w:rPr>
      </w:pPr>
      <w:r w:rsidRPr="0008465B">
        <w:rPr>
          <w:rFonts w:ascii="Times New Roman" w:hAnsi="Times New Roman"/>
          <w:b/>
          <w:sz w:val="24"/>
          <w:szCs w:val="24"/>
        </w:rPr>
        <w:t>Dôvodová správa</w:t>
      </w:r>
    </w:p>
    <w:p w14:paraId="42FE40AE" w14:textId="77777777" w:rsidR="009A7AD4" w:rsidRPr="0008465B" w:rsidRDefault="009A7AD4" w:rsidP="0008465B">
      <w:pPr>
        <w:spacing w:after="0" w:line="240" w:lineRule="auto"/>
        <w:jc w:val="both"/>
        <w:rPr>
          <w:rFonts w:ascii="Times New Roman" w:hAnsi="Times New Roman"/>
          <w:b/>
          <w:sz w:val="24"/>
          <w:szCs w:val="24"/>
        </w:rPr>
      </w:pPr>
    </w:p>
    <w:p w14:paraId="2F041A78" w14:textId="77777777" w:rsidR="009A7AD4" w:rsidRPr="0008465B" w:rsidRDefault="009A7AD4" w:rsidP="0008465B">
      <w:pPr>
        <w:spacing w:after="0" w:line="240" w:lineRule="auto"/>
        <w:jc w:val="both"/>
        <w:rPr>
          <w:rFonts w:ascii="Times New Roman" w:hAnsi="Times New Roman"/>
          <w:b/>
          <w:sz w:val="24"/>
          <w:szCs w:val="24"/>
        </w:rPr>
      </w:pPr>
      <w:r w:rsidRPr="0008465B">
        <w:rPr>
          <w:rFonts w:ascii="Times New Roman" w:hAnsi="Times New Roman"/>
          <w:b/>
          <w:sz w:val="24"/>
          <w:szCs w:val="24"/>
        </w:rPr>
        <w:t>Všeobecná časť</w:t>
      </w:r>
    </w:p>
    <w:p w14:paraId="55296839" w14:textId="77777777" w:rsidR="004E09F0" w:rsidRPr="0008465B" w:rsidRDefault="004E09F0" w:rsidP="0008465B">
      <w:pPr>
        <w:spacing w:after="0" w:line="240" w:lineRule="auto"/>
        <w:jc w:val="center"/>
        <w:rPr>
          <w:rFonts w:ascii="Times New Roman" w:hAnsi="Times New Roman"/>
          <w:b/>
          <w:sz w:val="24"/>
          <w:szCs w:val="24"/>
        </w:rPr>
      </w:pPr>
    </w:p>
    <w:p w14:paraId="30902B46" w14:textId="100958BF" w:rsidR="001B5430" w:rsidRDefault="001B5430"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 xml:space="preserve">Predložený návrh zákona, ktorým sa mení a dopĺňa zákon č. 395/2002 Z. z. o archívoch a registratúrach a o doplnení niektorých zákonov v znení neskorších predpisov </w:t>
      </w:r>
      <w:r w:rsidR="00294557" w:rsidRPr="0008465B">
        <w:rPr>
          <w:rFonts w:ascii="Times New Roman" w:hAnsi="Times New Roman"/>
          <w:iCs/>
          <w:color w:val="000000"/>
          <w:sz w:val="24"/>
          <w:szCs w:val="24"/>
        </w:rPr>
        <w:t>a ktorým sa mení zákon č. 431/2002 Z. z. o účtovníctve v znení neskorších predpisov</w:t>
      </w:r>
      <w:r w:rsidR="00294557" w:rsidRPr="0008465B">
        <w:rPr>
          <w:rFonts w:ascii="Times New Roman" w:hAnsi="Times New Roman"/>
          <w:bCs/>
          <w:sz w:val="24"/>
          <w:szCs w:val="24"/>
          <w:lang w:eastAsia="sk-SK"/>
        </w:rPr>
        <w:t xml:space="preserve"> </w:t>
      </w:r>
      <w:r w:rsidRPr="0008465B">
        <w:rPr>
          <w:rFonts w:ascii="Times New Roman" w:hAnsi="Times New Roman"/>
          <w:bCs/>
          <w:sz w:val="24"/>
          <w:szCs w:val="24"/>
          <w:lang w:eastAsia="sk-SK"/>
        </w:rPr>
        <w:t>sa predkladá</w:t>
      </w:r>
      <w:r w:rsidR="00042058" w:rsidRPr="0008465B">
        <w:rPr>
          <w:rFonts w:ascii="Times New Roman" w:hAnsi="Times New Roman"/>
          <w:bCs/>
          <w:sz w:val="24"/>
          <w:szCs w:val="24"/>
          <w:lang w:eastAsia="sk-SK"/>
        </w:rPr>
        <w:t xml:space="preserve"> </w:t>
      </w:r>
      <w:r w:rsidRPr="0008465B">
        <w:rPr>
          <w:rFonts w:ascii="Times New Roman" w:hAnsi="Times New Roman"/>
          <w:bCs/>
          <w:sz w:val="24"/>
          <w:szCs w:val="24"/>
          <w:lang w:eastAsia="sk-SK"/>
        </w:rPr>
        <w:t xml:space="preserve">v súlade s Plánom legislatívnych úloh vlády Slovenskej republiky na rok 2024 (úloha č. 11 v mesiaci september) a na základe súhlasného stanoviska predsedu vlády Slovenskej republiky k žiadosti o zmenu termínu plnenia úlohy do 31. </w:t>
      </w:r>
      <w:r w:rsidR="00531820" w:rsidRPr="0008465B">
        <w:rPr>
          <w:rFonts w:ascii="Times New Roman" w:hAnsi="Times New Roman"/>
          <w:bCs/>
          <w:sz w:val="24"/>
          <w:szCs w:val="24"/>
          <w:lang w:eastAsia="sk-SK"/>
        </w:rPr>
        <w:t>marca</w:t>
      </w:r>
      <w:r w:rsidRPr="0008465B">
        <w:rPr>
          <w:rFonts w:ascii="Times New Roman" w:hAnsi="Times New Roman"/>
          <w:bCs/>
          <w:sz w:val="24"/>
          <w:szCs w:val="24"/>
          <w:lang w:eastAsia="sk-SK"/>
        </w:rPr>
        <w:t xml:space="preserve"> 202</w:t>
      </w:r>
      <w:r w:rsidR="00531820" w:rsidRPr="0008465B">
        <w:rPr>
          <w:rFonts w:ascii="Times New Roman" w:hAnsi="Times New Roman"/>
          <w:bCs/>
          <w:sz w:val="24"/>
          <w:szCs w:val="24"/>
          <w:lang w:eastAsia="sk-SK"/>
        </w:rPr>
        <w:t>5)</w:t>
      </w:r>
      <w:r w:rsidRPr="0008465B">
        <w:rPr>
          <w:rFonts w:ascii="Times New Roman" w:hAnsi="Times New Roman"/>
          <w:bCs/>
          <w:sz w:val="24"/>
          <w:szCs w:val="24"/>
          <w:lang w:eastAsia="sk-SK"/>
        </w:rPr>
        <w:t>.</w:t>
      </w:r>
    </w:p>
    <w:p w14:paraId="519E622A"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25D8EABB" w14:textId="4428C9BD" w:rsidR="00975990" w:rsidRDefault="004E09F0"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 xml:space="preserve">Návrh </w:t>
      </w:r>
      <w:r w:rsidR="00164B35" w:rsidRPr="0008465B">
        <w:rPr>
          <w:rFonts w:ascii="Times New Roman" w:hAnsi="Times New Roman"/>
          <w:bCs/>
          <w:sz w:val="24"/>
          <w:szCs w:val="24"/>
          <w:lang w:eastAsia="sk-SK"/>
        </w:rPr>
        <w:t xml:space="preserve">zákona precizuje definíciu registratúrneho záznamu v nadväznosti na jeho podobu, zavádza nový základný pojem transformácia a v novom § 16b </w:t>
      </w:r>
      <w:r w:rsidR="00975990" w:rsidRPr="0008465B">
        <w:rPr>
          <w:rFonts w:ascii="Times New Roman" w:hAnsi="Times New Roman"/>
          <w:bCs/>
          <w:sz w:val="24"/>
          <w:szCs w:val="24"/>
          <w:lang w:eastAsia="sk-SK"/>
        </w:rPr>
        <w:t>u</w:t>
      </w:r>
      <w:r w:rsidR="00164B35" w:rsidRPr="0008465B">
        <w:rPr>
          <w:rFonts w:ascii="Times New Roman" w:hAnsi="Times New Roman"/>
          <w:bCs/>
          <w:sz w:val="24"/>
          <w:szCs w:val="24"/>
          <w:lang w:eastAsia="sk-SK"/>
        </w:rPr>
        <w:t xml:space="preserve">stanovuje </w:t>
      </w:r>
      <w:r w:rsidR="00975990" w:rsidRPr="0008465B">
        <w:rPr>
          <w:rFonts w:ascii="Times New Roman" w:hAnsi="Times New Roman"/>
          <w:bCs/>
          <w:sz w:val="24"/>
          <w:szCs w:val="24"/>
          <w:lang w:eastAsia="sk-SK"/>
        </w:rPr>
        <w:t xml:space="preserve">pravidlá tohto procesu. Prínosom procesu transformácie registratúrnych záznamov je, že pôvodca registratúry si sám zvolí </w:t>
      </w:r>
      <w:r w:rsidR="008544AB" w:rsidRPr="0008465B">
        <w:rPr>
          <w:rFonts w:ascii="Times New Roman" w:hAnsi="Times New Roman"/>
          <w:bCs/>
          <w:sz w:val="24"/>
          <w:szCs w:val="24"/>
          <w:lang w:eastAsia="sk-SK"/>
        </w:rPr>
        <w:t>podobu</w:t>
      </w:r>
      <w:r w:rsidR="00975990" w:rsidRPr="0008465B">
        <w:rPr>
          <w:rFonts w:ascii="Times New Roman" w:hAnsi="Times New Roman"/>
          <w:bCs/>
          <w:sz w:val="24"/>
          <w:szCs w:val="24"/>
          <w:lang w:eastAsia="sk-SK"/>
        </w:rPr>
        <w:t xml:space="preserve"> uchovávania registratúrnych záznamov, čím sa zásadným spôsobom zabraňuje zdvojovaniu </w:t>
      </w:r>
      <w:r w:rsidR="00FF6B8B" w:rsidRPr="0008465B">
        <w:rPr>
          <w:rFonts w:ascii="Times New Roman" w:hAnsi="Times New Roman"/>
          <w:bCs/>
          <w:sz w:val="24"/>
          <w:szCs w:val="24"/>
          <w:lang w:eastAsia="sk-SK"/>
        </w:rPr>
        <w:t xml:space="preserve">jeho </w:t>
      </w:r>
      <w:r w:rsidR="00975990" w:rsidRPr="0008465B">
        <w:rPr>
          <w:rFonts w:ascii="Times New Roman" w:hAnsi="Times New Roman"/>
          <w:bCs/>
          <w:sz w:val="24"/>
          <w:szCs w:val="24"/>
          <w:lang w:eastAsia="sk-SK"/>
        </w:rPr>
        <w:t>registratúry.</w:t>
      </w:r>
    </w:p>
    <w:p w14:paraId="6BD02163"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0DB1DAA8" w14:textId="2A9DC8FB" w:rsidR="00CA4001" w:rsidRDefault="00975990"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 xml:space="preserve">Novela zákona ďalej jednoznačne definuje prechod vlastníckeho práva na štát pri nájdení archívneho dokumentu za podmienok, kedy pôvodné vlastnícke práva už nie je možné určiť; upravuje práva a povinnosti zriaďovateľa archívu, </w:t>
      </w:r>
      <w:r w:rsidR="00CA4001" w:rsidRPr="0008465B">
        <w:rPr>
          <w:rFonts w:ascii="Times New Roman" w:hAnsi="Times New Roman"/>
          <w:bCs/>
          <w:sz w:val="24"/>
          <w:szCs w:val="24"/>
          <w:lang w:eastAsia="sk-SK"/>
        </w:rPr>
        <w:t xml:space="preserve">pričom zakazuje, aby zriaďovateľ archívu zveril správu jeho archívnych dokumentov inej osobe, resp. aby pri opätovnom udelení súhlasu na zriadenie archívu požadoval vrátenie archívnych dokumentov odovzdaných do štátneho archívu. Ďalej sa vypúšťa možnosť, aby zriaďovateľ archívu alebo vlastník archívneho dokumentu žiadal od </w:t>
      </w:r>
      <w:r w:rsidR="00340C77" w:rsidRPr="0008465B">
        <w:rPr>
          <w:rFonts w:ascii="Times New Roman" w:hAnsi="Times New Roman"/>
          <w:bCs/>
          <w:sz w:val="24"/>
          <w:szCs w:val="24"/>
          <w:lang w:eastAsia="sk-SK"/>
        </w:rPr>
        <w:t>M</w:t>
      </w:r>
      <w:r w:rsidR="00CA4001" w:rsidRPr="0008465B">
        <w:rPr>
          <w:rFonts w:ascii="Times New Roman" w:hAnsi="Times New Roman"/>
          <w:bCs/>
          <w:sz w:val="24"/>
          <w:szCs w:val="24"/>
          <w:lang w:eastAsia="sk-SK"/>
        </w:rPr>
        <w:t xml:space="preserve">inisterstva </w:t>
      </w:r>
      <w:r w:rsidR="00340C77" w:rsidRPr="0008465B">
        <w:rPr>
          <w:rFonts w:ascii="Times New Roman" w:hAnsi="Times New Roman"/>
          <w:bCs/>
          <w:sz w:val="24"/>
          <w:szCs w:val="24"/>
          <w:lang w:eastAsia="sk-SK"/>
        </w:rPr>
        <w:t>vnútra S</w:t>
      </w:r>
      <w:r w:rsidR="0050040D" w:rsidRPr="0008465B">
        <w:rPr>
          <w:rFonts w:ascii="Times New Roman" w:hAnsi="Times New Roman"/>
          <w:bCs/>
          <w:sz w:val="24"/>
          <w:szCs w:val="24"/>
          <w:lang w:eastAsia="sk-SK"/>
        </w:rPr>
        <w:t>R</w:t>
      </w:r>
      <w:r w:rsidR="00340C77" w:rsidRPr="0008465B">
        <w:rPr>
          <w:rFonts w:ascii="Times New Roman" w:hAnsi="Times New Roman"/>
          <w:bCs/>
          <w:sz w:val="24"/>
          <w:szCs w:val="24"/>
          <w:lang w:eastAsia="sk-SK"/>
        </w:rPr>
        <w:t xml:space="preserve"> </w:t>
      </w:r>
      <w:r w:rsidR="00CA4001" w:rsidRPr="0008465B">
        <w:rPr>
          <w:rFonts w:ascii="Times New Roman" w:hAnsi="Times New Roman"/>
          <w:bCs/>
          <w:sz w:val="24"/>
          <w:szCs w:val="24"/>
          <w:lang w:eastAsia="sk-SK"/>
        </w:rPr>
        <w:t xml:space="preserve">finančný príspevok spojený s ochranou nimi spravovaných archívnych dokumentov. </w:t>
      </w:r>
    </w:p>
    <w:p w14:paraId="0233FBF6"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7B1E26E2" w14:textId="1F55B761" w:rsidR="00CA4001" w:rsidRDefault="00CA4001"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V celom texte zákona sa zavádza nová legislatívna skratka</w:t>
      </w:r>
      <w:r w:rsidR="008544AB" w:rsidRPr="0008465B">
        <w:rPr>
          <w:rFonts w:ascii="Times New Roman" w:hAnsi="Times New Roman"/>
          <w:bCs/>
          <w:sz w:val="24"/>
          <w:szCs w:val="24"/>
          <w:lang w:eastAsia="sk-SK"/>
        </w:rPr>
        <w:t xml:space="preserve"> štátny archív</w:t>
      </w:r>
      <w:r w:rsidRPr="0008465B">
        <w:rPr>
          <w:rFonts w:ascii="Times New Roman" w:hAnsi="Times New Roman"/>
          <w:bCs/>
          <w:sz w:val="24"/>
          <w:szCs w:val="24"/>
          <w:lang w:eastAsia="sk-SK"/>
        </w:rPr>
        <w:t xml:space="preserve"> a</w:t>
      </w:r>
      <w:r w:rsidR="008544AB" w:rsidRPr="0008465B">
        <w:rPr>
          <w:rFonts w:ascii="Times New Roman" w:hAnsi="Times New Roman"/>
          <w:bCs/>
          <w:sz w:val="24"/>
          <w:szCs w:val="24"/>
          <w:lang w:eastAsia="sk-SK"/>
        </w:rPr>
        <w:t xml:space="preserve"> návrh zákona </w:t>
      </w:r>
      <w:r w:rsidRPr="0008465B">
        <w:rPr>
          <w:rFonts w:ascii="Times New Roman" w:hAnsi="Times New Roman"/>
          <w:bCs/>
          <w:sz w:val="24"/>
          <w:szCs w:val="24"/>
          <w:lang w:eastAsia="sk-SK"/>
        </w:rPr>
        <w:t>obsahuje</w:t>
      </w:r>
      <w:r w:rsidR="008544AB" w:rsidRPr="0008465B">
        <w:rPr>
          <w:rFonts w:ascii="Times New Roman" w:hAnsi="Times New Roman"/>
          <w:bCs/>
          <w:sz w:val="24"/>
          <w:szCs w:val="24"/>
          <w:lang w:eastAsia="sk-SK"/>
        </w:rPr>
        <w:t xml:space="preserve"> ďalšie</w:t>
      </w:r>
      <w:r w:rsidRPr="0008465B">
        <w:rPr>
          <w:rFonts w:ascii="Times New Roman" w:hAnsi="Times New Roman"/>
          <w:bCs/>
          <w:sz w:val="24"/>
          <w:szCs w:val="24"/>
          <w:lang w:eastAsia="sk-SK"/>
        </w:rPr>
        <w:t xml:space="preserve"> legislatívno-technické úpravy. </w:t>
      </w:r>
    </w:p>
    <w:p w14:paraId="3668C1C2"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4EC6B3B9" w14:textId="6BDDFED3" w:rsidR="00CA4001" w:rsidRDefault="00CA4001"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 xml:space="preserve">Novela zákona zároveň reaguje na aplikačnú prax na úseku elektronického vyhotovovania evidenčných listov archívnych fondov a archívnych zbierok, obmedzenia prístupu k údajom v evidencii úbytkov, vyrubovania správnych poplatkov za vydanie odpisu, výpisu, potvrdenia z archívneho dokumentu a vyhotovenie kópie archívneho dokumentu; za vyhotovenie kópie archívneho dokumentu, ktorý vyhľadal žiadateľ pri štúdiu </w:t>
      </w:r>
      <w:r w:rsidR="00FF6B8B" w:rsidRPr="0008465B">
        <w:rPr>
          <w:rFonts w:ascii="Times New Roman" w:hAnsi="Times New Roman"/>
          <w:bCs/>
          <w:sz w:val="24"/>
          <w:szCs w:val="24"/>
          <w:lang w:eastAsia="sk-SK"/>
        </w:rPr>
        <w:t>v </w:t>
      </w:r>
      <w:proofErr w:type="spellStart"/>
      <w:r w:rsidR="00FF6B8B" w:rsidRPr="0008465B">
        <w:rPr>
          <w:rFonts w:ascii="Times New Roman" w:hAnsi="Times New Roman"/>
          <w:bCs/>
          <w:sz w:val="24"/>
          <w:szCs w:val="24"/>
          <w:lang w:eastAsia="sk-SK"/>
        </w:rPr>
        <w:t>bádateľni</w:t>
      </w:r>
      <w:proofErr w:type="spellEnd"/>
      <w:r w:rsidR="00FF6B8B" w:rsidRPr="0008465B">
        <w:rPr>
          <w:rFonts w:ascii="Times New Roman" w:hAnsi="Times New Roman"/>
          <w:bCs/>
          <w:sz w:val="24"/>
          <w:szCs w:val="24"/>
          <w:lang w:eastAsia="sk-SK"/>
        </w:rPr>
        <w:t xml:space="preserve"> </w:t>
      </w:r>
      <w:r w:rsidRPr="0008465B">
        <w:rPr>
          <w:rFonts w:ascii="Times New Roman" w:hAnsi="Times New Roman"/>
          <w:bCs/>
          <w:sz w:val="24"/>
          <w:szCs w:val="24"/>
          <w:lang w:eastAsia="sk-SK"/>
        </w:rPr>
        <w:t>archív</w:t>
      </w:r>
      <w:r w:rsidR="00FF6B8B" w:rsidRPr="0008465B">
        <w:rPr>
          <w:rFonts w:ascii="Times New Roman" w:hAnsi="Times New Roman"/>
          <w:bCs/>
          <w:sz w:val="24"/>
          <w:szCs w:val="24"/>
          <w:lang w:eastAsia="sk-SK"/>
        </w:rPr>
        <w:t>u</w:t>
      </w:r>
      <w:r w:rsidRPr="0008465B">
        <w:rPr>
          <w:rFonts w:ascii="Times New Roman" w:hAnsi="Times New Roman"/>
          <w:bCs/>
          <w:sz w:val="24"/>
          <w:szCs w:val="24"/>
          <w:lang w:eastAsia="sk-SK"/>
        </w:rPr>
        <w:t xml:space="preserve"> sám</w:t>
      </w:r>
      <w:r w:rsidR="00C34DAB" w:rsidRPr="0008465B">
        <w:rPr>
          <w:rFonts w:ascii="Times New Roman" w:hAnsi="Times New Roman"/>
          <w:bCs/>
          <w:sz w:val="24"/>
          <w:szCs w:val="24"/>
          <w:lang w:eastAsia="sk-SK"/>
        </w:rPr>
        <w:t>,</w:t>
      </w:r>
      <w:r w:rsidRPr="0008465B">
        <w:rPr>
          <w:rFonts w:ascii="Times New Roman" w:hAnsi="Times New Roman"/>
          <w:bCs/>
          <w:sz w:val="24"/>
          <w:szCs w:val="24"/>
          <w:lang w:eastAsia="sk-SK"/>
        </w:rPr>
        <w:t xml:space="preserve"> uhrádza len náklady spojené s jej vyhotovením. </w:t>
      </w:r>
    </w:p>
    <w:p w14:paraId="3E85CC34"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3FCE73EC" w14:textId="2DF7C1EE" w:rsidR="005E005A" w:rsidRDefault="00FF6B8B" w:rsidP="0008465B">
      <w:pPr>
        <w:spacing w:after="0" w:line="240" w:lineRule="auto"/>
        <w:ind w:firstLine="426"/>
        <w:jc w:val="both"/>
        <w:rPr>
          <w:rFonts w:ascii="Times New Roman" w:hAnsi="Times New Roman"/>
          <w:sz w:val="24"/>
          <w:szCs w:val="24"/>
        </w:rPr>
      </w:pPr>
      <w:r w:rsidRPr="0008465B">
        <w:rPr>
          <w:rFonts w:ascii="Times New Roman" w:hAnsi="Times New Roman"/>
          <w:bCs/>
          <w:sz w:val="24"/>
          <w:szCs w:val="24"/>
          <w:lang w:eastAsia="sk-SK"/>
        </w:rPr>
        <w:t>Ministerstvo</w:t>
      </w:r>
      <w:r w:rsidR="009A49EB" w:rsidRPr="0008465B">
        <w:rPr>
          <w:rFonts w:ascii="Times New Roman" w:hAnsi="Times New Roman"/>
          <w:bCs/>
          <w:sz w:val="24"/>
          <w:szCs w:val="24"/>
          <w:lang w:eastAsia="sk-SK"/>
        </w:rPr>
        <w:t xml:space="preserve"> vnútra S</w:t>
      </w:r>
      <w:r w:rsidR="0050040D" w:rsidRPr="0008465B">
        <w:rPr>
          <w:rFonts w:ascii="Times New Roman" w:hAnsi="Times New Roman"/>
          <w:bCs/>
          <w:sz w:val="24"/>
          <w:szCs w:val="24"/>
          <w:lang w:eastAsia="sk-SK"/>
        </w:rPr>
        <w:t>R</w:t>
      </w:r>
      <w:r w:rsidRPr="0008465B">
        <w:rPr>
          <w:rFonts w:ascii="Times New Roman" w:hAnsi="Times New Roman"/>
          <w:bCs/>
          <w:sz w:val="24"/>
          <w:szCs w:val="24"/>
          <w:lang w:eastAsia="sk-SK"/>
        </w:rPr>
        <w:t xml:space="preserve"> doručuje do zahraničia odpis, výpis, potvrdenie z archívneho dokumentu alebo kópiu archívneho dokumentu, na ktoré sa vzťahuje úhrada správneho poplatku, </w:t>
      </w:r>
      <w:r w:rsidR="00E50543" w:rsidRPr="0008465B">
        <w:rPr>
          <w:rFonts w:ascii="Times New Roman" w:hAnsi="Times New Roman"/>
          <w:bCs/>
          <w:sz w:val="24"/>
          <w:szCs w:val="24"/>
          <w:lang w:eastAsia="sk-SK"/>
        </w:rPr>
        <w:t>najmä</w:t>
      </w:r>
      <w:r w:rsidR="008544AB" w:rsidRPr="0008465B">
        <w:rPr>
          <w:rFonts w:ascii="Times New Roman" w:hAnsi="Times New Roman"/>
          <w:bCs/>
          <w:sz w:val="24"/>
          <w:szCs w:val="24"/>
          <w:lang w:eastAsia="sk-SK"/>
        </w:rPr>
        <w:t xml:space="preserve"> </w:t>
      </w:r>
      <w:r w:rsidRPr="0008465B">
        <w:rPr>
          <w:rFonts w:ascii="Times New Roman" w:hAnsi="Times New Roman"/>
          <w:bCs/>
          <w:sz w:val="24"/>
          <w:szCs w:val="24"/>
          <w:lang w:eastAsia="sk-SK"/>
        </w:rPr>
        <w:t>prostredníctvom Ministerstva zahraničných vecí a európskych záležitostí Slovenskej republiky. Vyp</w:t>
      </w:r>
      <w:r w:rsidR="005E005A" w:rsidRPr="0008465B">
        <w:rPr>
          <w:rFonts w:ascii="Times New Roman" w:hAnsi="Times New Roman"/>
          <w:bCs/>
          <w:sz w:val="24"/>
          <w:szCs w:val="24"/>
          <w:lang w:eastAsia="sk-SK"/>
        </w:rPr>
        <w:t>úšťa sa</w:t>
      </w:r>
      <w:r w:rsidRPr="0008465B">
        <w:rPr>
          <w:rFonts w:ascii="Times New Roman" w:hAnsi="Times New Roman"/>
          <w:bCs/>
          <w:sz w:val="24"/>
          <w:szCs w:val="24"/>
          <w:lang w:eastAsia="sk-SK"/>
        </w:rPr>
        <w:t xml:space="preserve"> povinnos</w:t>
      </w:r>
      <w:r w:rsidR="005E005A" w:rsidRPr="0008465B">
        <w:rPr>
          <w:rFonts w:ascii="Times New Roman" w:hAnsi="Times New Roman"/>
          <w:bCs/>
          <w:sz w:val="24"/>
          <w:szCs w:val="24"/>
          <w:lang w:eastAsia="sk-SK"/>
        </w:rPr>
        <w:t>ť</w:t>
      </w:r>
      <w:r w:rsidRPr="0008465B">
        <w:rPr>
          <w:rFonts w:ascii="Times New Roman" w:hAnsi="Times New Roman"/>
          <w:bCs/>
          <w:sz w:val="24"/>
          <w:szCs w:val="24"/>
          <w:lang w:eastAsia="sk-SK"/>
        </w:rPr>
        <w:t xml:space="preserve"> zasielať jedno vyhotovenie konzervačnej kópie najvýznamnejších </w:t>
      </w:r>
      <w:r w:rsidR="005E005A" w:rsidRPr="0008465B">
        <w:rPr>
          <w:rFonts w:ascii="Times New Roman" w:hAnsi="Times New Roman"/>
          <w:bCs/>
          <w:sz w:val="24"/>
          <w:szCs w:val="24"/>
          <w:lang w:eastAsia="sk-SK"/>
        </w:rPr>
        <w:t>archívnych dokumentov Slovenskému národnému archívu</w:t>
      </w:r>
      <w:r w:rsidRPr="0008465B">
        <w:rPr>
          <w:rFonts w:ascii="Times New Roman" w:hAnsi="Times New Roman"/>
          <w:bCs/>
          <w:sz w:val="24"/>
          <w:szCs w:val="24"/>
          <w:lang w:eastAsia="sk-SK"/>
        </w:rPr>
        <w:t>,</w:t>
      </w:r>
      <w:r w:rsidR="005E005A" w:rsidRPr="0008465B">
        <w:rPr>
          <w:rFonts w:ascii="Times New Roman" w:hAnsi="Times New Roman"/>
          <w:bCs/>
          <w:sz w:val="24"/>
          <w:szCs w:val="24"/>
          <w:lang w:eastAsia="sk-SK"/>
        </w:rPr>
        <w:t xml:space="preserve"> nakoľko sa </w:t>
      </w:r>
      <w:r w:rsidR="005E005A" w:rsidRPr="0008465B">
        <w:rPr>
          <w:rFonts w:ascii="Times New Roman" w:hAnsi="Times New Roman"/>
          <w:sz w:val="24"/>
          <w:szCs w:val="24"/>
        </w:rPr>
        <w:t xml:space="preserve">týkala procesu </w:t>
      </w:r>
      <w:proofErr w:type="spellStart"/>
      <w:r w:rsidR="005E005A" w:rsidRPr="0008465B">
        <w:rPr>
          <w:rFonts w:ascii="Times New Roman" w:hAnsi="Times New Roman"/>
          <w:sz w:val="24"/>
          <w:szCs w:val="24"/>
        </w:rPr>
        <w:t>mikrofilmovania</w:t>
      </w:r>
      <w:proofErr w:type="spellEnd"/>
      <w:r w:rsidR="005E005A" w:rsidRPr="0008465B">
        <w:rPr>
          <w:rFonts w:ascii="Times New Roman" w:hAnsi="Times New Roman"/>
          <w:sz w:val="24"/>
          <w:szCs w:val="24"/>
        </w:rPr>
        <w:t xml:space="preserve"> archívnych dokumentov a nadväzovala na zriadenia ústrednej filmotéky v Slovenskom národnom archíve. </w:t>
      </w:r>
    </w:p>
    <w:p w14:paraId="14D7958A" w14:textId="77777777" w:rsidR="0008465B" w:rsidRPr="0008465B" w:rsidRDefault="0008465B" w:rsidP="0008465B">
      <w:pPr>
        <w:spacing w:after="0" w:line="240" w:lineRule="auto"/>
        <w:ind w:firstLine="426"/>
        <w:jc w:val="both"/>
        <w:rPr>
          <w:rFonts w:ascii="Times New Roman" w:hAnsi="Times New Roman"/>
          <w:sz w:val="24"/>
          <w:szCs w:val="24"/>
        </w:rPr>
      </w:pPr>
    </w:p>
    <w:p w14:paraId="07A5E7D4" w14:textId="2D908CF3" w:rsidR="005E005A" w:rsidRDefault="005E005A" w:rsidP="0008465B">
      <w:pPr>
        <w:spacing w:after="0" w:line="240" w:lineRule="auto"/>
        <w:ind w:firstLine="426"/>
        <w:jc w:val="both"/>
        <w:rPr>
          <w:rFonts w:ascii="Times New Roman" w:hAnsi="Times New Roman"/>
          <w:sz w:val="24"/>
          <w:szCs w:val="24"/>
        </w:rPr>
      </w:pPr>
      <w:r w:rsidRPr="0008465B">
        <w:rPr>
          <w:rFonts w:ascii="Times New Roman" w:hAnsi="Times New Roman"/>
          <w:sz w:val="24"/>
          <w:szCs w:val="24"/>
        </w:rPr>
        <w:t>Za účelom zosúladenia s vyhláškou Ministerstva školstva, vedy, výskumu a športu S</w:t>
      </w:r>
      <w:r w:rsidR="0050040D" w:rsidRPr="0008465B">
        <w:rPr>
          <w:rFonts w:ascii="Times New Roman" w:hAnsi="Times New Roman"/>
          <w:sz w:val="24"/>
          <w:szCs w:val="24"/>
        </w:rPr>
        <w:t>R</w:t>
      </w:r>
      <w:r w:rsidRPr="0008465B">
        <w:rPr>
          <w:rFonts w:ascii="Times New Roman" w:hAnsi="Times New Roman"/>
          <w:color w:val="0070C0"/>
          <w:sz w:val="24"/>
          <w:szCs w:val="24"/>
        </w:rPr>
        <w:t xml:space="preserve"> </w:t>
      </w:r>
      <w:r w:rsidRPr="0008465B">
        <w:rPr>
          <w:rFonts w:ascii="Times New Roman" w:hAnsi="Times New Roman"/>
          <w:sz w:val="24"/>
          <w:szCs w:val="24"/>
        </w:rPr>
        <w:t>č. 244/2019 Z. z. o sústave študijných odborov Slovenskej republiky v znení vyhlášky Ministerstva školstva, vedy, výskumu a športu S</w:t>
      </w:r>
      <w:r w:rsidR="0050040D" w:rsidRPr="0008465B">
        <w:rPr>
          <w:rFonts w:ascii="Times New Roman" w:hAnsi="Times New Roman"/>
          <w:sz w:val="24"/>
          <w:szCs w:val="24"/>
        </w:rPr>
        <w:t>R</w:t>
      </w:r>
      <w:r w:rsidRPr="0008465B">
        <w:rPr>
          <w:rFonts w:ascii="Times New Roman" w:hAnsi="Times New Roman"/>
          <w:sz w:val="24"/>
          <w:szCs w:val="24"/>
        </w:rPr>
        <w:t xml:space="preserve"> č. 26/2023 Z. z.</w:t>
      </w:r>
      <w:r w:rsidR="00042058" w:rsidRPr="0008465B">
        <w:rPr>
          <w:rFonts w:ascii="Times New Roman" w:hAnsi="Times New Roman"/>
          <w:sz w:val="24"/>
          <w:szCs w:val="24"/>
        </w:rPr>
        <w:t xml:space="preserve"> </w:t>
      </w:r>
      <w:r w:rsidRPr="0008465B">
        <w:rPr>
          <w:rFonts w:ascii="Times New Roman" w:hAnsi="Times New Roman"/>
          <w:sz w:val="24"/>
          <w:szCs w:val="24"/>
        </w:rPr>
        <w:t xml:space="preserve"> bol študijný odbor archívnictvo a pomocné </w:t>
      </w:r>
      <w:r w:rsidR="00C34DAB" w:rsidRPr="0008465B">
        <w:rPr>
          <w:rFonts w:ascii="Times New Roman" w:hAnsi="Times New Roman"/>
          <w:sz w:val="24"/>
          <w:szCs w:val="24"/>
        </w:rPr>
        <w:t xml:space="preserve">vedy </w:t>
      </w:r>
      <w:r w:rsidRPr="0008465B">
        <w:rPr>
          <w:rFonts w:ascii="Times New Roman" w:hAnsi="Times New Roman"/>
          <w:sz w:val="24"/>
          <w:szCs w:val="24"/>
        </w:rPr>
        <w:t>historické</w:t>
      </w:r>
      <w:r w:rsidRPr="0008465B">
        <w:rPr>
          <w:rFonts w:ascii="Times New Roman" w:hAnsi="Times New Roman"/>
          <w:color w:val="000000"/>
          <w:sz w:val="24"/>
          <w:szCs w:val="24"/>
        </w:rPr>
        <w:t xml:space="preserve"> nahradený študijným odborom historické vedy</w:t>
      </w:r>
      <w:r w:rsidRPr="0008465B">
        <w:rPr>
          <w:rFonts w:ascii="Times New Roman" w:hAnsi="Times New Roman"/>
          <w:sz w:val="24"/>
          <w:szCs w:val="24"/>
        </w:rPr>
        <w:t>.</w:t>
      </w:r>
    </w:p>
    <w:p w14:paraId="1D7C1A80" w14:textId="77777777" w:rsidR="0008465B" w:rsidRPr="0008465B" w:rsidRDefault="0008465B" w:rsidP="0008465B">
      <w:pPr>
        <w:spacing w:after="0" w:line="240" w:lineRule="auto"/>
        <w:ind w:firstLine="426"/>
        <w:jc w:val="both"/>
        <w:rPr>
          <w:rFonts w:ascii="Times New Roman" w:hAnsi="Times New Roman"/>
          <w:sz w:val="24"/>
          <w:szCs w:val="24"/>
        </w:rPr>
      </w:pPr>
    </w:p>
    <w:p w14:paraId="1FAB567D" w14:textId="3D115A45" w:rsidR="005E005A" w:rsidRDefault="005E005A" w:rsidP="0008465B">
      <w:pPr>
        <w:spacing w:after="0" w:line="240" w:lineRule="auto"/>
        <w:ind w:firstLine="426"/>
        <w:jc w:val="both"/>
        <w:rPr>
          <w:rFonts w:ascii="Times New Roman" w:hAnsi="Times New Roman"/>
          <w:sz w:val="24"/>
          <w:szCs w:val="24"/>
        </w:rPr>
      </w:pPr>
      <w:r w:rsidRPr="0008465B">
        <w:rPr>
          <w:rFonts w:ascii="Times New Roman" w:hAnsi="Times New Roman"/>
          <w:sz w:val="24"/>
          <w:szCs w:val="24"/>
        </w:rPr>
        <w:lastRenderedPageBreak/>
        <w:t>N</w:t>
      </w:r>
      <w:r w:rsidR="00FF6B8B" w:rsidRPr="0008465B">
        <w:rPr>
          <w:rFonts w:ascii="Times New Roman" w:hAnsi="Times New Roman"/>
          <w:sz w:val="24"/>
          <w:szCs w:val="24"/>
        </w:rPr>
        <w:t>euvedenie zdroja archívneho dokumentu sa považuje za hrubé porušenie bádateľského poriadku</w:t>
      </w:r>
      <w:r w:rsidRPr="0008465B">
        <w:rPr>
          <w:rFonts w:ascii="Times New Roman" w:hAnsi="Times New Roman"/>
          <w:sz w:val="24"/>
          <w:szCs w:val="24"/>
        </w:rPr>
        <w:t>; precizuje typ obalu pri ich procese odovzdávania neelektronických archívnych dokumentov</w:t>
      </w:r>
      <w:r w:rsidR="00243B63" w:rsidRPr="0008465B">
        <w:rPr>
          <w:rFonts w:ascii="Times New Roman" w:hAnsi="Times New Roman"/>
          <w:sz w:val="24"/>
          <w:szCs w:val="24"/>
        </w:rPr>
        <w:t xml:space="preserve"> a povinnosť odovzdať </w:t>
      </w:r>
      <w:r w:rsidRPr="0008465B">
        <w:rPr>
          <w:rFonts w:ascii="Times New Roman" w:hAnsi="Times New Roman"/>
          <w:sz w:val="24"/>
          <w:szCs w:val="24"/>
        </w:rPr>
        <w:t xml:space="preserve">elektronické </w:t>
      </w:r>
      <w:r w:rsidR="00243B63" w:rsidRPr="0008465B">
        <w:rPr>
          <w:rFonts w:ascii="Times New Roman" w:hAnsi="Times New Roman"/>
          <w:sz w:val="24"/>
          <w:szCs w:val="24"/>
        </w:rPr>
        <w:t>archívne dokumenty</w:t>
      </w:r>
      <w:r w:rsidRPr="0008465B">
        <w:rPr>
          <w:rFonts w:ascii="Times New Roman" w:hAnsi="Times New Roman"/>
          <w:sz w:val="24"/>
          <w:szCs w:val="24"/>
        </w:rPr>
        <w:t xml:space="preserve"> do elektronického archívu alebo podľa pokynov archívu</w:t>
      </w:r>
      <w:r w:rsidR="00243B63" w:rsidRPr="0008465B">
        <w:rPr>
          <w:rFonts w:ascii="Times New Roman" w:hAnsi="Times New Roman"/>
          <w:sz w:val="24"/>
          <w:szCs w:val="24"/>
        </w:rPr>
        <w:t xml:space="preserve">. Na tento proces nadväzuje </w:t>
      </w:r>
      <w:r w:rsidRPr="0008465B">
        <w:rPr>
          <w:rFonts w:ascii="Times New Roman" w:hAnsi="Times New Roman"/>
          <w:sz w:val="24"/>
          <w:szCs w:val="24"/>
        </w:rPr>
        <w:t xml:space="preserve">rozšírenie položiek preberacieho zoznamu o elektronické </w:t>
      </w:r>
      <w:r w:rsidR="00243B63" w:rsidRPr="0008465B">
        <w:rPr>
          <w:rFonts w:ascii="Times New Roman" w:hAnsi="Times New Roman"/>
          <w:sz w:val="24"/>
          <w:szCs w:val="24"/>
        </w:rPr>
        <w:t xml:space="preserve">archívne dokumenty. </w:t>
      </w:r>
    </w:p>
    <w:p w14:paraId="5DC0E4A1" w14:textId="77777777" w:rsidR="0008465B" w:rsidRPr="0008465B" w:rsidRDefault="0008465B" w:rsidP="0008465B">
      <w:pPr>
        <w:spacing w:after="0" w:line="240" w:lineRule="auto"/>
        <w:ind w:firstLine="426"/>
        <w:jc w:val="both"/>
        <w:rPr>
          <w:rFonts w:ascii="Times New Roman" w:hAnsi="Times New Roman"/>
          <w:sz w:val="24"/>
          <w:szCs w:val="24"/>
        </w:rPr>
      </w:pPr>
    </w:p>
    <w:p w14:paraId="0502BA54" w14:textId="4C0FCCFA" w:rsidR="00243B63" w:rsidRDefault="00243B63" w:rsidP="0008465B">
      <w:pPr>
        <w:spacing w:after="0" w:line="240" w:lineRule="auto"/>
        <w:ind w:firstLine="426"/>
        <w:jc w:val="both"/>
        <w:rPr>
          <w:rFonts w:ascii="Times New Roman" w:hAnsi="Times New Roman"/>
          <w:sz w:val="24"/>
          <w:szCs w:val="24"/>
        </w:rPr>
      </w:pPr>
      <w:r w:rsidRPr="0008465B">
        <w:rPr>
          <w:rFonts w:ascii="Times New Roman" w:hAnsi="Times New Roman"/>
          <w:sz w:val="24"/>
          <w:szCs w:val="24"/>
        </w:rPr>
        <w:t>C</w:t>
      </w:r>
      <w:r w:rsidR="005E005A" w:rsidRPr="0008465B">
        <w:rPr>
          <w:rFonts w:ascii="Times New Roman" w:hAnsi="Times New Roman"/>
          <w:sz w:val="24"/>
          <w:szCs w:val="24"/>
        </w:rPr>
        <w:t>enu archívneho dokumentu pre jeho dočasný vývoz určuje Akvizičná komisia ministerstva (§ 25).</w:t>
      </w:r>
    </w:p>
    <w:p w14:paraId="15378085" w14:textId="77777777" w:rsidR="0008465B" w:rsidRPr="0008465B" w:rsidRDefault="0008465B" w:rsidP="0008465B">
      <w:pPr>
        <w:spacing w:after="0" w:line="240" w:lineRule="auto"/>
        <w:ind w:firstLine="426"/>
        <w:jc w:val="both"/>
        <w:rPr>
          <w:rFonts w:ascii="Times New Roman" w:hAnsi="Times New Roman"/>
          <w:sz w:val="24"/>
          <w:szCs w:val="24"/>
        </w:rPr>
      </w:pPr>
    </w:p>
    <w:p w14:paraId="4B2D5B78" w14:textId="0D4A1ECC" w:rsidR="00FD1EF0" w:rsidRDefault="00243B63"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Novela špecifikuje typ poplatku pri vydaní odpisu, výpisu, potvrdenia z registratúrneho záznamu a kópie registratúrneho záznamu (úhrada nákladov alebo správny poplatok); ustanovuje povinnosť predložiť návrh na osobitné vyradenie všetkých registratúrnych záznamov zanikajúceho pôvodcu registratúry, odovzdať všetky registratúrne záznamy určenému archívu a zároveň uložiť registratúrne záznamy bez trvalej dokumentárnej hodnoty, o ktorých tak rozhodol štátny archív do uplynutia lehôt uloženia. Ďalej precizuje spôsoby autorizácie elektronických registratúrnych záznamov v súlade s § 23 zákona o </w:t>
      </w:r>
      <w:proofErr w:type="spellStart"/>
      <w:r w:rsidRPr="0008465B">
        <w:rPr>
          <w:rFonts w:ascii="Times New Roman" w:hAnsi="Times New Roman"/>
          <w:bCs/>
          <w:sz w:val="24"/>
          <w:szCs w:val="24"/>
          <w:lang w:eastAsia="sk-SK"/>
        </w:rPr>
        <w:t>eGovernmente</w:t>
      </w:r>
      <w:proofErr w:type="spellEnd"/>
      <w:r w:rsidRPr="0008465B">
        <w:rPr>
          <w:rFonts w:ascii="Times New Roman" w:hAnsi="Times New Roman"/>
          <w:bCs/>
          <w:sz w:val="24"/>
          <w:szCs w:val="24"/>
          <w:lang w:eastAsia="sk-SK"/>
        </w:rPr>
        <w:t>; upravuje oprávnenie osvedčovať zhodu s obsahom registratúrnych záznamov vzniknutých z činnosti pôvodcu registratúry správcovi, ktorý spravuje jeho registratúrn</w:t>
      </w:r>
      <w:r w:rsidR="00C34DAB" w:rsidRPr="0008465B">
        <w:rPr>
          <w:rFonts w:ascii="Times New Roman" w:hAnsi="Times New Roman"/>
          <w:bCs/>
          <w:sz w:val="24"/>
          <w:szCs w:val="24"/>
          <w:lang w:eastAsia="sk-SK"/>
        </w:rPr>
        <w:t>e</w:t>
      </w:r>
      <w:r w:rsidRPr="0008465B">
        <w:rPr>
          <w:rFonts w:ascii="Times New Roman" w:hAnsi="Times New Roman"/>
          <w:bCs/>
          <w:sz w:val="24"/>
          <w:szCs w:val="24"/>
          <w:lang w:eastAsia="sk-SK"/>
        </w:rPr>
        <w:t xml:space="preserve"> záznam</w:t>
      </w:r>
      <w:r w:rsidR="00C34DAB" w:rsidRPr="0008465B">
        <w:rPr>
          <w:rFonts w:ascii="Times New Roman" w:hAnsi="Times New Roman"/>
          <w:bCs/>
          <w:sz w:val="24"/>
          <w:szCs w:val="24"/>
          <w:lang w:eastAsia="sk-SK"/>
        </w:rPr>
        <w:t>y</w:t>
      </w:r>
      <w:r w:rsidRPr="0008465B">
        <w:rPr>
          <w:rFonts w:ascii="Times New Roman" w:hAnsi="Times New Roman"/>
          <w:bCs/>
          <w:sz w:val="24"/>
          <w:szCs w:val="24"/>
          <w:lang w:eastAsia="sk-SK"/>
        </w:rPr>
        <w:t xml:space="preserve">, ak pôvodca registratúry zanikol bez právneho nástupcu; zosúlaďuje kompetencie štátneho zamestnanca vykonávajúceho štátny odborný dozor s oprávneniami pracovníka kontroly vykonávajúceho kontrolu podľa zákona č. 10/1996 Z. z. o kontrole v štátnej správe </w:t>
      </w:r>
      <w:r w:rsidR="00400CAE" w:rsidRPr="0008465B">
        <w:rPr>
          <w:rFonts w:ascii="Times New Roman" w:hAnsi="Times New Roman"/>
          <w:bCs/>
          <w:sz w:val="24"/>
          <w:szCs w:val="24"/>
          <w:lang w:eastAsia="sk-SK"/>
        </w:rPr>
        <w:t xml:space="preserve">v znení neskorších predpisov </w:t>
      </w:r>
      <w:r w:rsidRPr="0008465B">
        <w:rPr>
          <w:rFonts w:ascii="Times New Roman" w:hAnsi="Times New Roman"/>
          <w:bCs/>
          <w:sz w:val="24"/>
          <w:szCs w:val="24"/>
          <w:lang w:eastAsia="sk-SK"/>
        </w:rPr>
        <w:t xml:space="preserve">a upravuje povinnosť </w:t>
      </w:r>
      <w:r w:rsidR="00E50543" w:rsidRPr="0008465B">
        <w:rPr>
          <w:rFonts w:ascii="Times New Roman" w:hAnsi="Times New Roman"/>
          <w:bCs/>
          <w:sz w:val="24"/>
          <w:szCs w:val="24"/>
          <w:lang w:eastAsia="sk-SK"/>
        </w:rPr>
        <w:t>umožniť zamestnancovi štátneho odbornému dozoru nahliadať do</w:t>
      </w:r>
      <w:r w:rsidRPr="0008465B">
        <w:rPr>
          <w:rFonts w:ascii="Times New Roman" w:hAnsi="Times New Roman"/>
          <w:bCs/>
          <w:sz w:val="24"/>
          <w:szCs w:val="24"/>
          <w:lang w:eastAsia="sk-SK"/>
        </w:rPr>
        <w:t> informačn</w:t>
      </w:r>
      <w:r w:rsidR="00E50543" w:rsidRPr="0008465B">
        <w:rPr>
          <w:rFonts w:ascii="Times New Roman" w:hAnsi="Times New Roman"/>
          <w:bCs/>
          <w:sz w:val="24"/>
          <w:szCs w:val="24"/>
          <w:lang w:eastAsia="sk-SK"/>
        </w:rPr>
        <w:t>ého</w:t>
      </w:r>
      <w:r w:rsidRPr="0008465B">
        <w:rPr>
          <w:rFonts w:ascii="Times New Roman" w:hAnsi="Times New Roman"/>
          <w:bCs/>
          <w:sz w:val="24"/>
          <w:szCs w:val="24"/>
          <w:lang w:eastAsia="sk-SK"/>
        </w:rPr>
        <w:t xml:space="preserve"> systém</w:t>
      </w:r>
      <w:r w:rsidR="00E50543" w:rsidRPr="0008465B">
        <w:rPr>
          <w:rFonts w:ascii="Times New Roman" w:hAnsi="Times New Roman"/>
          <w:bCs/>
          <w:sz w:val="24"/>
          <w:szCs w:val="24"/>
          <w:lang w:eastAsia="sk-SK"/>
        </w:rPr>
        <w:t>u správy registratúry</w:t>
      </w:r>
      <w:r w:rsidRPr="0008465B">
        <w:rPr>
          <w:rFonts w:ascii="Times New Roman" w:hAnsi="Times New Roman"/>
          <w:bCs/>
          <w:sz w:val="24"/>
          <w:szCs w:val="24"/>
          <w:lang w:eastAsia="sk-SK"/>
        </w:rPr>
        <w:t>.</w:t>
      </w:r>
    </w:p>
    <w:p w14:paraId="6F8C3F97" w14:textId="77777777" w:rsidR="0008465B" w:rsidRPr="0008465B" w:rsidRDefault="0008465B" w:rsidP="0008465B">
      <w:pPr>
        <w:spacing w:after="0" w:line="240" w:lineRule="auto"/>
        <w:ind w:firstLine="426"/>
        <w:jc w:val="both"/>
        <w:rPr>
          <w:rFonts w:ascii="Times New Roman" w:hAnsi="Times New Roman"/>
          <w:sz w:val="24"/>
          <w:szCs w:val="24"/>
        </w:rPr>
      </w:pPr>
    </w:p>
    <w:p w14:paraId="5E0ED42C" w14:textId="727068A2" w:rsidR="00FD1EF0" w:rsidRDefault="00FD1EF0" w:rsidP="0008465B">
      <w:pPr>
        <w:spacing w:after="0" w:line="240" w:lineRule="auto"/>
        <w:ind w:firstLine="426"/>
        <w:jc w:val="both"/>
        <w:rPr>
          <w:rFonts w:ascii="Times New Roman" w:hAnsi="Times New Roman"/>
          <w:sz w:val="24"/>
          <w:szCs w:val="24"/>
        </w:rPr>
      </w:pPr>
      <w:r w:rsidRPr="0008465B">
        <w:rPr>
          <w:rFonts w:ascii="Times New Roman" w:hAnsi="Times New Roman"/>
          <w:bCs/>
          <w:sz w:val="24"/>
          <w:szCs w:val="24"/>
          <w:lang w:eastAsia="sk-SK"/>
        </w:rPr>
        <w:t>Nový § 16b zavádza</w:t>
      </w:r>
      <w:r w:rsidRPr="0008465B">
        <w:rPr>
          <w:rFonts w:ascii="Times New Roman" w:hAnsi="Times New Roman"/>
          <w:sz w:val="24"/>
          <w:szCs w:val="24"/>
        </w:rPr>
        <w:t xml:space="preserve"> možnosť transformovať registratúrne </w:t>
      </w:r>
      <w:r w:rsidR="00400CAE" w:rsidRPr="0008465B">
        <w:rPr>
          <w:rFonts w:ascii="Times New Roman" w:hAnsi="Times New Roman"/>
          <w:sz w:val="24"/>
          <w:szCs w:val="24"/>
        </w:rPr>
        <w:t xml:space="preserve">záznamy </w:t>
      </w:r>
      <w:r w:rsidRPr="0008465B">
        <w:rPr>
          <w:rFonts w:ascii="Times New Roman" w:hAnsi="Times New Roman"/>
          <w:sz w:val="24"/>
          <w:szCs w:val="24"/>
        </w:rPr>
        <w:t>za účelom zabezpečovania výkonu administratívnych činností súvisiacich s udelenými kompetenciami alebo predmetom činnosti pôvodcu registratúry. Ustanovuje pravidlá transformácie (transformácia registratúrneho záznamu sa môže vykonať len raz, a to len z hodnoverného registratúrneho záznamu), spôsobu vykonania (z neelektronickej do elektronickej</w:t>
      </w:r>
      <w:r w:rsidR="00E50543" w:rsidRPr="0008465B">
        <w:rPr>
          <w:rFonts w:ascii="Times New Roman" w:hAnsi="Times New Roman"/>
          <w:sz w:val="24"/>
          <w:szCs w:val="24"/>
        </w:rPr>
        <w:t xml:space="preserve"> podoby</w:t>
      </w:r>
      <w:r w:rsidRPr="0008465B">
        <w:rPr>
          <w:rFonts w:ascii="Times New Roman" w:hAnsi="Times New Roman"/>
          <w:sz w:val="24"/>
          <w:szCs w:val="24"/>
        </w:rPr>
        <w:t xml:space="preserve"> a naopak, a to zaručenou konverziou, skenovaním do súborového formátu zaručujúceho hodnovernosť dokumentu alebo vytlačením na papier), pričom pôvodca registratúry musí transformáciu vykonať takým postupom, zariadením, resp. programovým vybavením, ktoré zabezpečia hodnovernosť transformovaného registratúrneho záznamu. </w:t>
      </w:r>
    </w:p>
    <w:p w14:paraId="5D6AF487" w14:textId="77777777" w:rsidR="0008465B" w:rsidRPr="0008465B" w:rsidRDefault="0008465B" w:rsidP="0008465B">
      <w:pPr>
        <w:spacing w:after="0" w:line="240" w:lineRule="auto"/>
        <w:ind w:firstLine="426"/>
        <w:jc w:val="both"/>
        <w:rPr>
          <w:rFonts w:ascii="Times New Roman" w:hAnsi="Times New Roman"/>
          <w:sz w:val="24"/>
          <w:szCs w:val="24"/>
        </w:rPr>
      </w:pPr>
    </w:p>
    <w:p w14:paraId="5BB6A145" w14:textId="6B33CB9D" w:rsidR="00BE41E4" w:rsidRDefault="00FD1EF0"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Novela zákona zavádza možnosť osobitného vyraďovacieho konania a rozširuje typy povinných vyhlásení zo strany pôvodcu registratúry.</w:t>
      </w:r>
    </w:p>
    <w:p w14:paraId="3D172771"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67F72F90" w14:textId="3C50F8FC" w:rsidR="00510085" w:rsidRDefault="00BE41E4" w:rsidP="0008465B">
      <w:pPr>
        <w:spacing w:after="0" w:line="240" w:lineRule="auto"/>
        <w:ind w:firstLine="426"/>
        <w:jc w:val="both"/>
        <w:rPr>
          <w:rFonts w:ascii="Times New Roman" w:hAnsi="Times New Roman"/>
          <w:sz w:val="24"/>
          <w:szCs w:val="24"/>
        </w:rPr>
      </w:pPr>
      <w:r w:rsidRPr="0008465B">
        <w:rPr>
          <w:rFonts w:ascii="Times New Roman" w:hAnsi="Times New Roman"/>
          <w:sz w:val="24"/>
          <w:szCs w:val="24"/>
        </w:rPr>
        <w:t>Upravuje sa výška pokuty za priestupok a správny delikt, nakoľko táto nebola predmetom novelizácie od začatia platnosti zákona v roku 2002.</w:t>
      </w:r>
    </w:p>
    <w:p w14:paraId="096CBAB6" w14:textId="77777777" w:rsidR="0008465B" w:rsidRPr="0008465B" w:rsidRDefault="0008465B" w:rsidP="0008465B">
      <w:pPr>
        <w:spacing w:after="0" w:line="240" w:lineRule="auto"/>
        <w:ind w:firstLine="426"/>
        <w:jc w:val="both"/>
        <w:rPr>
          <w:rFonts w:ascii="Times New Roman" w:hAnsi="Times New Roman"/>
          <w:sz w:val="24"/>
          <w:szCs w:val="24"/>
        </w:rPr>
      </w:pPr>
    </w:p>
    <w:p w14:paraId="52D12100" w14:textId="2B437F75" w:rsidR="00510085" w:rsidRDefault="00510085" w:rsidP="0008465B">
      <w:pPr>
        <w:spacing w:after="0" w:line="240" w:lineRule="auto"/>
        <w:ind w:firstLine="426"/>
        <w:jc w:val="both"/>
        <w:rPr>
          <w:rFonts w:ascii="Times New Roman" w:hAnsi="Times New Roman"/>
          <w:sz w:val="24"/>
          <w:szCs w:val="24"/>
          <w:lang w:eastAsia="sk-SK"/>
        </w:rPr>
      </w:pPr>
      <w:r w:rsidRPr="0008465B">
        <w:rPr>
          <w:rFonts w:ascii="Times New Roman" w:hAnsi="Times New Roman"/>
          <w:sz w:val="24"/>
          <w:szCs w:val="24"/>
          <w:lang w:eastAsia="sk-SK"/>
        </w:rPr>
        <w:t>Návrh</w:t>
      </w:r>
      <w:r w:rsidRPr="0008465B">
        <w:rPr>
          <w:rFonts w:ascii="Times New Roman" w:hAnsi="Times New Roman"/>
          <w:spacing w:val="42"/>
          <w:sz w:val="24"/>
          <w:szCs w:val="24"/>
          <w:lang w:eastAsia="sk-SK"/>
        </w:rPr>
        <w:t xml:space="preserve"> </w:t>
      </w:r>
      <w:r w:rsidRPr="0008465B">
        <w:rPr>
          <w:rFonts w:ascii="Times New Roman" w:hAnsi="Times New Roman"/>
          <w:sz w:val="24"/>
          <w:szCs w:val="24"/>
          <w:lang w:eastAsia="sk-SK"/>
        </w:rPr>
        <w:t>zákona</w:t>
      </w:r>
      <w:r w:rsidRPr="0008465B">
        <w:rPr>
          <w:rFonts w:ascii="Times New Roman" w:hAnsi="Times New Roman"/>
          <w:spacing w:val="42"/>
          <w:sz w:val="24"/>
          <w:szCs w:val="24"/>
          <w:lang w:eastAsia="sk-SK"/>
        </w:rPr>
        <w:t xml:space="preserve"> </w:t>
      </w:r>
      <w:r w:rsidRPr="0008465B">
        <w:rPr>
          <w:rFonts w:ascii="Times New Roman" w:hAnsi="Times New Roman"/>
          <w:sz w:val="24"/>
          <w:szCs w:val="24"/>
          <w:lang w:eastAsia="sk-SK"/>
        </w:rPr>
        <w:t>je</w:t>
      </w:r>
      <w:r w:rsidRPr="0008465B">
        <w:rPr>
          <w:rFonts w:ascii="Times New Roman" w:hAnsi="Times New Roman"/>
          <w:spacing w:val="42"/>
          <w:sz w:val="24"/>
          <w:szCs w:val="24"/>
          <w:lang w:eastAsia="sk-SK"/>
        </w:rPr>
        <w:t xml:space="preserve"> </w:t>
      </w:r>
      <w:r w:rsidRPr="0008465B">
        <w:rPr>
          <w:rFonts w:ascii="Times New Roman" w:hAnsi="Times New Roman"/>
          <w:sz w:val="24"/>
          <w:szCs w:val="24"/>
          <w:lang w:eastAsia="sk-SK"/>
        </w:rPr>
        <w:t>v</w:t>
      </w:r>
      <w:r w:rsidRPr="0008465B">
        <w:rPr>
          <w:rFonts w:ascii="Times New Roman" w:hAnsi="Times New Roman"/>
          <w:spacing w:val="42"/>
          <w:sz w:val="24"/>
          <w:szCs w:val="24"/>
          <w:lang w:eastAsia="sk-SK"/>
        </w:rPr>
        <w:t xml:space="preserve"> </w:t>
      </w:r>
      <w:r w:rsidRPr="0008465B">
        <w:rPr>
          <w:rFonts w:ascii="Times New Roman" w:hAnsi="Times New Roman"/>
          <w:sz w:val="24"/>
          <w:szCs w:val="24"/>
          <w:lang w:eastAsia="sk-SK"/>
        </w:rPr>
        <w:t>súlade</w:t>
      </w:r>
      <w:r w:rsidRPr="0008465B">
        <w:rPr>
          <w:rFonts w:ascii="Times New Roman" w:hAnsi="Times New Roman"/>
          <w:spacing w:val="42"/>
          <w:sz w:val="24"/>
          <w:szCs w:val="24"/>
          <w:lang w:eastAsia="sk-SK"/>
        </w:rPr>
        <w:t xml:space="preserve"> </w:t>
      </w:r>
      <w:r w:rsidRPr="0008465B">
        <w:rPr>
          <w:rFonts w:ascii="Times New Roman" w:hAnsi="Times New Roman"/>
          <w:sz w:val="24"/>
          <w:szCs w:val="24"/>
          <w:lang w:eastAsia="sk-SK"/>
        </w:rPr>
        <w:t>s Ústavou Slovenskej republiky, s ústavnými zákonmi a nálezmi ústavného súdu, a medzinárodnými zmluvami a inými medzinárodnými dokumentmi, ktorými je Slovenská republika viazaná.</w:t>
      </w:r>
    </w:p>
    <w:p w14:paraId="577D6CD7" w14:textId="77777777" w:rsidR="0008465B" w:rsidRPr="0008465B" w:rsidRDefault="0008465B" w:rsidP="0008465B">
      <w:pPr>
        <w:spacing w:after="0" w:line="240" w:lineRule="auto"/>
        <w:ind w:firstLine="426"/>
        <w:jc w:val="both"/>
        <w:rPr>
          <w:rFonts w:ascii="Times New Roman" w:hAnsi="Times New Roman"/>
          <w:sz w:val="24"/>
          <w:szCs w:val="24"/>
          <w:lang w:eastAsia="sk-SK"/>
        </w:rPr>
      </w:pPr>
    </w:p>
    <w:p w14:paraId="649B4E8D" w14:textId="77777777" w:rsidR="00510085" w:rsidRPr="0008465B" w:rsidRDefault="00510085" w:rsidP="0008465B">
      <w:pPr>
        <w:spacing w:after="0" w:line="240" w:lineRule="auto"/>
        <w:ind w:firstLine="426"/>
        <w:jc w:val="both"/>
        <w:rPr>
          <w:rFonts w:ascii="Times New Roman" w:hAnsi="Times New Roman"/>
          <w:sz w:val="24"/>
          <w:szCs w:val="24"/>
        </w:rPr>
      </w:pPr>
      <w:r w:rsidRPr="0008465B">
        <w:rPr>
          <w:rFonts w:ascii="Times New Roman" w:hAnsi="Times New Roman"/>
          <w:sz w:val="24"/>
          <w:szCs w:val="24"/>
        </w:rPr>
        <w:t xml:space="preserve">Predložený návrh zákona má pozitívny vplyv na podnikateľské prostredie a životné prostredie; nemá vplyv na rozpočet verejnej správy, vplyv na limit verejných výdavkov, na služby verejnej správy pre občana, informatizáciu spoločnosti a sociálne vplyvy, ani vplyv na manželstvo, rodičovstvo a rodinu. </w:t>
      </w:r>
    </w:p>
    <w:p w14:paraId="766C1F43" w14:textId="01C55CEF" w:rsidR="00CF55DA" w:rsidRDefault="00CF55DA" w:rsidP="0008465B">
      <w:pPr>
        <w:spacing w:after="0" w:line="240" w:lineRule="auto"/>
        <w:ind w:firstLine="426"/>
        <w:jc w:val="both"/>
        <w:rPr>
          <w:rFonts w:ascii="Times New Roman" w:eastAsiaTheme="minorHAnsi" w:hAnsi="Times New Roman"/>
          <w:sz w:val="24"/>
          <w:szCs w:val="24"/>
        </w:rPr>
      </w:pPr>
    </w:p>
    <w:p w14:paraId="0B8AF4B9" w14:textId="77777777" w:rsidR="0008465B" w:rsidRPr="0008465B" w:rsidRDefault="0008465B" w:rsidP="0008465B">
      <w:pPr>
        <w:spacing w:after="0" w:line="240" w:lineRule="auto"/>
        <w:ind w:firstLine="426"/>
        <w:jc w:val="both"/>
        <w:rPr>
          <w:rFonts w:ascii="Times New Roman" w:eastAsiaTheme="minorHAnsi" w:hAnsi="Times New Roman"/>
          <w:sz w:val="24"/>
          <w:szCs w:val="24"/>
        </w:rPr>
      </w:pPr>
    </w:p>
    <w:p w14:paraId="7944FC5B" w14:textId="77777777" w:rsidR="00CF55DA" w:rsidRPr="0008465B" w:rsidRDefault="00CF55DA" w:rsidP="0008465B">
      <w:pPr>
        <w:spacing w:after="0" w:line="240" w:lineRule="auto"/>
        <w:jc w:val="center"/>
        <w:rPr>
          <w:rFonts w:ascii="Times New Roman" w:hAnsi="Times New Roman"/>
          <w:b/>
          <w:sz w:val="24"/>
          <w:szCs w:val="24"/>
        </w:rPr>
      </w:pPr>
      <w:r w:rsidRPr="0008465B">
        <w:rPr>
          <w:rFonts w:ascii="Times New Roman" w:hAnsi="Times New Roman"/>
          <w:b/>
          <w:sz w:val="24"/>
          <w:szCs w:val="24"/>
        </w:rPr>
        <w:lastRenderedPageBreak/>
        <w:t>Dôvodová správa</w:t>
      </w:r>
    </w:p>
    <w:p w14:paraId="669221B2" w14:textId="77777777" w:rsidR="00CF55DA" w:rsidRPr="0008465B" w:rsidRDefault="00CF55DA" w:rsidP="0008465B">
      <w:pPr>
        <w:spacing w:after="0" w:line="240" w:lineRule="auto"/>
        <w:jc w:val="both"/>
        <w:rPr>
          <w:rFonts w:ascii="Times New Roman" w:hAnsi="Times New Roman"/>
          <w:b/>
          <w:sz w:val="24"/>
          <w:szCs w:val="24"/>
        </w:rPr>
      </w:pPr>
    </w:p>
    <w:p w14:paraId="0F23A693"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Osobitná časť</w:t>
      </w:r>
    </w:p>
    <w:p w14:paraId="65BA0102" w14:textId="77777777" w:rsidR="00CF55DA" w:rsidRPr="0008465B" w:rsidRDefault="00CF55DA" w:rsidP="0008465B">
      <w:pPr>
        <w:spacing w:after="0" w:line="240" w:lineRule="auto"/>
        <w:jc w:val="both"/>
        <w:rPr>
          <w:rFonts w:ascii="Times New Roman" w:hAnsi="Times New Roman"/>
          <w:sz w:val="24"/>
          <w:szCs w:val="24"/>
        </w:rPr>
      </w:pPr>
    </w:p>
    <w:p w14:paraId="2BC59EFE"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Čl. I</w:t>
      </w:r>
    </w:p>
    <w:p w14:paraId="00114581" w14:textId="77777777" w:rsidR="00C021B7" w:rsidRDefault="00C021B7" w:rsidP="0008465B">
      <w:pPr>
        <w:spacing w:after="0" w:line="240" w:lineRule="auto"/>
        <w:jc w:val="both"/>
        <w:rPr>
          <w:rFonts w:ascii="Times New Roman" w:hAnsi="Times New Roman"/>
          <w:b/>
          <w:sz w:val="24"/>
          <w:szCs w:val="24"/>
        </w:rPr>
      </w:pPr>
    </w:p>
    <w:p w14:paraId="57713403" w14:textId="0E94DDE5"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p>
    <w:p w14:paraId="2CE54AB5"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V kontexte nového § 16b sa precizuje definícia registratúrneho záznamu, ktorá ustanovuje možné podoby neelektronického registratúrneho záznamu a elektronického registratúrneho záznamu s prihliadnutím na proces, ktorý v súlade so zákonom o </w:t>
      </w:r>
      <w:proofErr w:type="spellStart"/>
      <w:r w:rsidRPr="0008465B">
        <w:rPr>
          <w:rFonts w:ascii="Times New Roman" w:hAnsi="Times New Roman"/>
          <w:sz w:val="24"/>
          <w:szCs w:val="24"/>
        </w:rPr>
        <w:t>eGovermente</w:t>
      </w:r>
      <w:proofErr w:type="spellEnd"/>
      <w:r w:rsidRPr="0008465B">
        <w:rPr>
          <w:rFonts w:ascii="Times New Roman" w:hAnsi="Times New Roman"/>
          <w:sz w:val="24"/>
          <w:szCs w:val="24"/>
        </w:rPr>
        <w:t xml:space="preserve"> umožňuje transformovať registratúrny záznam z jednej podoby do druhej, listinnej alebo elektronickej.</w:t>
      </w:r>
    </w:p>
    <w:p w14:paraId="736FBFA4" w14:textId="77777777" w:rsidR="00CF55DA" w:rsidRPr="0008465B" w:rsidRDefault="00CF55DA" w:rsidP="0008465B">
      <w:pPr>
        <w:spacing w:after="0" w:line="240" w:lineRule="auto"/>
        <w:jc w:val="both"/>
        <w:rPr>
          <w:rFonts w:ascii="Times New Roman" w:hAnsi="Times New Roman"/>
          <w:sz w:val="24"/>
          <w:szCs w:val="24"/>
        </w:rPr>
      </w:pPr>
    </w:p>
    <w:p w14:paraId="2117F822"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p>
    <w:p w14:paraId="2F96E614"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Precizujú sa podmienky vyraďovania registratúrneho záznamu, pričom sa pripúšťa, že za určitých okolností môže dôjsť aj k vyradeniu registratúrneho záznamu, ktorému ešte neuplynula lehota uloženia. Podrobnosti upravuje § 10 ods. 2 vyhlášky č. 628/2002 Z. z. ktorou sa vykonávajú niektoré ustanovenia zákona o archívoch a registratúrach a o doplnení niektorých zákonov.</w:t>
      </w:r>
    </w:p>
    <w:p w14:paraId="4B0549CF" w14:textId="77777777" w:rsidR="00CF55DA" w:rsidRPr="0008465B" w:rsidRDefault="00CF55DA" w:rsidP="0008465B">
      <w:pPr>
        <w:spacing w:after="0" w:line="240" w:lineRule="auto"/>
        <w:jc w:val="both"/>
        <w:rPr>
          <w:rFonts w:ascii="Times New Roman" w:hAnsi="Times New Roman"/>
          <w:sz w:val="24"/>
          <w:szCs w:val="24"/>
        </w:rPr>
      </w:pPr>
    </w:p>
    <w:p w14:paraId="24ED5B0C"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3</w:t>
      </w:r>
    </w:p>
    <w:p w14:paraId="40CAB4D3" w14:textId="0887241B"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Základné pojmy sa z dôvodu doplnenia nového § 16b dopĺňajú o novú definíciu pojmu transformácie registratúrneho záznamu. Proces transformácie sa definuje ako zmena podoby registratúrneho záznamu, pričom sa zachováva jeho hodnovernosť pre účely tohto zákona. Tento pojem sa používa v legislatívnych predpisoch a je zavedený napríklad v zákone o účtovníctve.</w:t>
      </w:r>
      <w:r w:rsidR="002E7766" w:rsidRPr="0008465B">
        <w:rPr>
          <w:rFonts w:ascii="Times New Roman" w:hAnsi="Times New Roman"/>
          <w:sz w:val="24"/>
          <w:szCs w:val="24"/>
        </w:rPr>
        <w:t xml:space="preserve"> </w:t>
      </w:r>
      <w:r w:rsidR="00502B4A" w:rsidRPr="0008465B">
        <w:rPr>
          <w:rFonts w:ascii="Times New Roman" w:hAnsi="Times New Roman"/>
          <w:sz w:val="24"/>
          <w:szCs w:val="24"/>
        </w:rPr>
        <w:t>D</w:t>
      </w:r>
      <w:r w:rsidR="002E7766" w:rsidRPr="0008465B">
        <w:rPr>
          <w:rFonts w:ascii="Times New Roman" w:hAnsi="Times New Roman"/>
          <w:sz w:val="24"/>
          <w:szCs w:val="24"/>
        </w:rPr>
        <w:t>efinuje</w:t>
      </w:r>
      <w:r w:rsidR="00502B4A" w:rsidRPr="0008465B">
        <w:rPr>
          <w:rFonts w:ascii="Times New Roman" w:hAnsi="Times New Roman"/>
          <w:sz w:val="24"/>
          <w:szCs w:val="24"/>
        </w:rPr>
        <w:t xml:space="preserve"> sa</w:t>
      </w:r>
      <w:r w:rsidR="002E7766" w:rsidRPr="0008465B">
        <w:rPr>
          <w:rFonts w:ascii="Times New Roman" w:hAnsi="Times New Roman"/>
          <w:sz w:val="24"/>
          <w:szCs w:val="24"/>
        </w:rPr>
        <w:t xml:space="preserve"> elektronická parafa, ktor</w:t>
      </w:r>
      <w:r w:rsidR="00502B4A" w:rsidRPr="0008465B">
        <w:rPr>
          <w:rFonts w:ascii="Times New Roman" w:hAnsi="Times New Roman"/>
          <w:sz w:val="24"/>
          <w:szCs w:val="24"/>
        </w:rPr>
        <w:t>á</w:t>
      </w:r>
      <w:r w:rsidR="002E7766" w:rsidRPr="0008465B">
        <w:rPr>
          <w:rFonts w:ascii="Times New Roman" w:hAnsi="Times New Roman"/>
          <w:sz w:val="24"/>
          <w:szCs w:val="24"/>
        </w:rPr>
        <w:t xml:space="preserve"> sa týka podpisovania elektronického registratúrneho záznamu prostredníctvom elektronického informačného systému správy registratúry</w:t>
      </w:r>
      <w:r w:rsidR="00502B4A" w:rsidRPr="0008465B">
        <w:rPr>
          <w:rFonts w:ascii="Times New Roman" w:hAnsi="Times New Roman"/>
          <w:sz w:val="24"/>
          <w:szCs w:val="24"/>
        </w:rPr>
        <w:t xml:space="preserve"> </w:t>
      </w:r>
      <w:r w:rsidR="002E7766" w:rsidRPr="0008465B">
        <w:rPr>
          <w:rFonts w:ascii="Times New Roman" w:hAnsi="Times New Roman"/>
          <w:sz w:val="24"/>
          <w:szCs w:val="24"/>
        </w:rPr>
        <w:t>u pôvodcu registratúry.</w:t>
      </w:r>
    </w:p>
    <w:p w14:paraId="3B87D7D9" w14:textId="77777777" w:rsidR="00CF55DA" w:rsidRPr="0008465B" w:rsidRDefault="00CF55DA" w:rsidP="0008465B">
      <w:pPr>
        <w:spacing w:after="0" w:line="240" w:lineRule="auto"/>
        <w:jc w:val="both"/>
        <w:rPr>
          <w:rFonts w:ascii="Times New Roman" w:hAnsi="Times New Roman"/>
          <w:sz w:val="24"/>
          <w:szCs w:val="24"/>
        </w:rPr>
      </w:pPr>
    </w:p>
    <w:p w14:paraId="65706776"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4</w:t>
      </w:r>
    </w:p>
    <w:p w14:paraId="243E0C96"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Ide o zosúladenie terminológie používanej v zákone a v nadväzujúcej vyhláške, kde pojem jedinečnosť je nahradený termínom hodnovernosť s výstižnejším zahrnutím kritérií ako sú vierohodnosť pôvodu, neporušenosť obsahu a čitateľnosť záznamu. </w:t>
      </w:r>
    </w:p>
    <w:p w14:paraId="7B758D7C" w14:textId="77777777" w:rsidR="00CF55DA" w:rsidRPr="0008465B" w:rsidRDefault="00CF55DA" w:rsidP="0008465B">
      <w:pPr>
        <w:spacing w:after="0" w:line="240" w:lineRule="auto"/>
        <w:jc w:val="both"/>
        <w:rPr>
          <w:rFonts w:ascii="Times New Roman" w:hAnsi="Times New Roman"/>
          <w:sz w:val="24"/>
          <w:szCs w:val="24"/>
        </w:rPr>
      </w:pPr>
    </w:p>
    <w:p w14:paraId="67C1DAAF"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5</w:t>
      </w:r>
    </w:p>
    <w:p w14:paraId="12EF6988" w14:textId="5566F456"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Nový odsek sa dopĺňa z dôvodu riešenia a jednoznačného zadefinovania prechodu vlastníckeho práva na štát pri nájdení archívneho dokumentu za podmienok, kedy pôvodné vlastnícke práva už nie je možné určiť. Znenie ustanovenia je upravené tak, aby motivovalo nálezcu informovať Ministerstvo vnútra SR o nájdení takéhoto archívneho dokumentu, pričom nálezcovi patrí odmena vo výške 10 % z ceny archívneho dokumentu. Cenu archívneho dokumentu </w:t>
      </w:r>
      <w:r w:rsidR="00E50543" w:rsidRPr="0008465B">
        <w:rPr>
          <w:rFonts w:ascii="Times New Roman" w:hAnsi="Times New Roman"/>
          <w:sz w:val="24"/>
          <w:szCs w:val="24"/>
        </w:rPr>
        <w:t>zisťuje</w:t>
      </w:r>
      <w:r w:rsidRPr="0008465B">
        <w:rPr>
          <w:rFonts w:ascii="Times New Roman" w:hAnsi="Times New Roman"/>
          <w:sz w:val="24"/>
          <w:szCs w:val="24"/>
        </w:rPr>
        <w:t xml:space="preserve"> Akvizičná komisia ministerstva zložená z odborníkov - archivárov, ktorí majú za úlohu posudzovať hodnotu a význam archívnych dokumentov. Zároveň sa nadväzuje na aplikačnú prax, kedy sa množia prípady predloženia nájdených archívnych dokumentov, pri ktorých nie je možné dokladovať ich vlastníctvo. </w:t>
      </w:r>
    </w:p>
    <w:p w14:paraId="05B046D9" w14:textId="77777777" w:rsidR="00CF55DA" w:rsidRPr="0008465B" w:rsidRDefault="00CF55DA" w:rsidP="0008465B">
      <w:pPr>
        <w:spacing w:after="0" w:line="240" w:lineRule="auto"/>
        <w:jc w:val="both"/>
        <w:rPr>
          <w:rFonts w:ascii="Times New Roman" w:hAnsi="Times New Roman"/>
          <w:sz w:val="24"/>
          <w:szCs w:val="24"/>
        </w:rPr>
      </w:pPr>
    </w:p>
    <w:p w14:paraId="569AAE66" w14:textId="43F6D4D3"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w:t>
      </w:r>
      <w:r w:rsidR="00FC3B7C" w:rsidRPr="0008465B">
        <w:rPr>
          <w:rFonts w:ascii="Times New Roman" w:hAnsi="Times New Roman"/>
          <w:b/>
          <w:sz w:val="24"/>
          <w:szCs w:val="24"/>
        </w:rPr>
        <w:t>om</w:t>
      </w:r>
      <w:r w:rsidRPr="0008465B">
        <w:rPr>
          <w:rFonts w:ascii="Times New Roman" w:hAnsi="Times New Roman"/>
          <w:b/>
          <w:sz w:val="24"/>
          <w:szCs w:val="24"/>
        </w:rPr>
        <w:t xml:space="preserve"> 6</w:t>
      </w:r>
      <w:r w:rsidR="00FC3B7C" w:rsidRPr="0008465B">
        <w:rPr>
          <w:rFonts w:ascii="Times New Roman" w:hAnsi="Times New Roman"/>
          <w:b/>
          <w:sz w:val="24"/>
          <w:szCs w:val="24"/>
        </w:rPr>
        <w:t xml:space="preserve"> a 7, 17, 19, 22, 29, 30, 37</w:t>
      </w:r>
    </w:p>
    <w:p w14:paraId="07216868" w14:textId="306B7E49"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Doplnenie legislatívnej skratky</w:t>
      </w:r>
      <w:r w:rsidR="00FC3B7C" w:rsidRPr="0008465B">
        <w:rPr>
          <w:rFonts w:ascii="Times New Roman" w:hAnsi="Times New Roman"/>
          <w:sz w:val="24"/>
          <w:szCs w:val="24"/>
        </w:rPr>
        <w:t xml:space="preserve"> v bode 6 a následných novelizačných bodov</w:t>
      </w:r>
      <w:r w:rsidRPr="0008465B">
        <w:rPr>
          <w:rFonts w:ascii="Times New Roman" w:hAnsi="Times New Roman"/>
          <w:sz w:val="24"/>
          <w:szCs w:val="24"/>
        </w:rPr>
        <w:t>.</w:t>
      </w:r>
    </w:p>
    <w:p w14:paraId="40802A0A" w14:textId="77777777" w:rsidR="00CF55DA" w:rsidRPr="0008465B" w:rsidRDefault="00CF55DA" w:rsidP="0008465B">
      <w:pPr>
        <w:spacing w:after="0" w:line="240" w:lineRule="auto"/>
        <w:jc w:val="both"/>
        <w:rPr>
          <w:rFonts w:ascii="Times New Roman" w:hAnsi="Times New Roman"/>
          <w:sz w:val="24"/>
          <w:szCs w:val="24"/>
        </w:rPr>
      </w:pPr>
    </w:p>
    <w:p w14:paraId="0FD986A5"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8</w:t>
      </w:r>
    </w:p>
    <w:p w14:paraId="270F2695"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lastRenderedPageBreak/>
        <w:t xml:space="preserve">Ministerstvu vnútra SR sa ustanovuje ďalšia právomoc pre zrušenie archívu zriaďovateľa, a to v prípade, ak zriaďovateľ archívu ani po opakovanom uložení pokuty neodstráni porušenie povinnosti vyplývajúcich mu zo zákona. </w:t>
      </w:r>
    </w:p>
    <w:p w14:paraId="0B47F647" w14:textId="77777777" w:rsidR="00CF55DA" w:rsidRPr="0008465B" w:rsidRDefault="00CF55DA" w:rsidP="0008465B">
      <w:pPr>
        <w:spacing w:after="0" w:line="240" w:lineRule="auto"/>
        <w:jc w:val="both"/>
        <w:rPr>
          <w:rFonts w:ascii="Times New Roman" w:hAnsi="Times New Roman"/>
          <w:sz w:val="24"/>
          <w:szCs w:val="24"/>
        </w:rPr>
      </w:pPr>
    </w:p>
    <w:p w14:paraId="62BFB498"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9</w:t>
      </w:r>
    </w:p>
    <w:p w14:paraId="6F800AE6" w14:textId="031A4453"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Vypúšťa sa právo zriaďovateľa archívu požiadať Ministerstvo vnútra SR o finančný príspevok na úhradu nákladov potrebných na úpravu priestorov archívu z dôvodu, že Ministerstvo vnútra SR dlhodobo nedisponuje </w:t>
      </w:r>
      <w:r w:rsidR="00FC3B7C" w:rsidRPr="0008465B">
        <w:rPr>
          <w:rFonts w:ascii="Times New Roman" w:hAnsi="Times New Roman"/>
          <w:sz w:val="24"/>
          <w:szCs w:val="24"/>
        </w:rPr>
        <w:t>akýmikoľvek</w:t>
      </w:r>
      <w:r w:rsidRPr="0008465B">
        <w:rPr>
          <w:rFonts w:ascii="Times New Roman" w:hAnsi="Times New Roman"/>
          <w:sz w:val="24"/>
          <w:szCs w:val="24"/>
        </w:rPr>
        <w:t xml:space="preserve"> finančnými prostriedkami vyčlenenými na tieto účely. Ak pôvodca plánuje zriadiť archív</w:t>
      </w:r>
      <w:r w:rsidRPr="0008465B">
        <w:rPr>
          <w:rFonts w:ascii="Times New Roman" w:hAnsi="Times New Roman"/>
          <w:color w:val="0070C0"/>
          <w:sz w:val="24"/>
          <w:szCs w:val="24"/>
        </w:rPr>
        <w:t>,</w:t>
      </w:r>
      <w:r w:rsidRPr="0008465B">
        <w:rPr>
          <w:rFonts w:ascii="Times New Roman" w:hAnsi="Times New Roman"/>
          <w:sz w:val="24"/>
          <w:szCs w:val="24"/>
        </w:rPr>
        <w:t xml:space="preserve"> musí znášať všetky finančné náklady s tým spojené. Ak si pôvodca nezriadi archív, zodpovednosť a finančné náklady za archívne dokumenty vzniknuté z jeho činnosti znáša Ministerstvo vnútra SR prostredníctvom štátneho archívu, v ktorom sú uložené.</w:t>
      </w:r>
    </w:p>
    <w:p w14:paraId="1E2F1809" w14:textId="77777777" w:rsidR="00CF55DA" w:rsidRPr="0008465B" w:rsidRDefault="00CF55DA" w:rsidP="0008465B">
      <w:pPr>
        <w:spacing w:after="0" w:line="240" w:lineRule="auto"/>
        <w:jc w:val="both"/>
        <w:rPr>
          <w:rFonts w:ascii="Times New Roman" w:hAnsi="Times New Roman"/>
          <w:sz w:val="24"/>
          <w:szCs w:val="24"/>
        </w:rPr>
      </w:pPr>
    </w:p>
    <w:p w14:paraId="0FB9DC20"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10</w:t>
      </w:r>
    </w:p>
    <w:p w14:paraId="683E7CB5" w14:textId="5BD7EF0D"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Doplnenie povinnosti pre zriaďovateľa archívu reaguje na aplikačnú prax a nesprávny postup zriaďovateľa archívu, ktorý si prostredníctvom outsourcingu zadáva činnosti a procesy správy vlastných archívnych dokumentov </w:t>
      </w:r>
      <w:r w:rsidRPr="0008465B">
        <w:rPr>
          <w:rStyle w:val="Vrazn"/>
          <w:rFonts w:ascii="Times New Roman" w:hAnsi="Times New Roman"/>
          <w:b w:val="0"/>
          <w:sz w:val="24"/>
          <w:szCs w:val="24"/>
        </w:rPr>
        <w:t>externému dodávateľovi,</w:t>
      </w:r>
      <w:r w:rsidRPr="0008465B">
        <w:rPr>
          <w:rStyle w:val="Vrazn"/>
          <w:rFonts w:ascii="Times New Roman" w:hAnsi="Times New Roman"/>
          <w:sz w:val="24"/>
          <w:szCs w:val="24"/>
        </w:rPr>
        <w:t xml:space="preserve"> </w:t>
      </w:r>
      <w:r w:rsidRPr="0008465B">
        <w:rPr>
          <w:rFonts w:ascii="Times New Roman" w:hAnsi="Times New Roman"/>
          <w:sz w:val="24"/>
          <w:szCs w:val="24"/>
        </w:rPr>
        <w:t>namiesto toho, aby ich vykonával vo vlastnej réžii. Všetky archívne dokumenty sú súčasťou archívneho dedičstva, a pokiaľ nemôže správu nad nimi vykonávať zriaďovateľ archívu, je nevyhnutné odovzdať ich do správy štátu. § 23 zákona pripúšťa iba správu registratúry inou osobou</w:t>
      </w:r>
      <w:r w:rsidR="00042058" w:rsidRPr="0008465B">
        <w:rPr>
          <w:rFonts w:ascii="Times New Roman" w:hAnsi="Times New Roman"/>
          <w:sz w:val="24"/>
          <w:szCs w:val="24"/>
        </w:rPr>
        <w:t>;</w:t>
      </w:r>
      <w:r w:rsidRPr="0008465B">
        <w:rPr>
          <w:rFonts w:ascii="Times New Roman" w:hAnsi="Times New Roman"/>
          <w:sz w:val="24"/>
          <w:szCs w:val="24"/>
        </w:rPr>
        <w:t xml:space="preserve"> archívne dokumenty</w:t>
      </w:r>
      <w:r w:rsidR="00042058" w:rsidRPr="0008465B">
        <w:rPr>
          <w:rFonts w:ascii="Times New Roman" w:hAnsi="Times New Roman"/>
          <w:sz w:val="24"/>
          <w:szCs w:val="24"/>
        </w:rPr>
        <w:t xml:space="preserve"> </w:t>
      </w:r>
      <w:r w:rsidRPr="0008465B">
        <w:rPr>
          <w:rFonts w:ascii="Times New Roman" w:hAnsi="Times New Roman"/>
          <w:sz w:val="24"/>
          <w:szCs w:val="24"/>
        </w:rPr>
        <w:t xml:space="preserve">môžu byť spravované iba </w:t>
      </w:r>
      <w:r w:rsidR="0017594E">
        <w:rPr>
          <w:rFonts w:ascii="Times New Roman" w:hAnsi="Times New Roman"/>
          <w:sz w:val="24"/>
          <w:szCs w:val="24"/>
        </w:rPr>
        <w:t>zriaďovateľom archívu</w:t>
      </w:r>
      <w:r w:rsidRPr="0008465B">
        <w:rPr>
          <w:rFonts w:ascii="Times New Roman" w:hAnsi="Times New Roman"/>
          <w:sz w:val="24"/>
          <w:szCs w:val="24"/>
        </w:rPr>
        <w:t>.</w:t>
      </w:r>
    </w:p>
    <w:p w14:paraId="404317BA" w14:textId="4C3FFFCF" w:rsidR="00CF55DA" w:rsidRPr="0008465B" w:rsidRDefault="00CF55DA" w:rsidP="0008465B">
      <w:pPr>
        <w:spacing w:after="0" w:line="240" w:lineRule="auto"/>
        <w:jc w:val="both"/>
        <w:rPr>
          <w:rFonts w:ascii="Times New Roman" w:hAnsi="Times New Roman"/>
          <w:sz w:val="24"/>
          <w:szCs w:val="24"/>
        </w:rPr>
      </w:pPr>
    </w:p>
    <w:p w14:paraId="05836123" w14:textId="5951554B" w:rsidR="003F690D" w:rsidRPr="0008465B" w:rsidRDefault="003F690D"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F3316D" w:rsidRPr="0008465B">
        <w:rPr>
          <w:rFonts w:ascii="Times New Roman" w:hAnsi="Times New Roman"/>
          <w:b/>
          <w:sz w:val="24"/>
          <w:szCs w:val="24"/>
        </w:rPr>
        <w:t>1</w:t>
      </w:r>
    </w:p>
    <w:p w14:paraId="4E458050" w14:textId="16D2E522" w:rsidR="003F690D" w:rsidRPr="0008465B" w:rsidRDefault="003F690D" w:rsidP="0008465B">
      <w:pPr>
        <w:spacing w:after="0" w:line="240" w:lineRule="auto"/>
        <w:jc w:val="both"/>
        <w:rPr>
          <w:rFonts w:ascii="Times New Roman" w:hAnsi="Times New Roman"/>
          <w:sz w:val="24"/>
          <w:szCs w:val="24"/>
        </w:rPr>
      </w:pPr>
      <w:r w:rsidRPr="0008465B">
        <w:rPr>
          <w:rFonts w:ascii="Times New Roman" w:hAnsi="Times New Roman"/>
          <w:sz w:val="24"/>
          <w:szCs w:val="24"/>
        </w:rPr>
        <w:t>Úprava súvisiaca s doplnením nového písmena b).</w:t>
      </w:r>
    </w:p>
    <w:p w14:paraId="6A8B853D" w14:textId="77777777" w:rsidR="003F690D" w:rsidRPr="0008465B" w:rsidRDefault="003F690D" w:rsidP="0008465B">
      <w:pPr>
        <w:spacing w:after="0" w:line="240" w:lineRule="auto"/>
        <w:jc w:val="both"/>
        <w:rPr>
          <w:rFonts w:ascii="Times New Roman" w:hAnsi="Times New Roman"/>
          <w:sz w:val="24"/>
          <w:szCs w:val="24"/>
        </w:rPr>
      </w:pPr>
    </w:p>
    <w:p w14:paraId="68F20A97" w14:textId="3E816A72"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bodom 1</w:t>
      </w:r>
      <w:r w:rsidR="003F690D" w:rsidRPr="0008465B">
        <w:rPr>
          <w:rFonts w:ascii="Times New Roman" w:hAnsi="Times New Roman"/>
          <w:b/>
          <w:sz w:val="24"/>
          <w:szCs w:val="24"/>
        </w:rPr>
        <w:t>2</w:t>
      </w:r>
      <w:r w:rsidRPr="0008465B">
        <w:rPr>
          <w:rFonts w:ascii="Times New Roman" w:hAnsi="Times New Roman"/>
          <w:b/>
          <w:sz w:val="24"/>
          <w:szCs w:val="24"/>
        </w:rPr>
        <w:t xml:space="preserve"> a </w:t>
      </w:r>
      <w:r w:rsidR="00716039" w:rsidRPr="0008465B">
        <w:rPr>
          <w:rFonts w:ascii="Times New Roman" w:hAnsi="Times New Roman"/>
          <w:b/>
          <w:sz w:val="24"/>
          <w:szCs w:val="24"/>
        </w:rPr>
        <w:t>33</w:t>
      </w:r>
    </w:p>
    <w:p w14:paraId="288D42C3" w14:textId="175731B3"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Zosúladenie s vyhláškou Ministerstva školstva, vedy, výskumu a športu SR</w:t>
      </w:r>
      <w:r w:rsidRPr="0008465B">
        <w:rPr>
          <w:rFonts w:ascii="Times New Roman" w:hAnsi="Times New Roman"/>
          <w:color w:val="0070C0"/>
          <w:sz w:val="24"/>
          <w:szCs w:val="24"/>
        </w:rPr>
        <w:t xml:space="preserve"> </w:t>
      </w:r>
      <w:r w:rsidRPr="0008465B">
        <w:rPr>
          <w:rFonts w:ascii="Times New Roman" w:hAnsi="Times New Roman"/>
          <w:sz w:val="24"/>
          <w:szCs w:val="24"/>
        </w:rPr>
        <w:t>č. 244/2019 Z. z. o sústave študijných odborov Slovenskej republiky v znení vyhlášky Ministerstva školstva, vedy, výskumu a športu SR č. 26/2023 Z. z.</w:t>
      </w:r>
      <w:r w:rsidR="00042058" w:rsidRPr="0008465B">
        <w:rPr>
          <w:rFonts w:ascii="Times New Roman" w:hAnsi="Times New Roman"/>
          <w:sz w:val="24"/>
          <w:szCs w:val="24"/>
        </w:rPr>
        <w:t xml:space="preserve"> </w:t>
      </w:r>
      <w:r w:rsidRPr="0008465B">
        <w:rPr>
          <w:rFonts w:ascii="Times New Roman" w:hAnsi="Times New Roman"/>
          <w:sz w:val="24"/>
          <w:szCs w:val="24"/>
        </w:rPr>
        <w:t>Ministerstvo vnútra SR reagovalo na priame upozornenie zo strany Ministerstva školstva SR.</w:t>
      </w:r>
    </w:p>
    <w:p w14:paraId="4E46E8A3" w14:textId="77777777" w:rsidR="00CF55DA" w:rsidRPr="0008465B" w:rsidRDefault="00CF55DA" w:rsidP="0008465B">
      <w:pPr>
        <w:spacing w:after="0" w:line="240" w:lineRule="auto"/>
        <w:jc w:val="both"/>
        <w:rPr>
          <w:rFonts w:ascii="Times New Roman" w:hAnsi="Times New Roman"/>
          <w:sz w:val="24"/>
          <w:szCs w:val="24"/>
        </w:rPr>
      </w:pPr>
    </w:p>
    <w:p w14:paraId="11579F17" w14:textId="0FC0C35E"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3F690D" w:rsidRPr="0008465B">
        <w:rPr>
          <w:rFonts w:ascii="Times New Roman" w:hAnsi="Times New Roman"/>
          <w:b/>
          <w:sz w:val="24"/>
          <w:szCs w:val="24"/>
        </w:rPr>
        <w:t>3</w:t>
      </w:r>
    </w:p>
    <w:p w14:paraId="697F0214" w14:textId="0CC0C96C"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Archívne dokumenty, ktoré štátny archív prevzal do svojej správy po zrušení archívu zriaďovateľa, nemôžu byť predmetom vrátenia z dôvodu, že sa zriaďovateľ opätovne rozhodol zriadiť si vlastný archív alebo boli odstránené dôvody, pre ktoré Ministerstvo vnútra SR rozhodlo o zrušení archívu. Prevzatím do štátneho archívu sa stáva majetkom štátu. Archívny dokument, ktorý je uložený v štátnom</w:t>
      </w:r>
      <w:r w:rsidR="00042058" w:rsidRPr="0008465B">
        <w:rPr>
          <w:rFonts w:ascii="Times New Roman" w:hAnsi="Times New Roman"/>
          <w:sz w:val="24"/>
          <w:szCs w:val="24"/>
        </w:rPr>
        <w:t xml:space="preserve"> </w:t>
      </w:r>
      <w:r w:rsidRPr="0008465B">
        <w:rPr>
          <w:rFonts w:ascii="Times New Roman" w:hAnsi="Times New Roman"/>
          <w:sz w:val="24"/>
          <w:szCs w:val="24"/>
        </w:rPr>
        <w:t xml:space="preserve">archíve, je </w:t>
      </w:r>
      <w:proofErr w:type="spellStart"/>
      <w:r w:rsidRPr="0008465B">
        <w:rPr>
          <w:rFonts w:ascii="Times New Roman" w:hAnsi="Times New Roman"/>
          <w:sz w:val="24"/>
          <w:szCs w:val="24"/>
        </w:rPr>
        <w:t>nescudziteľný</w:t>
      </w:r>
      <w:proofErr w:type="spellEnd"/>
      <w:r w:rsidR="00042058" w:rsidRPr="0008465B">
        <w:rPr>
          <w:rFonts w:ascii="Times New Roman" w:hAnsi="Times New Roman"/>
          <w:sz w:val="24"/>
          <w:szCs w:val="24"/>
        </w:rPr>
        <w:t xml:space="preserve"> </w:t>
      </w:r>
      <w:r w:rsidRPr="0008465B">
        <w:rPr>
          <w:rFonts w:ascii="Times New Roman" w:hAnsi="Times New Roman"/>
          <w:sz w:val="24"/>
          <w:szCs w:val="24"/>
        </w:rPr>
        <w:t>bez ohľadu na jeho pôvodcu.</w:t>
      </w:r>
    </w:p>
    <w:p w14:paraId="487FB978" w14:textId="77777777" w:rsidR="00CF55DA" w:rsidRPr="0008465B" w:rsidRDefault="00CF55DA" w:rsidP="0008465B">
      <w:pPr>
        <w:spacing w:after="0" w:line="240" w:lineRule="auto"/>
        <w:jc w:val="both"/>
        <w:rPr>
          <w:rFonts w:ascii="Times New Roman" w:hAnsi="Times New Roman"/>
          <w:sz w:val="24"/>
          <w:szCs w:val="24"/>
        </w:rPr>
      </w:pPr>
    </w:p>
    <w:p w14:paraId="66FB0243" w14:textId="17A2EBC5"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3F690D" w:rsidRPr="0008465B">
        <w:rPr>
          <w:rFonts w:ascii="Times New Roman" w:hAnsi="Times New Roman"/>
          <w:b/>
          <w:sz w:val="24"/>
          <w:szCs w:val="24"/>
        </w:rPr>
        <w:t>4</w:t>
      </w:r>
    </w:p>
    <w:p w14:paraId="4692C418" w14:textId="49000950" w:rsidR="00CF55DA" w:rsidRPr="0008465B" w:rsidRDefault="0023562E" w:rsidP="0008465B">
      <w:pPr>
        <w:autoSpaceDE w:val="0"/>
        <w:autoSpaceDN w:val="0"/>
        <w:adjustRightInd w:val="0"/>
        <w:spacing w:after="0" w:line="240" w:lineRule="auto"/>
        <w:jc w:val="both"/>
        <w:rPr>
          <w:rFonts w:ascii="Times New Roman" w:hAnsi="Times New Roman"/>
          <w:sz w:val="24"/>
          <w:szCs w:val="24"/>
        </w:rPr>
      </w:pPr>
      <w:r w:rsidRPr="0008465B">
        <w:rPr>
          <w:rFonts w:ascii="Times New Roman" w:hAnsi="Times New Roman"/>
          <w:sz w:val="24"/>
          <w:szCs w:val="24"/>
        </w:rPr>
        <w:t xml:space="preserve">Zosúladenie s aplikačnou praxou. </w:t>
      </w:r>
      <w:r w:rsidR="00CF55DA" w:rsidRPr="0008465B">
        <w:rPr>
          <w:rFonts w:ascii="Times New Roman" w:hAnsi="Times New Roman"/>
          <w:sz w:val="24"/>
          <w:szCs w:val="24"/>
        </w:rPr>
        <w:t>Ministerstvo vnútra SR riadi proces systematickej digitalizácie archívnych dokumentov, vedie jeho evidenciu a zabezpečuje výber prioritných archívnych fondov na digitalizáciu v kontexte zachovania</w:t>
      </w:r>
      <w:r w:rsidR="00042058" w:rsidRPr="0008465B">
        <w:rPr>
          <w:rFonts w:ascii="Times New Roman" w:hAnsi="Times New Roman"/>
          <w:sz w:val="24"/>
          <w:szCs w:val="24"/>
        </w:rPr>
        <w:t xml:space="preserve"> </w:t>
      </w:r>
      <w:r w:rsidR="00CF55DA" w:rsidRPr="0008465B">
        <w:rPr>
          <w:rFonts w:ascii="Times New Roman" w:hAnsi="Times New Roman"/>
          <w:sz w:val="24"/>
          <w:szCs w:val="24"/>
        </w:rPr>
        <w:t>archívneho dedičstva, verejného záujmu, fyzického stavu archívnych dokumentov, dopyte po informáciách</w:t>
      </w:r>
      <w:r w:rsidR="00CF55DA" w:rsidRPr="0008465B">
        <w:rPr>
          <w:rFonts w:ascii="Times New Roman" w:hAnsi="Times New Roman"/>
          <w:color w:val="0070C0"/>
          <w:sz w:val="24"/>
          <w:szCs w:val="24"/>
        </w:rPr>
        <w:t>,</w:t>
      </w:r>
      <w:r w:rsidR="00CF55DA" w:rsidRPr="0008465B">
        <w:rPr>
          <w:rFonts w:ascii="Times New Roman" w:hAnsi="Times New Roman"/>
          <w:sz w:val="24"/>
          <w:szCs w:val="24"/>
        </w:rPr>
        <w:t xml:space="preserve"> atď. </w:t>
      </w:r>
    </w:p>
    <w:p w14:paraId="07799AF3" w14:textId="77777777" w:rsidR="00CF55DA" w:rsidRPr="0008465B" w:rsidRDefault="00CF55DA" w:rsidP="0008465B">
      <w:pPr>
        <w:spacing w:after="0" w:line="240" w:lineRule="auto"/>
        <w:jc w:val="both"/>
        <w:rPr>
          <w:rFonts w:ascii="Times New Roman" w:hAnsi="Times New Roman"/>
          <w:sz w:val="24"/>
          <w:szCs w:val="24"/>
        </w:rPr>
      </w:pPr>
    </w:p>
    <w:p w14:paraId="5F3A01AA" w14:textId="6D9FFD7D"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3F690D" w:rsidRPr="0008465B">
        <w:rPr>
          <w:rFonts w:ascii="Times New Roman" w:hAnsi="Times New Roman"/>
          <w:b/>
          <w:sz w:val="24"/>
          <w:szCs w:val="24"/>
        </w:rPr>
        <w:t>5</w:t>
      </w:r>
    </w:p>
    <w:p w14:paraId="4F5EC919"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Povinnosť zasielať jedno vyhotovenie konzervačnej kópie najvýznamnejších archívnych dokumentov Slovenskému národnému archívu sa týkala procesu </w:t>
      </w:r>
      <w:proofErr w:type="spellStart"/>
      <w:r w:rsidRPr="0008465B">
        <w:rPr>
          <w:rFonts w:ascii="Times New Roman" w:hAnsi="Times New Roman"/>
          <w:sz w:val="24"/>
          <w:szCs w:val="24"/>
        </w:rPr>
        <w:t>mikrofilmovania</w:t>
      </w:r>
      <w:proofErr w:type="spellEnd"/>
      <w:r w:rsidRPr="0008465B">
        <w:rPr>
          <w:rFonts w:ascii="Times New Roman" w:hAnsi="Times New Roman"/>
          <w:sz w:val="24"/>
          <w:szCs w:val="24"/>
        </w:rPr>
        <w:t xml:space="preserve"> archívnych dokumentov a nadväzovala na zriadenie ústrednej filmotéky v Slovenskom národnom archíve. Ustanovenie sa stalo obsolentným z dôvodu ukončenia vyhotovovania kópií archívnych dokumentov na mikrofilmoch a jeho nahradením procesom digitalizácie.</w:t>
      </w:r>
    </w:p>
    <w:p w14:paraId="0255A4F8" w14:textId="77777777" w:rsidR="00CF55DA" w:rsidRPr="0008465B" w:rsidRDefault="00CF55DA" w:rsidP="0008465B">
      <w:pPr>
        <w:spacing w:after="0" w:line="240" w:lineRule="auto"/>
        <w:jc w:val="both"/>
        <w:rPr>
          <w:rFonts w:ascii="Times New Roman" w:hAnsi="Times New Roman"/>
          <w:sz w:val="24"/>
          <w:szCs w:val="24"/>
        </w:rPr>
      </w:pPr>
    </w:p>
    <w:p w14:paraId="2AA66C40" w14:textId="1ADA5A91"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3F690D" w:rsidRPr="0008465B">
        <w:rPr>
          <w:rFonts w:ascii="Times New Roman" w:hAnsi="Times New Roman"/>
          <w:b/>
          <w:sz w:val="24"/>
          <w:szCs w:val="24"/>
        </w:rPr>
        <w:t>6</w:t>
      </w:r>
    </w:p>
    <w:p w14:paraId="4D93A8E5"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Vypúšťa sa právo vlastníka archívneho dokumentu požiadať Ministerstvo vnútra SR o finančný príspevok na ochranu archívneho dokumentu z dôvodu, že Ministerstvo vnútra SR dlhodobo nedisponuje žiadnymi finančnými prostriedkami vyčlenenými na tieto účely. Vlastník archívneho dokumentu znáša všetky finančné náklady na jeho ochranu sám. V prípade, že vlastník nevie zabezpečiť podmienky pre dostatočnú ochranu archívneho dokumentu, môže ho odovzdať do úschovy príslušnému štátnemu archívu.</w:t>
      </w:r>
    </w:p>
    <w:p w14:paraId="57939E9B" w14:textId="77777777" w:rsidR="00042058" w:rsidRPr="0008465B" w:rsidRDefault="00042058" w:rsidP="0008465B">
      <w:pPr>
        <w:spacing w:after="0" w:line="240" w:lineRule="auto"/>
        <w:jc w:val="both"/>
        <w:rPr>
          <w:rFonts w:ascii="Times New Roman" w:hAnsi="Times New Roman"/>
          <w:sz w:val="24"/>
          <w:szCs w:val="24"/>
        </w:rPr>
      </w:pPr>
    </w:p>
    <w:p w14:paraId="7361E0E8" w14:textId="488AF11F" w:rsidR="00042058" w:rsidRPr="0008465B" w:rsidRDefault="00042058"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3F690D" w:rsidRPr="0008465B">
        <w:rPr>
          <w:rFonts w:ascii="Times New Roman" w:hAnsi="Times New Roman"/>
          <w:b/>
          <w:sz w:val="24"/>
          <w:szCs w:val="24"/>
        </w:rPr>
        <w:t>8</w:t>
      </w:r>
    </w:p>
    <w:p w14:paraId="55920E12" w14:textId="6FE2AD90" w:rsidR="00042058" w:rsidRPr="0008465B" w:rsidRDefault="00042058" w:rsidP="0008465B">
      <w:pPr>
        <w:spacing w:after="0" w:line="240" w:lineRule="auto"/>
        <w:jc w:val="both"/>
        <w:rPr>
          <w:rFonts w:ascii="Times New Roman" w:hAnsi="Times New Roman"/>
          <w:sz w:val="24"/>
          <w:szCs w:val="24"/>
        </w:rPr>
      </w:pPr>
      <w:r w:rsidRPr="0008465B">
        <w:rPr>
          <w:rFonts w:ascii="Times New Roman" w:hAnsi="Times New Roman"/>
          <w:sz w:val="24"/>
          <w:szCs w:val="24"/>
        </w:rPr>
        <w:t>Použitie legislatívnej skratky zavedenej v bode 6. a sprecizovanie evidencie archívneho dedičstva.</w:t>
      </w:r>
    </w:p>
    <w:p w14:paraId="0EF8E8CD" w14:textId="77777777" w:rsidR="00CF55DA" w:rsidRPr="0008465B" w:rsidRDefault="00CF55DA" w:rsidP="0008465B">
      <w:pPr>
        <w:spacing w:after="0" w:line="240" w:lineRule="auto"/>
        <w:jc w:val="both"/>
        <w:rPr>
          <w:rFonts w:ascii="Times New Roman" w:hAnsi="Times New Roman"/>
          <w:sz w:val="24"/>
          <w:szCs w:val="24"/>
        </w:rPr>
      </w:pPr>
    </w:p>
    <w:p w14:paraId="7E07C301" w14:textId="67EC73A5"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3F690D" w:rsidRPr="0008465B">
        <w:rPr>
          <w:rFonts w:ascii="Times New Roman" w:hAnsi="Times New Roman"/>
          <w:b/>
          <w:sz w:val="24"/>
          <w:szCs w:val="24"/>
        </w:rPr>
        <w:t>20</w:t>
      </w:r>
    </w:p>
    <w:p w14:paraId="0AD108F5" w14:textId="75906784"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Vzhľadom k tomu, že evidenčné listy archívnych fondov a archívnych zbierok vedú špecializované verejné archívy elektronicky prostredníctvom softvérového programu, upravuje sa povinnosť vyhotovovať a zasielať evidenčné listy v listinnej podobe iba pre archívy právnických osôb</w:t>
      </w:r>
      <w:r w:rsidR="0023562E" w:rsidRPr="0008465B">
        <w:rPr>
          <w:rFonts w:ascii="Times New Roman" w:hAnsi="Times New Roman"/>
          <w:sz w:val="24"/>
          <w:szCs w:val="24"/>
        </w:rPr>
        <w:t xml:space="preserve"> a fyzických osôb, ktoré sú orgánmi verejnej moci</w:t>
      </w:r>
      <w:r w:rsidRPr="0008465B">
        <w:rPr>
          <w:rFonts w:ascii="Times New Roman" w:hAnsi="Times New Roman"/>
          <w:sz w:val="24"/>
          <w:szCs w:val="24"/>
        </w:rPr>
        <w:t>.</w:t>
      </w:r>
    </w:p>
    <w:p w14:paraId="105161C5" w14:textId="77777777" w:rsidR="00CF55DA" w:rsidRPr="0008465B" w:rsidRDefault="00CF55DA" w:rsidP="0008465B">
      <w:pPr>
        <w:spacing w:after="0" w:line="240" w:lineRule="auto"/>
        <w:jc w:val="both"/>
        <w:rPr>
          <w:rFonts w:ascii="Times New Roman" w:hAnsi="Times New Roman"/>
          <w:sz w:val="24"/>
          <w:szCs w:val="24"/>
        </w:rPr>
      </w:pPr>
    </w:p>
    <w:p w14:paraId="1D206FFA" w14:textId="070A44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1</w:t>
      </w:r>
    </w:p>
    <w:p w14:paraId="00748026"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Ide o zosúladenie legislatívy s aplikačnou praxou na úseku vedenia evidencie archívneho dedičstva. Ministerstvo vnútra SR vedie aj evidenciu archívnych dokumentov spravovaných prostredníctvom dvoch mestských archívov a viedlo by v prípade ich zriadenia aj evidenciu archívnych dokumentov archívov samosprávnych krajov.</w:t>
      </w:r>
    </w:p>
    <w:p w14:paraId="1064D95F" w14:textId="32F29F71" w:rsidR="00CF55DA" w:rsidRPr="0008465B" w:rsidRDefault="00CF55DA" w:rsidP="0008465B">
      <w:pPr>
        <w:spacing w:after="0" w:line="240" w:lineRule="auto"/>
        <w:jc w:val="both"/>
        <w:rPr>
          <w:rFonts w:ascii="Times New Roman" w:hAnsi="Times New Roman"/>
          <w:sz w:val="24"/>
          <w:szCs w:val="24"/>
        </w:rPr>
      </w:pPr>
    </w:p>
    <w:p w14:paraId="6F878A13" w14:textId="525158D8" w:rsidR="00CA52F4" w:rsidRPr="0008465B" w:rsidRDefault="00CA52F4"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3</w:t>
      </w:r>
    </w:p>
    <w:p w14:paraId="20DB897F" w14:textId="77D6414A" w:rsidR="00CA52F4" w:rsidRPr="0008465B" w:rsidRDefault="00CA52F4" w:rsidP="0008465B">
      <w:pPr>
        <w:spacing w:after="0" w:line="240" w:lineRule="auto"/>
        <w:jc w:val="both"/>
        <w:rPr>
          <w:rFonts w:ascii="Times New Roman" w:hAnsi="Times New Roman"/>
          <w:sz w:val="24"/>
          <w:szCs w:val="24"/>
        </w:rPr>
      </w:pPr>
      <w:r w:rsidRPr="0008465B">
        <w:rPr>
          <w:rFonts w:ascii="Times New Roman" w:hAnsi="Times New Roman"/>
          <w:sz w:val="24"/>
          <w:szCs w:val="24"/>
        </w:rPr>
        <w:t>Na prístup k archívnym dokumentom ich zverejňovaním na webovom sídle nie je potrebná písomná žiadosť.</w:t>
      </w:r>
    </w:p>
    <w:p w14:paraId="42CB7A63" w14:textId="77777777" w:rsidR="00CA52F4" w:rsidRPr="0008465B" w:rsidRDefault="00CA52F4" w:rsidP="0008465B">
      <w:pPr>
        <w:spacing w:after="0" w:line="240" w:lineRule="auto"/>
        <w:jc w:val="both"/>
        <w:rPr>
          <w:rFonts w:ascii="Times New Roman" w:hAnsi="Times New Roman"/>
          <w:sz w:val="24"/>
          <w:szCs w:val="24"/>
        </w:rPr>
      </w:pPr>
    </w:p>
    <w:p w14:paraId="07F3C165" w14:textId="074D682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4</w:t>
      </w:r>
    </w:p>
    <w:p w14:paraId="2D4F014B" w14:textId="5F2325FB"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Archívne dokumenty uložené v štátnych archívoch môžu byť predmetom poskytovania správnych informácií formou vyhotovenia výpisu, odpisu, potvrdenia z archívnych dokumentov a kópie archívnych dokumentov s cieľom riešenia životných situácií občanov, napr. dedičské konanie, preukázanie majetkových práv atď. Ich vydanie je spojené s úhradou správneho poplatku predpísaného zákonom. </w:t>
      </w:r>
    </w:p>
    <w:p w14:paraId="6274ED0B" w14:textId="1DA9DE9B" w:rsidR="000C4332" w:rsidRPr="0008465B" w:rsidRDefault="000C4332" w:rsidP="0008465B">
      <w:pPr>
        <w:spacing w:after="0" w:line="240" w:lineRule="auto"/>
        <w:jc w:val="both"/>
        <w:rPr>
          <w:rFonts w:ascii="Times New Roman" w:hAnsi="Times New Roman"/>
          <w:sz w:val="24"/>
          <w:szCs w:val="24"/>
        </w:rPr>
      </w:pPr>
      <w:r w:rsidRPr="0008465B">
        <w:rPr>
          <w:rFonts w:ascii="Times New Roman" w:hAnsi="Times New Roman"/>
          <w:sz w:val="24"/>
          <w:szCs w:val="24"/>
        </w:rPr>
        <w:t>Správny poplatok si uplatňujú len štátne archívy. Ostatné typy archívov vyhotovujú odpis, výpis, potvrdenie z archívneho dokumentu a vyhotovenie kópie archívneho dokumentu za poplatok podľa cenníka služieb archívu</w:t>
      </w:r>
      <w:r w:rsidR="009C40DD">
        <w:rPr>
          <w:rFonts w:ascii="Times New Roman" w:hAnsi="Times New Roman"/>
          <w:sz w:val="24"/>
          <w:szCs w:val="24"/>
        </w:rPr>
        <w:t xml:space="preserve"> (úhrada nákladov)</w:t>
      </w:r>
      <w:r w:rsidRPr="0008465B">
        <w:rPr>
          <w:rFonts w:ascii="Times New Roman" w:hAnsi="Times New Roman"/>
          <w:sz w:val="24"/>
          <w:szCs w:val="24"/>
        </w:rPr>
        <w:t>.</w:t>
      </w:r>
    </w:p>
    <w:p w14:paraId="4AF161EA"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Archívne dokumenty môžu byť predmetom aj predloženia na štúdium v </w:t>
      </w:r>
      <w:proofErr w:type="spellStart"/>
      <w:r w:rsidRPr="0008465B">
        <w:rPr>
          <w:rFonts w:ascii="Times New Roman" w:hAnsi="Times New Roman"/>
          <w:sz w:val="24"/>
          <w:szCs w:val="24"/>
        </w:rPr>
        <w:t>bádateľni</w:t>
      </w:r>
      <w:proofErr w:type="spellEnd"/>
      <w:r w:rsidRPr="0008465B">
        <w:rPr>
          <w:rFonts w:ascii="Times New Roman" w:hAnsi="Times New Roman"/>
          <w:sz w:val="24"/>
          <w:szCs w:val="24"/>
        </w:rPr>
        <w:t xml:space="preserve"> archívu. V tomto prípade žiadateľ musí presne identifikovať archívny fond, číslo škatule alebo číslo inventárnej jednotky archívnych dokumentov. Ak žiadateľ počas ich štúdia požaduje z nich vyhotoviť kópie, uhrádza náklady spojené s ich vyhotovením. Výška nákladov je uvedená v cenníku služieb štátnych archívov.</w:t>
      </w:r>
    </w:p>
    <w:p w14:paraId="29463107" w14:textId="77777777" w:rsidR="00CF55DA" w:rsidRPr="0008465B" w:rsidRDefault="00CF55DA" w:rsidP="0008465B">
      <w:pPr>
        <w:spacing w:after="0" w:line="240" w:lineRule="auto"/>
        <w:jc w:val="both"/>
        <w:rPr>
          <w:rFonts w:ascii="Times New Roman" w:hAnsi="Times New Roman"/>
          <w:sz w:val="24"/>
          <w:szCs w:val="24"/>
        </w:rPr>
      </w:pPr>
    </w:p>
    <w:p w14:paraId="04D3A1A1" w14:textId="2B9CAC68"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5</w:t>
      </w:r>
    </w:p>
    <w:p w14:paraId="45EC46EC" w14:textId="0E59A9A6"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Ide o opätovne zavedený proces doručovania odpisu, výpisu, potvrdenia z archívneho dokumentu alebo osvedčenej kópie archívneho dokumentu do zahraničia viažuceho sa na proces výberu správneho poplatku prostredníctvom zastupiteľských úradov Ministerstva zahraničných vecí a európskych záležitostí SR. Aplikačná prax potvrdila vhodnosť tohto riešenia najmä v krajinách, ktoré nepoužívajú platobnú menu euro. </w:t>
      </w:r>
    </w:p>
    <w:p w14:paraId="1469B6BC" w14:textId="77777777" w:rsidR="00CF55DA" w:rsidRPr="0008465B" w:rsidRDefault="00CF55DA" w:rsidP="0008465B">
      <w:pPr>
        <w:spacing w:after="0" w:line="240" w:lineRule="auto"/>
        <w:jc w:val="both"/>
        <w:rPr>
          <w:rFonts w:ascii="Times New Roman" w:hAnsi="Times New Roman"/>
          <w:sz w:val="24"/>
          <w:szCs w:val="24"/>
        </w:rPr>
      </w:pPr>
    </w:p>
    <w:p w14:paraId="36940C76" w14:textId="68FACF8E"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6</w:t>
      </w:r>
    </w:p>
    <w:p w14:paraId="68AECD40"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Evidencia úbytkov nie je a ani v minulosti nebola predmetom poskytovania informácií z nej. Rovnako ako pri evidencii prírastkov a evidencii depozitov sa na ňu nevzťahuje právo na prístup. Ide o zosúladenie aplikačnej praxe so zákonom.</w:t>
      </w:r>
    </w:p>
    <w:p w14:paraId="15050DE8" w14:textId="77777777" w:rsidR="00CF55DA" w:rsidRPr="0008465B" w:rsidRDefault="00CF55DA" w:rsidP="0008465B">
      <w:pPr>
        <w:spacing w:after="0" w:line="240" w:lineRule="auto"/>
        <w:jc w:val="both"/>
        <w:rPr>
          <w:rFonts w:ascii="Times New Roman" w:hAnsi="Times New Roman"/>
          <w:sz w:val="24"/>
          <w:szCs w:val="24"/>
        </w:rPr>
      </w:pPr>
    </w:p>
    <w:p w14:paraId="7DF34835" w14:textId="11761C45"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7</w:t>
      </w:r>
    </w:p>
    <w:p w14:paraId="79260BAB"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Bádateľský poriadok je súbor pravidiel a predpisov, ktoré určujú, akým spôsobom môže verejnosť pristupovať k archívnym dokumentom a podmienky, za ktorých sú jej predkladané archívne dokumenty na štúdium. Bádateľský poriadok nerieši podmienky vyhotovovania odpisu, výpisu a potvrdenia z archívnych dokumentov</w:t>
      </w:r>
      <w:r w:rsidRPr="0008465B">
        <w:rPr>
          <w:rFonts w:ascii="Times New Roman" w:hAnsi="Times New Roman"/>
          <w:color w:val="0070C0"/>
          <w:sz w:val="24"/>
          <w:szCs w:val="24"/>
        </w:rPr>
        <w:t>,</w:t>
      </w:r>
      <w:r w:rsidRPr="0008465B">
        <w:rPr>
          <w:rFonts w:ascii="Times New Roman" w:hAnsi="Times New Roman"/>
          <w:sz w:val="24"/>
          <w:szCs w:val="24"/>
        </w:rPr>
        <w:t xml:space="preserve"> nakoľko ide o činnosť vykonávanú archívmi na úseku správnej agendy, ktorá je spojená s vyrubovaním správnych poplatkov. </w:t>
      </w:r>
    </w:p>
    <w:p w14:paraId="439A870C" w14:textId="77777777" w:rsidR="00CF55DA" w:rsidRPr="0008465B" w:rsidRDefault="00CF55DA" w:rsidP="0008465B">
      <w:pPr>
        <w:spacing w:after="0" w:line="240" w:lineRule="auto"/>
        <w:jc w:val="both"/>
        <w:rPr>
          <w:rFonts w:ascii="Times New Roman" w:hAnsi="Times New Roman"/>
          <w:sz w:val="24"/>
          <w:szCs w:val="24"/>
        </w:rPr>
      </w:pPr>
    </w:p>
    <w:p w14:paraId="1A3BAECE" w14:textId="2D7220FE"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8</w:t>
      </w:r>
    </w:p>
    <w:p w14:paraId="39A2B4C0" w14:textId="77777777" w:rsidR="006D5EE9" w:rsidRPr="0008465B" w:rsidRDefault="00CF55DA" w:rsidP="0008465B">
      <w:pPr>
        <w:spacing w:after="0" w:line="240" w:lineRule="auto"/>
        <w:jc w:val="both"/>
        <w:rPr>
          <w:sz w:val="24"/>
          <w:szCs w:val="24"/>
        </w:rPr>
      </w:pPr>
      <w:r w:rsidRPr="0008465B">
        <w:rPr>
          <w:rFonts w:ascii="Times New Roman" w:hAnsi="Times New Roman"/>
          <w:sz w:val="24"/>
          <w:szCs w:val="24"/>
        </w:rPr>
        <w:t>Neuvedenie zdroja archívneho dokumentu je vážnym akademickým a etickým pochybením; preto je nevyhnutné, aby sa považovalo za hrubé porušenie bádateľského poriadku. Zdroje archívnych dokumentov musia byť presne uvedené, aby sa zachovala overiteľnosť výskumu a čitatelia štúdií, odborných a vedeckých článkov neboli uvedení do omylu ohľadom vlastníctva, resp. miesta uloženia príslušného archívneho dokumentu.</w:t>
      </w:r>
      <w:r w:rsidR="006D5EE9" w:rsidRPr="0008465B">
        <w:rPr>
          <w:sz w:val="24"/>
          <w:szCs w:val="24"/>
        </w:rPr>
        <w:t xml:space="preserve"> </w:t>
      </w:r>
    </w:p>
    <w:p w14:paraId="7EADC756" w14:textId="7C0DD49E" w:rsidR="00CF55DA" w:rsidRPr="0008465B" w:rsidRDefault="006D5EE9" w:rsidP="0008465B">
      <w:pPr>
        <w:spacing w:after="0" w:line="240" w:lineRule="auto"/>
        <w:jc w:val="both"/>
        <w:rPr>
          <w:rFonts w:ascii="Times New Roman" w:hAnsi="Times New Roman"/>
          <w:sz w:val="24"/>
          <w:szCs w:val="24"/>
        </w:rPr>
      </w:pPr>
      <w:r w:rsidRPr="0008465B">
        <w:rPr>
          <w:rFonts w:ascii="Times New Roman" w:hAnsi="Times New Roman"/>
          <w:sz w:val="24"/>
          <w:szCs w:val="24"/>
        </w:rPr>
        <w:t>Úprava súvisí so zavedením legislatívnej skratky v bode 5. Zároveň ide o zosúladenie s aplikačnou praxou. Cenu archívneho dokumentu určuje Akvizičná komisia ministerstva zložená z odborníkov - archivárov, ktorí majú za úlohu posudzovať hodnotu a význam archívnych dokumentov. Pozícia znalca pre odhad ceny archívneho dokumentu v zmysle zákona č. 382/2004 Z. z. o znalcoch, tlmočníkoch a prekladateľoch a o zmene a doplnení niektorých zákonov neexistuje.</w:t>
      </w:r>
    </w:p>
    <w:p w14:paraId="41EB61FA" w14:textId="77777777" w:rsidR="00CF55DA" w:rsidRPr="0008465B" w:rsidRDefault="00CF55DA" w:rsidP="0008465B">
      <w:pPr>
        <w:spacing w:after="0" w:line="240" w:lineRule="auto"/>
        <w:jc w:val="both"/>
        <w:rPr>
          <w:rFonts w:ascii="Times New Roman" w:hAnsi="Times New Roman"/>
          <w:sz w:val="24"/>
          <w:szCs w:val="24"/>
        </w:rPr>
      </w:pPr>
    </w:p>
    <w:p w14:paraId="7E1A9260" w14:textId="2F630B08"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3</w:t>
      </w:r>
      <w:r w:rsidR="006D5EE9" w:rsidRPr="0008465B">
        <w:rPr>
          <w:rFonts w:ascii="Times New Roman" w:hAnsi="Times New Roman"/>
          <w:b/>
          <w:sz w:val="24"/>
          <w:szCs w:val="24"/>
        </w:rPr>
        <w:t>1</w:t>
      </w:r>
    </w:p>
    <w:p w14:paraId="5C6E75EB" w14:textId="3FF055EA"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Povinnosť pôvodcu registratúry sa dopĺňa a rozširuje o povinnosť uchovávať registratúrne záznamy</w:t>
      </w:r>
      <w:r w:rsidR="00042058" w:rsidRPr="0008465B">
        <w:rPr>
          <w:rFonts w:ascii="Times New Roman" w:hAnsi="Times New Roman"/>
          <w:sz w:val="24"/>
          <w:szCs w:val="24"/>
        </w:rPr>
        <w:t xml:space="preserve"> </w:t>
      </w:r>
      <w:r w:rsidRPr="0008465B">
        <w:rPr>
          <w:rFonts w:ascii="Times New Roman" w:hAnsi="Times New Roman"/>
          <w:sz w:val="24"/>
          <w:szCs w:val="24"/>
        </w:rPr>
        <w:t>za dodržania kritéria hodnovernosti, ktoré spočíva v preukázaní vierohodnosti jeho pôvodu, neporušenosti obsahu a čitateľnosti záznamu od okamihu jeho vzniku až do jeho vyradenia z registratúry.</w:t>
      </w:r>
    </w:p>
    <w:p w14:paraId="14AE9AC1"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0973A48D" w14:textId="0C08A5EB"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3</w:t>
      </w:r>
      <w:r w:rsidR="006D5EE9" w:rsidRPr="0008465B">
        <w:rPr>
          <w:rFonts w:ascii="Times New Roman" w:hAnsi="Times New Roman"/>
          <w:b/>
          <w:sz w:val="24"/>
          <w:szCs w:val="24"/>
        </w:rPr>
        <w:t>2</w:t>
      </w:r>
    </w:p>
    <w:p w14:paraId="347C5ECF"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Ustanovenie stratilo opodstatnenie. Zákon novým § 16b pripúšťa možnosť transformácie registratúrneho záznamu a jeho ukladanie v transformovanej podobe do uplynutia lehoty jeho uloženia.</w:t>
      </w:r>
    </w:p>
    <w:p w14:paraId="224DFDC6"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50D4EDA" w14:textId="07678FE1"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bodom 3</w:t>
      </w:r>
      <w:r w:rsidR="006D5EE9" w:rsidRPr="0008465B">
        <w:rPr>
          <w:rFonts w:ascii="Times New Roman" w:hAnsi="Times New Roman"/>
          <w:b/>
          <w:sz w:val="24"/>
          <w:szCs w:val="24"/>
        </w:rPr>
        <w:t>4</w:t>
      </w:r>
      <w:r w:rsidR="00B76808" w:rsidRPr="0008465B">
        <w:rPr>
          <w:rFonts w:ascii="Times New Roman" w:hAnsi="Times New Roman"/>
          <w:b/>
          <w:sz w:val="24"/>
          <w:szCs w:val="24"/>
        </w:rPr>
        <w:t xml:space="preserve"> a </w:t>
      </w:r>
      <w:r w:rsidRPr="0008465B">
        <w:rPr>
          <w:rFonts w:ascii="Times New Roman" w:hAnsi="Times New Roman"/>
          <w:b/>
          <w:sz w:val="24"/>
          <w:szCs w:val="24"/>
        </w:rPr>
        <w:t>6</w:t>
      </w:r>
      <w:r w:rsidR="006D5EE9" w:rsidRPr="0008465B">
        <w:rPr>
          <w:rFonts w:ascii="Times New Roman" w:hAnsi="Times New Roman"/>
          <w:b/>
          <w:sz w:val="24"/>
          <w:szCs w:val="24"/>
        </w:rPr>
        <w:t>2</w:t>
      </w:r>
    </w:p>
    <w:p w14:paraId="0A96C456"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jazykovú úpravu, na ktorú Ministerstvo vnútra SR upozornil Jazykovedný ústav Ľudovíta Štúra Slovenskej akadémie vied.</w:t>
      </w:r>
    </w:p>
    <w:p w14:paraId="54F6C120"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195BD712" w14:textId="2979CD00"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bodom 3</w:t>
      </w:r>
      <w:r w:rsidR="006D5EE9" w:rsidRPr="0008465B">
        <w:rPr>
          <w:rFonts w:ascii="Times New Roman" w:hAnsi="Times New Roman"/>
          <w:b/>
          <w:sz w:val="24"/>
          <w:szCs w:val="24"/>
        </w:rPr>
        <w:t>5</w:t>
      </w:r>
      <w:r w:rsidR="00C75CA1" w:rsidRPr="0008465B">
        <w:rPr>
          <w:rFonts w:ascii="Times New Roman" w:hAnsi="Times New Roman"/>
          <w:b/>
          <w:sz w:val="24"/>
          <w:szCs w:val="24"/>
        </w:rPr>
        <w:t xml:space="preserve"> a</w:t>
      </w:r>
      <w:r w:rsidRPr="0008465B">
        <w:rPr>
          <w:rFonts w:ascii="Times New Roman" w:hAnsi="Times New Roman"/>
          <w:b/>
          <w:sz w:val="24"/>
          <w:szCs w:val="24"/>
        </w:rPr>
        <w:t xml:space="preserve"> 4</w:t>
      </w:r>
      <w:r w:rsidR="006D5EE9" w:rsidRPr="0008465B">
        <w:rPr>
          <w:rFonts w:ascii="Times New Roman" w:hAnsi="Times New Roman"/>
          <w:b/>
          <w:sz w:val="24"/>
          <w:szCs w:val="24"/>
        </w:rPr>
        <w:t>1</w:t>
      </w:r>
    </w:p>
    <w:p w14:paraId="73569D56"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zosúladenie s aplikačnou praxou, sprecizovanie textu súvisí s kompetenciami štátneho archívu v § 24a.</w:t>
      </w:r>
    </w:p>
    <w:p w14:paraId="5CDED73D"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6BF427AF" w14:textId="3E259693"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3</w:t>
      </w:r>
      <w:r w:rsidR="006D5EE9" w:rsidRPr="0008465B">
        <w:rPr>
          <w:rFonts w:ascii="Times New Roman" w:hAnsi="Times New Roman"/>
          <w:b/>
          <w:sz w:val="24"/>
          <w:szCs w:val="24"/>
        </w:rPr>
        <w:t>6</w:t>
      </w:r>
    </w:p>
    <w:p w14:paraId="10A34D54" w14:textId="25460C7A"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Registratúrne záznamy uložené u pôvodcov registratúry môžu byť predmetom poskytovania</w:t>
      </w:r>
      <w:r w:rsidR="00042058" w:rsidRPr="0008465B">
        <w:rPr>
          <w:rFonts w:ascii="Times New Roman" w:hAnsi="Times New Roman"/>
          <w:sz w:val="24"/>
          <w:szCs w:val="24"/>
        </w:rPr>
        <w:t xml:space="preserve"> </w:t>
      </w:r>
      <w:r w:rsidRPr="0008465B">
        <w:rPr>
          <w:rFonts w:ascii="Times New Roman" w:hAnsi="Times New Roman"/>
          <w:sz w:val="24"/>
          <w:szCs w:val="24"/>
        </w:rPr>
        <w:t xml:space="preserve">informácií formou vyhotovenia výpisu, odpisu, potvrdenia z registratúrnych záznamov a kópie registratúrnych záznamov s cieľom riešenia životných situácií občanov, napr. pre potreby nového zamestnávateľa, dedičské konanie, preukázanie majetkových práv a pod. Ich vydanie </w:t>
      </w:r>
      <w:r w:rsidRPr="0008465B">
        <w:rPr>
          <w:rFonts w:ascii="Times New Roman" w:hAnsi="Times New Roman"/>
          <w:sz w:val="24"/>
          <w:szCs w:val="24"/>
        </w:rPr>
        <w:lastRenderedPageBreak/>
        <w:t xml:space="preserve">je spojené s úhradou nákladov za ich vyhotovenie alebo správneho poplatku predpísaného zákonom o správnych poplatkoch. </w:t>
      </w:r>
    </w:p>
    <w:p w14:paraId="63DA4098"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46ECE015" w14:textId="179F93C3"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3</w:t>
      </w:r>
      <w:r w:rsidR="006D5EE9" w:rsidRPr="0008465B">
        <w:rPr>
          <w:rFonts w:ascii="Times New Roman" w:hAnsi="Times New Roman"/>
          <w:b/>
          <w:sz w:val="24"/>
          <w:szCs w:val="24"/>
        </w:rPr>
        <w:t>8</w:t>
      </w:r>
    </w:p>
    <w:p w14:paraId="085D6FCE"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V archívnych škatuliach sa odovzdávajú neelektronické registratúrne záznamy s trvalou dokumentárnou hodnotou. Ďalej sa precizuje typ obalu archívnych dokumentov pri ich procese odovzdávania do archívu. Termín ochranné obaly zahŕňa rôzne typy materiálov, ako sú napríklad obaly z papiera, plastu alebo fólií. Rozdiel medzi ochrannými obalmi a archívnymi škatuľami spočíva v ich účele, materiáloch a špecifikách použitia. Z uvedeného dôvodu je potrebné presne zadefinovať typ obalu – archívnu škatuľu, aby pôvodca registratúry neodovzdával archívu registratúrne záznamy s trvalou dokumentárnou hodnotou v akomkoľvek obale. </w:t>
      </w:r>
    </w:p>
    <w:p w14:paraId="0396F414"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511E4642" w14:textId="603C3EA5"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6D5EE9" w:rsidRPr="0008465B">
        <w:rPr>
          <w:rFonts w:ascii="Times New Roman" w:hAnsi="Times New Roman"/>
          <w:b/>
          <w:sz w:val="24"/>
          <w:szCs w:val="24"/>
        </w:rPr>
        <w:t>39</w:t>
      </w:r>
      <w:r w:rsidRPr="0008465B">
        <w:rPr>
          <w:rFonts w:ascii="Times New Roman" w:hAnsi="Times New Roman"/>
          <w:b/>
          <w:sz w:val="24"/>
          <w:szCs w:val="24"/>
        </w:rPr>
        <w:t xml:space="preserve"> </w:t>
      </w:r>
    </w:p>
    <w:p w14:paraId="117A2526"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Pôvodcovi registratúry, ktorý vedie správu registratúry v elektronickom systéme správy registratúry sa zavádza nová povinnosť odovzdať po vyraďovacom konaní elektronické archívne dokumenty do elektronického archívu s cieľom získať ich vrátane štruktúrovaných údajov o ich obsahu, štruktúre a väzbách, čím bude zabezpečená ich hodnovernosť, neporušiteľnosť a čitateľnosť obsahu vrátane údajov o správe.</w:t>
      </w:r>
    </w:p>
    <w:p w14:paraId="15EFEE1C"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08E70B4" w14:textId="56EF5CBE"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4</w:t>
      </w:r>
      <w:r w:rsidR="006D5EE9" w:rsidRPr="0008465B">
        <w:rPr>
          <w:rFonts w:ascii="Times New Roman" w:hAnsi="Times New Roman"/>
          <w:b/>
          <w:sz w:val="24"/>
          <w:szCs w:val="24"/>
        </w:rPr>
        <w:t>0</w:t>
      </w:r>
    </w:p>
    <w:p w14:paraId="63867CA2"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 xml:space="preserve">V reakcii na aplikačnú prax, kedy dochádzalo k stratám registratúrnych záznamov z dôvodu nezabezpečenia povinnosti uloženia registratúrnych záznamov bez trvalej dokumentárnej hodnoty viazaných dlhými lehotami uloženia zo strany zanikajúceho pôvodcu registratúry, sa zavádza povinnosť zo strany pôvodcu registratúry zabezpečiť uloženie len tých registratúrnych záznamov bez trvalej dokumentárnej hodnoty, o ktorých rozhodne príslušný štátny archív. Tento krok prispeje k zefektívneniu a najmä k zníženiu množstva ukladaných registratúrnych záznamov bez trvalej dokumentárnej hodnoty do uplynutia ich lehôt uloženia, čo bude mať pozitívny vplyv pre pôvodcov registratúry. </w:t>
      </w:r>
    </w:p>
    <w:p w14:paraId="39684B7D"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7124BED1" w14:textId="374C5791"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4</w:t>
      </w:r>
      <w:r w:rsidR="006D5EE9" w:rsidRPr="0008465B">
        <w:rPr>
          <w:rFonts w:ascii="Times New Roman" w:hAnsi="Times New Roman"/>
          <w:b/>
          <w:sz w:val="24"/>
          <w:szCs w:val="24"/>
        </w:rPr>
        <w:t>2</w:t>
      </w:r>
    </w:p>
    <w:p w14:paraId="29B951E9"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Úprava § 16 ods. 5 zákona vyplýva z úprav § 16 ods. 2 tohto zákona.</w:t>
      </w:r>
    </w:p>
    <w:p w14:paraId="45882665"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1335C6DD" w14:textId="649AEF2F"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w:t>
      </w:r>
      <w:r w:rsidR="009F6F22" w:rsidRPr="0008465B">
        <w:rPr>
          <w:rFonts w:ascii="Times New Roman" w:hAnsi="Times New Roman"/>
          <w:b/>
          <w:sz w:val="24"/>
          <w:szCs w:val="24"/>
        </w:rPr>
        <w:t>u</w:t>
      </w:r>
      <w:r w:rsidRPr="0008465B">
        <w:rPr>
          <w:rFonts w:ascii="Times New Roman" w:hAnsi="Times New Roman"/>
          <w:b/>
          <w:sz w:val="24"/>
          <w:szCs w:val="24"/>
        </w:rPr>
        <w:t xml:space="preserve"> 4</w:t>
      </w:r>
      <w:r w:rsidR="006D5EE9" w:rsidRPr="0008465B">
        <w:rPr>
          <w:rFonts w:ascii="Times New Roman" w:hAnsi="Times New Roman"/>
          <w:b/>
          <w:sz w:val="24"/>
          <w:szCs w:val="24"/>
        </w:rPr>
        <w:t>3</w:t>
      </w:r>
    </w:p>
    <w:p w14:paraId="111ABB6B"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Legislatívno-technická úprava.</w:t>
      </w:r>
    </w:p>
    <w:p w14:paraId="4994B503" w14:textId="0C3E05F7" w:rsidR="00CF55DA" w:rsidRPr="0008465B" w:rsidRDefault="00CF55DA" w:rsidP="0008465B">
      <w:pPr>
        <w:shd w:val="clear" w:color="auto" w:fill="FFFFFF"/>
        <w:spacing w:after="0" w:line="240" w:lineRule="auto"/>
        <w:jc w:val="both"/>
        <w:rPr>
          <w:rFonts w:ascii="Times New Roman" w:hAnsi="Times New Roman"/>
          <w:sz w:val="24"/>
          <w:szCs w:val="24"/>
        </w:rPr>
      </w:pPr>
    </w:p>
    <w:p w14:paraId="42778D4D" w14:textId="39A7D9B6" w:rsidR="00716039" w:rsidRPr="0008465B" w:rsidRDefault="00716039"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44</w:t>
      </w:r>
    </w:p>
    <w:p w14:paraId="387CC00E" w14:textId="604BA418" w:rsidR="00716039" w:rsidRPr="0008465B" w:rsidRDefault="005B0066"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Postup zmeny podoby registratúrneho záznamu je komplexne upravený v novom § 16b.</w:t>
      </w:r>
      <w:r w:rsidR="00C42287" w:rsidRPr="0008465B">
        <w:rPr>
          <w:rFonts w:ascii="Times New Roman" w:hAnsi="Times New Roman"/>
          <w:sz w:val="24"/>
          <w:szCs w:val="24"/>
        </w:rPr>
        <w:t xml:space="preserve"> </w:t>
      </w:r>
    </w:p>
    <w:p w14:paraId="5871DEB1" w14:textId="77777777" w:rsidR="002A4071" w:rsidRPr="0008465B" w:rsidRDefault="002A4071" w:rsidP="0008465B">
      <w:pPr>
        <w:shd w:val="clear" w:color="auto" w:fill="FFFFFF"/>
        <w:spacing w:after="0" w:line="240" w:lineRule="auto"/>
        <w:jc w:val="both"/>
        <w:rPr>
          <w:rFonts w:ascii="Times New Roman" w:hAnsi="Times New Roman"/>
          <w:sz w:val="24"/>
          <w:szCs w:val="24"/>
        </w:rPr>
      </w:pPr>
    </w:p>
    <w:p w14:paraId="68F11652" w14:textId="0F630A2E"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4</w:t>
      </w:r>
      <w:r w:rsidR="006D5EE9" w:rsidRPr="0008465B">
        <w:rPr>
          <w:rFonts w:ascii="Times New Roman" w:hAnsi="Times New Roman"/>
          <w:b/>
          <w:sz w:val="24"/>
          <w:szCs w:val="24"/>
        </w:rPr>
        <w:t>5</w:t>
      </w:r>
      <w:r w:rsidR="000A66B7" w:rsidRPr="0008465B">
        <w:rPr>
          <w:rFonts w:ascii="Times New Roman" w:hAnsi="Times New Roman"/>
          <w:b/>
          <w:sz w:val="24"/>
          <w:szCs w:val="24"/>
        </w:rPr>
        <w:t xml:space="preserve"> </w:t>
      </w:r>
    </w:p>
    <w:p w14:paraId="03F226A7"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 xml:space="preserve">Ide o sprecizovanie pôvodného znenia doplneného o spôsoby autorizácie elektronických registratúrnych záznamov v súlade s § 23 zákona o </w:t>
      </w:r>
      <w:proofErr w:type="spellStart"/>
      <w:r w:rsidRPr="0008465B">
        <w:rPr>
          <w:rFonts w:ascii="Times New Roman" w:hAnsi="Times New Roman"/>
          <w:sz w:val="24"/>
          <w:szCs w:val="24"/>
        </w:rPr>
        <w:t>eGovernmente</w:t>
      </w:r>
      <w:proofErr w:type="spellEnd"/>
      <w:r w:rsidRPr="0008465B">
        <w:rPr>
          <w:rFonts w:ascii="Times New Roman" w:hAnsi="Times New Roman"/>
          <w:sz w:val="24"/>
          <w:szCs w:val="24"/>
        </w:rPr>
        <w:t>.</w:t>
      </w:r>
    </w:p>
    <w:p w14:paraId="7BC1867E"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4A5187F5" w14:textId="472C9F96"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4</w:t>
      </w:r>
      <w:r w:rsidR="00B81E69" w:rsidRPr="0008465B">
        <w:rPr>
          <w:rFonts w:ascii="Times New Roman" w:hAnsi="Times New Roman"/>
          <w:b/>
          <w:sz w:val="24"/>
          <w:szCs w:val="24"/>
        </w:rPr>
        <w:t>6</w:t>
      </w:r>
    </w:p>
    <w:p w14:paraId="34D9A955"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Zavedenie možnosti transformácie registratúrneho záznamu je reakciou na aplikačnú prax, kedy v súčasnosti pôvodcovia registratúry všetkých typov a kategórií z hľadiska zabezpečovania výkonu administratívnych činností súvisiacich s udelenými kompetenciami alebo predmetom činnosti bežne transformujú dokumenty. Cieľom ustanovenia je zefektívnenie a ustanovenie pravidiel </w:t>
      </w:r>
    </w:p>
    <w:p w14:paraId="1D41E7DD" w14:textId="77777777" w:rsidR="00CF55DA" w:rsidRPr="0008465B" w:rsidRDefault="00CF55DA" w:rsidP="0008465B">
      <w:pPr>
        <w:pStyle w:val="Odsekzoznamu"/>
        <w:numPr>
          <w:ilvl w:val="0"/>
          <w:numId w:val="4"/>
        </w:numPr>
        <w:ind w:left="0"/>
        <w:jc w:val="both"/>
      </w:pPr>
      <w:r w:rsidRPr="0008465B">
        <w:lastRenderedPageBreak/>
        <w:t>transformácie (transformácia registratúrneho záznamu sa môže vykonať len raz, a to len z hodnoverného registratúrneho záznamu, pričom platí povinnosť uchovávať dokument, ktorý je výsledkom transformácie),</w:t>
      </w:r>
    </w:p>
    <w:p w14:paraId="0468D5CA" w14:textId="7524EA25" w:rsidR="00CF55DA" w:rsidRPr="0008465B" w:rsidRDefault="00CF55DA" w:rsidP="0008465B">
      <w:pPr>
        <w:pStyle w:val="Odsekzoznamu"/>
        <w:numPr>
          <w:ilvl w:val="0"/>
          <w:numId w:val="4"/>
        </w:numPr>
        <w:ind w:left="0"/>
        <w:jc w:val="both"/>
      </w:pPr>
      <w:r w:rsidRPr="0008465B">
        <w:t>spôsobu (z neelektronickej do elektronickej a</w:t>
      </w:r>
      <w:r w:rsidR="00B65D15">
        <w:t>lebo</w:t>
      </w:r>
      <w:r w:rsidRPr="0008465B">
        <w:t xml:space="preserve"> naopak, a to zaručenou konverziou, skenovaním do súborového formátu zaručujúceho hodnovernosť dokumentu alebo vytlačením na papier), </w:t>
      </w:r>
    </w:p>
    <w:p w14:paraId="44DE6B51" w14:textId="77777777" w:rsidR="00CF55DA" w:rsidRPr="0008465B" w:rsidRDefault="00CF55DA" w:rsidP="0008465B">
      <w:pPr>
        <w:pStyle w:val="Odsekzoznamu"/>
        <w:numPr>
          <w:ilvl w:val="0"/>
          <w:numId w:val="4"/>
        </w:numPr>
        <w:ind w:left="0"/>
        <w:jc w:val="both"/>
      </w:pPr>
      <w:r w:rsidRPr="0008465B">
        <w:t>povinnosti (transformáciu musí pôvodca registratúry vykonať takým postupom, zariadením, resp. programovým vybavením, ktoré zabezpečia hodnovernosť transformovaného registratúrneho záznamu, t. j. vierohodnosť, čitateľnosť, neporušenosť obsahu).</w:t>
      </w:r>
    </w:p>
    <w:p w14:paraId="1298CDC2" w14:textId="6B6A1C1A" w:rsidR="003D13C4" w:rsidRPr="0008465B" w:rsidRDefault="003D13C4"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Podľa </w:t>
      </w:r>
      <w:r w:rsidR="00CF55DA" w:rsidRPr="0008465B">
        <w:rPr>
          <w:rFonts w:ascii="Times New Roman" w:hAnsi="Times New Roman"/>
          <w:sz w:val="24"/>
          <w:szCs w:val="24"/>
        </w:rPr>
        <w:t>§ 16b</w:t>
      </w:r>
      <w:r w:rsidRPr="0008465B">
        <w:rPr>
          <w:rFonts w:ascii="Times New Roman" w:hAnsi="Times New Roman"/>
          <w:sz w:val="24"/>
          <w:szCs w:val="24"/>
        </w:rPr>
        <w:t xml:space="preserve"> ods. 4</w:t>
      </w:r>
      <w:r w:rsidR="00CF55DA" w:rsidRPr="0008465B">
        <w:rPr>
          <w:rFonts w:ascii="Times New Roman" w:hAnsi="Times New Roman"/>
          <w:sz w:val="24"/>
          <w:szCs w:val="24"/>
        </w:rPr>
        <w:t xml:space="preserve"> zákona</w:t>
      </w:r>
      <w:r w:rsidRPr="0008465B">
        <w:rPr>
          <w:rFonts w:ascii="Times New Roman" w:hAnsi="Times New Roman"/>
          <w:sz w:val="24"/>
          <w:szCs w:val="24"/>
        </w:rPr>
        <w:t xml:space="preserve"> sú</w:t>
      </w:r>
      <w:r w:rsidR="00CF55DA" w:rsidRPr="0008465B">
        <w:rPr>
          <w:rFonts w:ascii="Times New Roman" w:hAnsi="Times New Roman"/>
          <w:sz w:val="24"/>
          <w:szCs w:val="24"/>
        </w:rPr>
        <w:t xml:space="preserve"> </w:t>
      </w:r>
      <w:r w:rsidRPr="0008465B">
        <w:rPr>
          <w:rFonts w:ascii="Times New Roman" w:hAnsi="Times New Roman"/>
          <w:sz w:val="24"/>
          <w:szCs w:val="24"/>
        </w:rPr>
        <w:t xml:space="preserve">transformované registratúrne záznamy (v elektronickej podobe, alebo neelektronickej podobe) podľa § 16b ods. 2 písm. b) alebo ods. 3 písm. b), použiteľné na plnenie povinností podľa tohto zákona vrátane plnenia povinnosti pôvodcu registratúry podľa § 16 ods. 2 písm. a)  „evidovať záznamy, ktoré vznikli z jeho činnosti, a došlé záznamy“. Pôvodca registratúry ich tak môže používať v rámci svojej činnosti. </w:t>
      </w:r>
    </w:p>
    <w:p w14:paraId="23C7E076" w14:textId="79735FE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Nezanedbateľným prínosom</w:t>
      </w:r>
      <w:r w:rsidR="003D13C4" w:rsidRPr="0008465B">
        <w:rPr>
          <w:rFonts w:ascii="Times New Roman" w:hAnsi="Times New Roman"/>
          <w:sz w:val="24"/>
          <w:szCs w:val="24"/>
        </w:rPr>
        <w:t xml:space="preserve"> zákona</w:t>
      </w:r>
      <w:r w:rsidRPr="0008465B">
        <w:rPr>
          <w:rFonts w:ascii="Times New Roman" w:hAnsi="Times New Roman"/>
          <w:sz w:val="24"/>
          <w:szCs w:val="24"/>
        </w:rPr>
        <w:t xml:space="preserve"> je</w:t>
      </w:r>
      <w:r w:rsidR="003D13C4" w:rsidRPr="0008465B">
        <w:rPr>
          <w:rFonts w:ascii="Times New Roman" w:hAnsi="Times New Roman"/>
          <w:sz w:val="24"/>
          <w:szCs w:val="24"/>
        </w:rPr>
        <w:t xml:space="preserve"> </w:t>
      </w:r>
      <w:r w:rsidRPr="0008465B">
        <w:rPr>
          <w:rFonts w:ascii="Times New Roman" w:hAnsi="Times New Roman"/>
          <w:sz w:val="24"/>
          <w:szCs w:val="24"/>
        </w:rPr>
        <w:t xml:space="preserve"> skutočnosť, že ak pôvodca registratúry vykoná transformáciu registratúrnych záznamov podľa týchto pravidiel, povoľuje sa mu vyradiť originály registratúrnych záznamov bez vyraďovacieho konania.</w:t>
      </w:r>
    </w:p>
    <w:p w14:paraId="45FAE722"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Očakáva sa, že najmä privátna sféra si tento spôsob uchovávania registratúrnych záznamov rýchlo osvojí a pomalými krokmi k tomu pristúpi aj verejná správa.</w:t>
      </w:r>
    </w:p>
    <w:p w14:paraId="4581DC24" w14:textId="4398E894"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Hlavným prínosom tohto ustanovenia je, že pôvodca registratúry si sám zvolí podobu uchovávania registratúrnych záznamov, čím sa mu umožní rozhodnúť</w:t>
      </w:r>
      <w:r w:rsidR="00042058" w:rsidRPr="0008465B">
        <w:rPr>
          <w:rFonts w:ascii="Times New Roman" w:hAnsi="Times New Roman"/>
          <w:sz w:val="24"/>
          <w:szCs w:val="24"/>
        </w:rPr>
        <w:t xml:space="preserve"> </w:t>
      </w:r>
      <w:r w:rsidRPr="0008465B">
        <w:rPr>
          <w:rFonts w:ascii="Times New Roman" w:hAnsi="Times New Roman"/>
          <w:sz w:val="24"/>
          <w:szCs w:val="24"/>
        </w:rPr>
        <w:t>sa, akým spôsobom chce registratúrne záznamy uchovávať a zabraňuje sa zdvojovaniu registratúry.</w:t>
      </w:r>
    </w:p>
    <w:p w14:paraId="21E73449"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DCD9AE1" w14:textId="011349DD"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bodom 4</w:t>
      </w:r>
      <w:r w:rsidR="00B81E69" w:rsidRPr="0008465B">
        <w:rPr>
          <w:rFonts w:ascii="Times New Roman" w:hAnsi="Times New Roman"/>
          <w:b/>
          <w:sz w:val="24"/>
          <w:szCs w:val="24"/>
        </w:rPr>
        <w:t>7</w:t>
      </w:r>
      <w:r w:rsidRPr="0008465B">
        <w:rPr>
          <w:rFonts w:ascii="Times New Roman" w:hAnsi="Times New Roman"/>
          <w:b/>
          <w:sz w:val="24"/>
          <w:szCs w:val="24"/>
        </w:rPr>
        <w:t xml:space="preserve"> až </w:t>
      </w:r>
      <w:r w:rsidR="00B81E69" w:rsidRPr="0008465B">
        <w:rPr>
          <w:rFonts w:ascii="Times New Roman" w:hAnsi="Times New Roman"/>
          <w:b/>
          <w:sz w:val="24"/>
          <w:szCs w:val="24"/>
        </w:rPr>
        <w:t>49</w:t>
      </w:r>
    </w:p>
    <w:p w14:paraId="13BB72B9"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sprecizovanie ustanovení, ktoré má registratúrny poriadok obsahovať na úseku transformácie registratúrnych záznamov, spôsobov autorizácie elektronických registratúrnych záznamov v súlade s § 23 zákona o </w:t>
      </w:r>
      <w:proofErr w:type="spellStart"/>
      <w:r w:rsidRPr="0008465B">
        <w:rPr>
          <w:rFonts w:ascii="Times New Roman" w:hAnsi="Times New Roman"/>
          <w:sz w:val="24"/>
          <w:szCs w:val="24"/>
        </w:rPr>
        <w:t>eGovernmente</w:t>
      </w:r>
      <w:proofErr w:type="spellEnd"/>
      <w:r w:rsidRPr="0008465B">
        <w:rPr>
          <w:rFonts w:ascii="Times New Roman" w:hAnsi="Times New Roman"/>
          <w:sz w:val="24"/>
          <w:szCs w:val="24"/>
        </w:rPr>
        <w:t>, ako aj určenia lehôt uloženia a znakov vecných skupín.</w:t>
      </w:r>
    </w:p>
    <w:p w14:paraId="192CD38A"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67BC0EAD" w14:textId="53EF87BC"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5</w:t>
      </w:r>
      <w:r w:rsidR="00B81E69" w:rsidRPr="0008465B">
        <w:rPr>
          <w:rFonts w:ascii="Times New Roman" w:hAnsi="Times New Roman"/>
          <w:b/>
          <w:sz w:val="24"/>
          <w:szCs w:val="24"/>
        </w:rPr>
        <w:t>0</w:t>
      </w:r>
    </w:p>
    <w:p w14:paraId="777DFC80" w14:textId="6E58FC49" w:rsidR="00CF55DA" w:rsidRPr="0008465B" w:rsidRDefault="00D71A3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zosúladenie s aplikačnou praxou.</w:t>
      </w:r>
    </w:p>
    <w:p w14:paraId="66D3809E" w14:textId="77777777" w:rsidR="00D71A3A" w:rsidRPr="0008465B" w:rsidRDefault="00D71A3A" w:rsidP="0008465B">
      <w:pPr>
        <w:shd w:val="clear" w:color="auto" w:fill="FFFFFF"/>
        <w:spacing w:after="0" w:line="240" w:lineRule="auto"/>
        <w:jc w:val="both"/>
        <w:rPr>
          <w:rFonts w:ascii="Times New Roman" w:hAnsi="Times New Roman"/>
          <w:sz w:val="24"/>
          <w:szCs w:val="24"/>
        </w:rPr>
      </w:pPr>
    </w:p>
    <w:p w14:paraId="374CA712" w14:textId="208FFBFF"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bodom </w:t>
      </w:r>
      <w:r w:rsidR="00D71A3A" w:rsidRPr="0008465B">
        <w:rPr>
          <w:rFonts w:ascii="Times New Roman" w:hAnsi="Times New Roman"/>
          <w:b/>
          <w:sz w:val="24"/>
          <w:szCs w:val="24"/>
        </w:rPr>
        <w:t>5</w:t>
      </w:r>
      <w:r w:rsidR="00B81E69" w:rsidRPr="0008465B">
        <w:rPr>
          <w:rFonts w:ascii="Times New Roman" w:hAnsi="Times New Roman"/>
          <w:b/>
          <w:sz w:val="24"/>
          <w:szCs w:val="24"/>
        </w:rPr>
        <w:t>1</w:t>
      </w:r>
      <w:r w:rsidRPr="0008465B">
        <w:rPr>
          <w:rFonts w:ascii="Times New Roman" w:hAnsi="Times New Roman"/>
          <w:b/>
          <w:sz w:val="24"/>
          <w:szCs w:val="24"/>
        </w:rPr>
        <w:t xml:space="preserve"> a 5</w:t>
      </w:r>
      <w:r w:rsidR="00B81E69" w:rsidRPr="0008465B">
        <w:rPr>
          <w:rFonts w:ascii="Times New Roman" w:hAnsi="Times New Roman"/>
          <w:b/>
          <w:sz w:val="24"/>
          <w:szCs w:val="24"/>
        </w:rPr>
        <w:t>2</w:t>
      </w:r>
    </w:p>
    <w:p w14:paraId="12B23F06"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precizovanie § 19 a § 20 v súvislosti so zavedením možnosti osobitného vyraďovacieho konania; zároveň sa v § 19 ods. 3 a 4 rozširujú typy povinných vyhlásení zo strany pôvodcu registratúry, ktoré uvádza v predkladanom návrhu na vyradenie. Pre zefektívnenie vyraďovacieho procesu a zníženie nákladov a ekologického dopadu na vydávanie rozhodnutí v neelektronickej podobe sa zavádza nový inštitút nevydávania rozhodnutí o vyradení registratúrnych záznamov za dodržania podmienok stanovených v zákone.</w:t>
      </w:r>
    </w:p>
    <w:p w14:paraId="5B2888B8"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D11D5E2" w14:textId="3025627F"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5</w:t>
      </w:r>
      <w:r w:rsidR="00B81E69" w:rsidRPr="0008465B">
        <w:rPr>
          <w:rFonts w:ascii="Times New Roman" w:hAnsi="Times New Roman"/>
          <w:b/>
          <w:sz w:val="24"/>
          <w:szCs w:val="24"/>
        </w:rPr>
        <w:t>3</w:t>
      </w:r>
    </w:p>
    <w:p w14:paraId="70470D2D" w14:textId="77777777" w:rsidR="00CF55DA" w:rsidRPr="0008465B" w:rsidRDefault="00CF55DA" w:rsidP="0008465B">
      <w:pPr>
        <w:pStyle w:val="Normlnywebov"/>
        <w:spacing w:before="0" w:beforeAutospacing="0" w:after="0" w:afterAutospacing="0"/>
        <w:jc w:val="both"/>
      </w:pPr>
      <w:r w:rsidRPr="0008465B">
        <w:t xml:space="preserve">Precizuje sa typ obalu archívnych dokumentov pri ich procese odovzdávania do archívu. Termín ochranné obaly zahŕňa rôzne typy materiálov, ako sú napríklad obaly z papiera, plastu alebo fólií. Rozdiel medzi ochrannými obalmi a archívnymi škatuľami spočíva v ich účele, materiáloch a špecifikách použitia. Z uvedeného dôvodu je potrebné presne zadefinovať typ obalu – archívnu škatuľu, aby pôvodca registratúry neodovzdával archívu registratúrne záznamy s trvalou dokumentárnou hodnotou v akomkoľvek obale. </w:t>
      </w:r>
    </w:p>
    <w:p w14:paraId="70D15B86"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AB11E57" w14:textId="45CF8615"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bodom 5</w:t>
      </w:r>
      <w:r w:rsidR="00B81E69" w:rsidRPr="0008465B">
        <w:rPr>
          <w:rFonts w:ascii="Times New Roman" w:hAnsi="Times New Roman"/>
          <w:b/>
          <w:sz w:val="24"/>
          <w:szCs w:val="24"/>
        </w:rPr>
        <w:t>4</w:t>
      </w:r>
      <w:r w:rsidRPr="0008465B">
        <w:rPr>
          <w:rFonts w:ascii="Times New Roman" w:hAnsi="Times New Roman"/>
          <w:b/>
          <w:sz w:val="24"/>
          <w:szCs w:val="24"/>
        </w:rPr>
        <w:t xml:space="preserve"> až 5</w:t>
      </w:r>
      <w:r w:rsidR="00B81E69" w:rsidRPr="0008465B">
        <w:rPr>
          <w:rFonts w:ascii="Times New Roman" w:hAnsi="Times New Roman"/>
          <w:b/>
          <w:sz w:val="24"/>
          <w:szCs w:val="24"/>
        </w:rPr>
        <w:t>6</w:t>
      </w:r>
    </w:p>
    <w:p w14:paraId="67E5B06B"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lastRenderedPageBreak/>
        <w:t>Z dôvodu preberania elektronických archívnych dokumentov je potrebné položky preberacieho zoznamu rozšíriť tak, aby sa informácie netýkali iba neelektronických archívnych dokumentov. Z uvedeného dôvodu sa množstvo preberaných archívnych dokumentov, okrem vyjadrenia o počte odovzdávaných ukladacích jednotiek, dopĺňa o vyjadrenie množstva v bajtoch; pri elektronických archívnych dokumentoch sa upúšťa od vyhlásenia o fyzickom stave archívnych dokumentov a pri elektronickej forme preberacieho protokolu sa vypúšťa požiadavka na doplnenie odtlačku úradnej pečiatky odovzdávajúceho a podpisy príslušných zástupcov.</w:t>
      </w:r>
    </w:p>
    <w:p w14:paraId="71ADD747"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528B9E7" w14:textId="4FC924B7"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5</w:t>
      </w:r>
      <w:r w:rsidR="00B81E69" w:rsidRPr="0008465B">
        <w:rPr>
          <w:rFonts w:ascii="Times New Roman" w:hAnsi="Times New Roman"/>
          <w:b/>
          <w:sz w:val="24"/>
          <w:szCs w:val="24"/>
        </w:rPr>
        <w:t>7</w:t>
      </w:r>
    </w:p>
    <w:p w14:paraId="7670972D" w14:textId="52F61680"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 xml:space="preserve">Ide o doplnenie možností pre pôvodcu registratúry; ak pôvodca registratúry potrebuje registratúrne záznamy, ktorým uplynula lehota uloženia na svoju činnosť, môže ich naďalej ponechať uložené u osoby zodpovednej za správu jeho registratúry, resp. ak ich nepotrebuje na svoju činnosť môže ich vyradiť pred uplynutím lehoty uloženia. V súvislosti s osobitným vyraďovacím konaním by bolo zmätočné ponechať </w:t>
      </w:r>
      <w:r w:rsidR="00C96B0D">
        <w:rPr>
          <w:rFonts w:ascii="Times New Roman" w:hAnsi="Times New Roman"/>
          <w:sz w:val="24"/>
          <w:szCs w:val="24"/>
        </w:rPr>
        <w:t>súčasné</w:t>
      </w:r>
      <w:r w:rsidRPr="0008465B">
        <w:rPr>
          <w:rFonts w:ascii="Times New Roman" w:hAnsi="Times New Roman"/>
          <w:sz w:val="24"/>
          <w:szCs w:val="24"/>
        </w:rPr>
        <w:t xml:space="preserve"> znenie. </w:t>
      </w:r>
    </w:p>
    <w:p w14:paraId="58648565"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35E4AD6" w14:textId="71E52160"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5</w:t>
      </w:r>
      <w:r w:rsidR="00B81E69" w:rsidRPr="0008465B">
        <w:rPr>
          <w:rFonts w:ascii="Times New Roman" w:hAnsi="Times New Roman"/>
          <w:b/>
          <w:sz w:val="24"/>
          <w:szCs w:val="24"/>
        </w:rPr>
        <w:t>8</w:t>
      </w:r>
    </w:p>
    <w:p w14:paraId="7369B0BB" w14:textId="2FF87EAE"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Upravuje sa oprávnenie osvedčovať zhodu s obsahom registratúrnych záznamov vzniknutých z činnosti pôvodcu registratúry správcovi, ktorý spravuje jeho registratúrne záznamy, ak pôvodca registratúry zanikol bez právneho nástupcu.</w:t>
      </w:r>
    </w:p>
    <w:p w14:paraId="6B20AF73" w14:textId="5FF7D19A" w:rsidR="006F69C6" w:rsidRPr="0008465B" w:rsidRDefault="006F69C6" w:rsidP="0008465B">
      <w:pPr>
        <w:shd w:val="clear" w:color="auto" w:fill="FFFFFF"/>
        <w:spacing w:after="0" w:line="240" w:lineRule="auto"/>
        <w:jc w:val="both"/>
        <w:rPr>
          <w:rFonts w:ascii="Times New Roman" w:hAnsi="Times New Roman"/>
          <w:sz w:val="24"/>
          <w:szCs w:val="24"/>
        </w:rPr>
      </w:pPr>
    </w:p>
    <w:p w14:paraId="4130E07B" w14:textId="32A85AC4" w:rsidR="006F69C6" w:rsidRPr="0008465B" w:rsidRDefault="006F69C6"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B81E69" w:rsidRPr="0008465B">
        <w:rPr>
          <w:rFonts w:ascii="Times New Roman" w:hAnsi="Times New Roman"/>
          <w:b/>
          <w:sz w:val="24"/>
          <w:szCs w:val="24"/>
        </w:rPr>
        <w:t>59</w:t>
      </w:r>
    </w:p>
    <w:p w14:paraId="38ADF098" w14:textId="3830DA0C" w:rsidR="00CF55DA" w:rsidRPr="0008465B" w:rsidRDefault="006F69C6"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S plným uplatňovaním čl. 3 Nariadenia EP a Rady (EÚ) 2019/880 zo 17. apríla 2019 o vstupe a dovoze tovaru kultúrnej hodnoty po začatí prevádzky elektronického systému Komisie EÚ pre vydávanie dovozných licencií uvedeného v článku 8 (najneskôr od 28. júna 2025) bude Ministerstvo vnútra SR (Archívna správa SR) príslušným orgánom SR pre vydávanie dovozných licencií pre dovoz predmetu kultúrnej hodnoty archívnej povahy z tretích krajín, ktorý pri vstupe na colné územie Európskej únie podlieha colnému dohľadu alebo colnej kontrole v rámci colného územia Európskej únie v súlade s nariadením (EÚ) č. 952/2013.</w:t>
      </w:r>
    </w:p>
    <w:p w14:paraId="5066A132" w14:textId="77777777" w:rsidR="006F69C6" w:rsidRPr="0008465B" w:rsidRDefault="006F69C6" w:rsidP="0008465B">
      <w:pPr>
        <w:shd w:val="clear" w:color="auto" w:fill="FFFFFF"/>
        <w:spacing w:after="0" w:line="240" w:lineRule="auto"/>
        <w:jc w:val="both"/>
        <w:rPr>
          <w:rFonts w:ascii="Times New Roman" w:hAnsi="Times New Roman"/>
          <w:sz w:val="24"/>
          <w:szCs w:val="24"/>
        </w:rPr>
      </w:pPr>
    </w:p>
    <w:p w14:paraId="03F3B809" w14:textId="71319C8F"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6</w:t>
      </w:r>
      <w:r w:rsidR="00B81E69" w:rsidRPr="0008465B">
        <w:rPr>
          <w:rFonts w:ascii="Times New Roman" w:hAnsi="Times New Roman"/>
          <w:b/>
          <w:sz w:val="24"/>
          <w:szCs w:val="24"/>
        </w:rPr>
        <w:t>0</w:t>
      </w:r>
    </w:p>
    <w:p w14:paraId="37E7E951" w14:textId="64178698"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Vypúšťa sa možnosť zriaďovateľovi archívu poskytnúť finančné prostriedky na úhradu nákladov potrebných na úpravu priestorov archívu z dôvodu, že Ministerstvo vnútra SR dlhodobo nedisponuje </w:t>
      </w:r>
      <w:r w:rsidR="00FE3A5B" w:rsidRPr="0008465B">
        <w:rPr>
          <w:rFonts w:ascii="Times New Roman" w:hAnsi="Times New Roman"/>
          <w:sz w:val="24"/>
          <w:szCs w:val="24"/>
        </w:rPr>
        <w:t>akýmikoľvek</w:t>
      </w:r>
      <w:r w:rsidRPr="0008465B">
        <w:rPr>
          <w:rFonts w:ascii="Times New Roman" w:hAnsi="Times New Roman"/>
          <w:sz w:val="24"/>
          <w:szCs w:val="24"/>
        </w:rPr>
        <w:t xml:space="preserve"> finančnými prostriedkami vyčlenenými na tieto účely. Ak pôvodca plánuje zriadiť archív</w:t>
      </w:r>
      <w:r w:rsidRPr="0008465B">
        <w:rPr>
          <w:rFonts w:ascii="Times New Roman" w:hAnsi="Times New Roman"/>
          <w:color w:val="0070C0"/>
          <w:sz w:val="24"/>
          <w:szCs w:val="24"/>
        </w:rPr>
        <w:t>,</w:t>
      </w:r>
      <w:r w:rsidRPr="0008465B">
        <w:rPr>
          <w:rFonts w:ascii="Times New Roman" w:hAnsi="Times New Roman"/>
          <w:sz w:val="24"/>
          <w:szCs w:val="24"/>
        </w:rPr>
        <w:t xml:space="preserve"> musí znášať všetky finančné náklady s tým spojené. Ak si pôvodca nezriadi archív, zodpovednosť a finančné náklady za archívne dokumenty vzniknuté z jeho činnosti znáša Ministerstvo vnútra SR prostredníctvom štátneho archívu, v ktorom sú uložené.</w:t>
      </w:r>
    </w:p>
    <w:p w14:paraId="56EE9D2B"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1B10652C" w14:textId="05C66A54"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B81E69" w:rsidRPr="0008465B">
        <w:rPr>
          <w:rFonts w:ascii="Times New Roman" w:hAnsi="Times New Roman"/>
          <w:b/>
          <w:sz w:val="24"/>
          <w:szCs w:val="24"/>
        </w:rPr>
        <w:t>61</w:t>
      </w:r>
    </w:p>
    <w:p w14:paraId="5F0607B3"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zosúladenie s aplikačnou praxou, Ministerstvo vnútra SR dlhodobo vedie ústrednú evidenciu archívnych pomôcok.</w:t>
      </w:r>
    </w:p>
    <w:p w14:paraId="05623925"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436EF20" w14:textId="4EC526A3"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6</w:t>
      </w:r>
      <w:r w:rsidR="00B81E69" w:rsidRPr="0008465B">
        <w:rPr>
          <w:rFonts w:ascii="Times New Roman" w:hAnsi="Times New Roman"/>
          <w:b/>
          <w:sz w:val="24"/>
          <w:szCs w:val="24"/>
        </w:rPr>
        <w:t>3</w:t>
      </w:r>
    </w:p>
    <w:p w14:paraId="6A805851"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Ide o zosúladenie terminológie používanej v zákone a v nadväzujúcej vyhláške, kde pojem jedinečnosť je nahradený termínom hodnovernosť s výstižnejším zahrnutím kritérií ako sú vierohodnosť pôvodu, neporušenosť obsahu a čitateľnosť záznamu. </w:t>
      </w:r>
    </w:p>
    <w:p w14:paraId="58C91662"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56C8A37" w14:textId="185726CB"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w:t>
      </w:r>
      <w:r w:rsidR="009F6F22" w:rsidRPr="0008465B">
        <w:rPr>
          <w:rFonts w:ascii="Times New Roman" w:hAnsi="Times New Roman"/>
          <w:b/>
          <w:sz w:val="24"/>
          <w:szCs w:val="24"/>
        </w:rPr>
        <w:t>u</w:t>
      </w:r>
      <w:r w:rsidRPr="0008465B">
        <w:rPr>
          <w:rFonts w:ascii="Times New Roman" w:hAnsi="Times New Roman"/>
          <w:b/>
          <w:sz w:val="24"/>
          <w:szCs w:val="24"/>
        </w:rPr>
        <w:t xml:space="preserve"> 6</w:t>
      </w:r>
      <w:r w:rsidR="00B81E69" w:rsidRPr="0008465B">
        <w:rPr>
          <w:rFonts w:ascii="Times New Roman" w:hAnsi="Times New Roman"/>
          <w:b/>
          <w:sz w:val="24"/>
          <w:szCs w:val="24"/>
        </w:rPr>
        <w:t>4</w:t>
      </w:r>
    </w:p>
    <w:p w14:paraId="1FFF26F1"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Legislatívno-technická úprava.</w:t>
      </w:r>
    </w:p>
    <w:p w14:paraId="1A859F8E"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1346C050" w14:textId="559D6A32"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lastRenderedPageBreak/>
        <w:t>K bodu 6</w:t>
      </w:r>
      <w:r w:rsidR="00B81E69" w:rsidRPr="0008465B">
        <w:rPr>
          <w:rFonts w:ascii="Times New Roman" w:hAnsi="Times New Roman"/>
          <w:b/>
          <w:sz w:val="24"/>
          <w:szCs w:val="24"/>
        </w:rPr>
        <w:t>5</w:t>
      </w:r>
    </w:p>
    <w:p w14:paraId="22EB5FB9" w14:textId="77777777" w:rsidR="005E1446" w:rsidRPr="0008465B" w:rsidRDefault="00C674F4"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 xml:space="preserve">Použitie legislatívnej skratky zavedenej v bode 6. </w:t>
      </w:r>
    </w:p>
    <w:p w14:paraId="1C4C799B" w14:textId="6EEBBBAF" w:rsidR="00CF55DA" w:rsidRPr="0008465B" w:rsidRDefault="00232124"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 24a definuje povinnosti štátneho archívu, právomoci a kompetencie v oblasti evidencie registratúrnych pôvodcov, odborného dozoru správy registratúr a archívov, schvaľovania registratúrnych poriadkov a plánov, rozhodovania o vyraďovaní registratúrnych záznamov a obmedzení prístupu k archívnym dokumentom. Taktiež sa venuje preberaniu archívnych dokumentov podľa kompetencie archívov, sprístupňovaniu archívnych dokumentov, ich vypožičiavaniu, vedeniu informačného systému archívu a poskytovaniu služieb, ako sú vydávanie odpisov, výpisov a potvrdení, ako aj vyhotovovanie kópií dokumentov. Okrem toho upravuje aj výber správnych poplatkov za tieto služby.</w:t>
      </w:r>
    </w:p>
    <w:p w14:paraId="3CE20028"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452CD7FF" w14:textId="7C0AADA7"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6</w:t>
      </w:r>
      <w:r w:rsidR="00B81E69" w:rsidRPr="0008465B">
        <w:rPr>
          <w:rFonts w:ascii="Times New Roman" w:hAnsi="Times New Roman"/>
          <w:b/>
          <w:sz w:val="24"/>
          <w:szCs w:val="24"/>
        </w:rPr>
        <w:t>6</w:t>
      </w:r>
    </w:p>
    <w:p w14:paraId="646726D4" w14:textId="77777777" w:rsidR="00CF55DA" w:rsidRPr="0008465B" w:rsidRDefault="00CF55DA" w:rsidP="0008465B">
      <w:pPr>
        <w:pStyle w:val="Normlnywebov"/>
        <w:spacing w:before="0" w:beforeAutospacing="0" w:after="0" w:afterAutospacing="0"/>
        <w:jc w:val="both"/>
      </w:pPr>
      <w:r w:rsidRPr="0008465B">
        <w:t>Ide o sprecizovanie údajov vedených v evidencii pôvodcov registratúry; doplnením slova „najmä“ sa pridáva dôraz, že nasledujúce informácie v evidencii sú kľúčové, hoci nevylučujú ďalšie aspekty.</w:t>
      </w:r>
    </w:p>
    <w:p w14:paraId="64498102" w14:textId="40B4DFB9" w:rsidR="00CF55DA" w:rsidRPr="0008465B" w:rsidRDefault="00CF55DA" w:rsidP="0008465B">
      <w:pPr>
        <w:pStyle w:val="Normlnywebov"/>
        <w:spacing w:before="0" w:beforeAutospacing="0" w:after="0" w:afterAutospacing="0"/>
        <w:jc w:val="both"/>
      </w:pPr>
    </w:p>
    <w:p w14:paraId="77545464" w14:textId="58DCE52E" w:rsidR="00B81E69" w:rsidRPr="0008465B" w:rsidRDefault="00B81E69"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67</w:t>
      </w:r>
    </w:p>
    <w:p w14:paraId="79367F7A" w14:textId="77777777" w:rsidR="00B81E69" w:rsidRPr="0008465B" w:rsidRDefault="00B81E69"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Úprava súvisí so zavedením legislatívnej skratky v bode 5. Zároveň ide o zosúladenie s aplikačnou praxou. Cenu archívneho dokumentu určuje Akvizičná komisia ministerstva zložená z odborníkov - archivárov, ktorí majú za úlohu posudzovať hodnotu a význam archívnych dokumentov. Pozícia znalca pre odhad ceny archívneho dokumentu v zmysle zákona č. 382/2004 Z. z. o znalcoch, tlmočníkoch a prekladateľoch a o zmene a doplnení niektorých zákonov neexistuje. </w:t>
      </w:r>
    </w:p>
    <w:p w14:paraId="579D4C02" w14:textId="77777777" w:rsidR="00B81E69" w:rsidRPr="0008465B" w:rsidRDefault="00B81E69" w:rsidP="0008465B">
      <w:pPr>
        <w:pStyle w:val="Normlnywebov"/>
        <w:spacing w:before="0" w:beforeAutospacing="0" w:after="0" w:afterAutospacing="0"/>
        <w:jc w:val="both"/>
      </w:pPr>
    </w:p>
    <w:p w14:paraId="363E24EE" w14:textId="501337F2" w:rsidR="00CE1564" w:rsidRPr="0008465B" w:rsidRDefault="00CE1564" w:rsidP="0008465B">
      <w:pPr>
        <w:pStyle w:val="Normlnywebov"/>
        <w:spacing w:before="0" w:beforeAutospacing="0" w:after="0" w:afterAutospacing="0"/>
        <w:jc w:val="both"/>
        <w:rPr>
          <w:b/>
        </w:rPr>
      </w:pPr>
      <w:r w:rsidRPr="0008465B">
        <w:rPr>
          <w:b/>
        </w:rPr>
        <w:t>K bodu 6</w:t>
      </w:r>
      <w:r w:rsidR="003F690D" w:rsidRPr="0008465B">
        <w:rPr>
          <w:b/>
        </w:rPr>
        <w:t>8</w:t>
      </w:r>
    </w:p>
    <w:p w14:paraId="02F0B0AD" w14:textId="3E1C35DD" w:rsidR="00CE1564" w:rsidRPr="0008465B" w:rsidRDefault="00CE1564" w:rsidP="0008465B">
      <w:pPr>
        <w:pStyle w:val="Normlnywebov"/>
        <w:spacing w:before="0" w:beforeAutospacing="0" w:after="0" w:afterAutospacing="0"/>
        <w:jc w:val="both"/>
      </w:pPr>
      <w:r w:rsidRPr="0008465B">
        <w:t>V nadväznosti na § 25 ods. 4 je doplnené ustanovenie o tom, kde je zverejnený vzor osobitného tlačiva pre žiadosť o vývoz archívneho dokumentu v rámci colného územia EÚ.</w:t>
      </w:r>
    </w:p>
    <w:p w14:paraId="53173F51" w14:textId="2F12B8EF" w:rsidR="00CE1564" w:rsidRPr="0008465B" w:rsidRDefault="00CE1564" w:rsidP="0008465B">
      <w:pPr>
        <w:pStyle w:val="Normlnywebov"/>
        <w:spacing w:before="0" w:beforeAutospacing="0" w:after="0" w:afterAutospacing="0"/>
        <w:jc w:val="both"/>
      </w:pPr>
    </w:p>
    <w:p w14:paraId="7C4D655D" w14:textId="61C08A97" w:rsidR="00CE1564" w:rsidRPr="0008465B" w:rsidRDefault="00CE1564" w:rsidP="0008465B">
      <w:pPr>
        <w:pStyle w:val="Normlnywebov"/>
        <w:spacing w:before="0" w:beforeAutospacing="0" w:after="0" w:afterAutospacing="0"/>
        <w:jc w:val="both"/>
        <w:rPr>
          <w:b/>
        </w:rPr>
      </w:pPr>
      <w:r w:rsidRPr="0008465B">
        <w:rPr>
          <w:b/>
        </w:rPr>
        <w:t>K bodu 6</w:t>
      </w:r>
      <w:r w:rsidR="003F690D" w:rsidRPr="0008465B">
        <w:rPr>
          <w:b/>
        </w:rPr>
        <w:t>9</w:t>
      </w:r>
    </w:p>
    <w:p w14:paraId="0971EB2E" w14:textId="33EA962E" w:rsidR="00CE1564" w:rsidRPr="0008465B" w:rsidRDefault="003F690D" w:rsidP="0008465B">
      <w:pPr>
        <w:pStyle w:val="Normlnywebov"/>
        <w:spacing w:before="0" w:beforeAutospacing="0" w:after="0" w:afterAutospacing="0"/>
        <w:jc w:val="both"/>
      </w:pPr>
      <w:r w:rsidRPr="0008465B">
        <w:t>Ak sa trvalý vývoz neuskutoční držiteľ povolenia je povinný bezodkladne ho vrátiť ministerstvu z dôvodu zachovania evidencie a administratívnej kontroly, zabezpečenia prevencie jeho zneužitia, právnej zodpovednosti (povolenie na trvalý vývoz je viazané na konkrétny prípad a účel.; ak vývoz neprebehne, povolenie stráca svoju platnosť). Bezodkladné vrátenie nepoužitého povolenia je teda nevyhnutné pre udržanie transparentnosti, právnej istoty a administratívnej kontroly nad procesom vývozu.</w:t>
      </w:r>
    </w:p>
    <w:p w14:paraId="6A859DCB" w14:textId="77777777" w:rsidR="006967A7" w:rsidRPr="0008465B" w:rsidRDefault="006967A7" w:rsidP="0008465B">
      <w:pPr>
        <w:pStyle w:val="Normlnywebov"/>
        <w:spacing w:before="0" w:beforeAutospacing="0" w:after="0" w:afterAutospacing="0"/>
        <w:jc w:val="both"/>
      </w:pPr>
    </w:p>
    <w:p w14:paraId="72E71C70" w14:textId="35AAC9B4" w:rsidR="00CF55DA" w:rsidRPr="0008465B" w:rsidRDefault="00CF55DA" w:rsidP="0008465B">
      <w:pPr>
        <w:pStyle w:val="Normlnywebov"/>
        <w:spacing w:before="0" w:beforeAutospacing="0" w:after="0" w:afterAutospacing="0"/>
        <w:jc w:val="both"/>
        <w:rPr>
          <w:b/>
        </w:rPr>
      </w:pPr>
      <w:r w:rsidRPr="0008465B">
        <w:rPr>
          <w:b/>
        </w:rPr>
        <w:t xml:space="preserve">K bodu </w:t>
      </w:r>
      <w:r w:rsidR="003F690D" w:rsidRPr="0008465B">
        <w:rPr>
          <w:b/>
        </w:rPr>
        <w:t>70</w:t>
      </w:r>
    </w:p>
    <w:p w14:paraId="273AF86A" w14:textId="77777777" w:rsidR="00CF55DA" w:rsidRPr="0008465B" w:rsidRDefault="00CF55DA" w:rsidP="0008465B">
      <w:pPr>
        <w:pStyle w:val="Normlnywebov"/>
        <w:spacing w:before="0" w:beforeAutospacing="0" w:after="0" w:afterAutospacing="0"/>
        <w:jc w:val="both"/>
      </w:pPr>
      <w:r w:rsidRPr="0008465B">
        <w:t>Gramatická úprava.</w:t>
      </w:r>
    </w:p>
    <w:p w14:paraId="1C58BA93" w14:textId="77777777" w:rsidR="00CF55DA" w:rsidRPr="0008465B" w:rsidRDefault="00CF55DA" w:rsidP="0008465B">
      <w:pPr>
        <w:pStyle w:val="Normlnywebov"/>
        <w:spacing w:before="0" w:beforeAutospacing="0" w:after="0" w:afterAutospacing="0"/>
        <w:jc w:val="both"/>
      </w:pPr>
    </w:p>
    <w:p w14:paraId="12FA587F" w14:textId="0F7C4237"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6967A7" w:rsidRPr="0008465B">
        <w:rPr>
          <w:rFonts w:ascii="Times New Roman" w:hAnsi="Times New Roman"/>
          <w:b/>
          <w:sz w:val="24"/>
          <w:szCs w:val="24"/>
        </w:rPr>
        <w:t>7</w:t>
      </w:r>
      <w:r w:rsidR="003F690D" w:rsidRPr="0008465B">
        <w:rPr>
          <w:rFonts w:ascii="Times New Roman" w:hAnsi="Times New Roman"/>
          <w:b/>
          <w:sz w:val="24"/>
          <w:szCs w:val="24"/>
        </w:rPr>
        <w:t>1</w:t>
      </w:r>
    </w:p>
    <w:p w14:paraId="2921B15E"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Aplikačná prax ukázala, že nie je potrebné vykonávať štátny odborný dozor u pôvodcu registratúry podľa § 16 ods. 5, z ktorého činnosti nevznikajú registratúrne záznamy s trvalou dokumentárnou hodnotou.</w:t>
      </w:r>
    </w:p>
    <w:p w14:paraId="0C9E2397"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9C8136D" w14:textId="339E1896"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6967A7" w:rsidRPr="0008465B">
        <w:rPr>
          <w:rFonts w:ascii="Times New Roman" w:hAnsi="Times New Roman"/>
          <w:b/>
          <w:sz w:val="24"/>
          <w:szCs w:val="24"/>
        </w:rPr>
        <w:t>7</w:t>
      </w:r>
      <w:r w:rsidR="003F690D" w:rsidRPr="0008465B">
        <w:rPr>
          <w:rFonts w:ascii="Times New Roman" w:hAnsi="Times New Roman"/>
          <w:b/>
          <w:sz w:val="24"/>
          <w:szCs w:val="24"/>
        </w:rPr>
        <w:t>2</w:t>
      </w:r>
    </w:p>
    <w:p w14:paraId="7B9DFF95" w14:textId="7E4C5586"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Zosúladenie kompetencií štátneho zamestnanca vykonávajúceho štátny odborný dozor s oprávneniami pracovníka kontroly vykonávajúceho kontrolu podľa zákona č. 10/1996 Z. z. o kontrole v štátnej správe</w:t>
      </w:r>
      <w:r w:rsidR="00BA2564">
        <w:rPr>
          <w:rFonts w:ascii="Times New Roman" w:hAnsi="Times New Roman"/>
          <w:sz w:val="24"/>
          <w:szCs w:val="24"/>
        </w:rPr>
        <w:t xml:space="preserve"> v znení neskorších predpisov</w:t>
      </w:r>
      <w:r w:rsidRPr="0008465B">
        <w:rPr>
          <w:rFonts w:ascii="Times New Roman" w:hAnsi="Times New Roman"/>
          <w:sz w:val="24"/>
          <w:szCs w:val="24"/>
        </w:rPr>
        <w:t xml:space="preserve">. </w:t>
      </w:r>
    </w:p>
    <w:p w14:paraId="7762DFCD"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730B23C" w14:textId="2DAF1710"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w:t>
      </w:r>
      <w:r w:rsidR="009F6F22" w:rsidRPr="0008465B">
        <w:rPr>
          <w:rFonts w:ascii="Times New Roman" w:hAnsi="Times New Roman"/>
          <w:b/>
          <w:sz w:val="24"/>
          <w:szCs w:val="24"/>
        </w:rPr>
        <w:t>u</w:t>
      </w:r>
      <w:r w:rsidRPr="0008465B">
        <w:rPr>
          <w:rFonts w:ascii="Times New Roman" w:hAnsi="Times New Roman"/>
          <w:b/>
          <w:sz w:val="24"/>
          <w:szCs w:val="24"/>
        </w:rPr>
        <w:t xml:space="preserve"> </w:t>
      </w:r>
      <w:r w:rsidR="006967A7" w:rsidRPr="0008465B">
        <w:rPr>
          <w:rFonts w:ascii="Times New Roman" w:hAnsi="Times New Roman"/>
          <w:b/>
          <w:sz w:val="24"/>
          <w:szCs w:val="24"/>
        </w:rPr>
        <w:t>7</w:t>
      </w:r>
      <w:r w:rsidR="003F690D" w:rsidRPr="0008465B">
        <w:rPr>
          <w:rFonts w:ascii="Times New Roman" w:hAnsi="Times New Roman"/>
          <w:b/>
          <w:sz w:val="24"/>
          <w:szCs w:val="24"/>
        </w:rPr>
        <w:t>3</w:t>
      </w:r>
    </w:p>
    <w:p w14:paraId="12327DE5" w14:textId="3893FB1A"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lastRenderedPageBreak/>
        <w:t>Zosúladenie terminológie z dôvodu, že v § 28 ods. 4 a 5 sa uvádza, že kontrolu vykonáva „štátny zamestnanec“.</w:t>
      </w:r>
      <w:r w:rsidR="00042058" w:rsidRPr="0008465B">
        <w:rPr>
          <w:rFonts w:ascii="Times New Roman" w:hAnsi="Times New Roman"/>
          <w:sz w:val="24"/>
          <w:szCs w:val="24"/>
        </w:rPr>
        <w:t xml:space="preserve"> </w:t>
      </w:r>
    </w:p>
    <w:p w14:paraId="3614625B"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470DFE52" w14:textId="2B03B8BF"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7</w:t>
      </w:r>
      <w:r w:rsidR="003F690D" w:rsidRPr="0008465B">
        <w:rPr>
          <w:rFonts w:ascii="Times New Roman" w:hAnsi="Times New Roman"/>
          <w:b/>
          <w:sz w:val="24"/>
          <w:szCs w:val="24"/>
        </w:rPr>
        <w:t>4</w:t>
      </w:r>
    </w:p>
    <w:p w14:paraId="7EE271A4" w14:textId="101B1194"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V meradle elektronických registratúrnych záznamov vedených a spravovaných pôvodcom registratúry prostredníctvom informačného systému je prirodzené, že pri výkone štátneho odborného dozoru pôvodca registratúry</w:t>
      </w:r>
      <w:r w:rsidR="00360105" w:rsidRPr="0008465B">
        <w:rPr>
          <w:rFonts w:ascii="Times New Roman" w:hAnsi="Times New Roman"/>
          <w:sz w:val="24"/>
          <w:szCs w:val="24"/>
        </w:rPr>
        <w:t xml:space="preserve"> </w:t>
      </w:r>
      <w:r w:rsidR="0036177C" w:rsidRPr="0008465B">
        <w:rPr>
          <w:rFonts w:ascii="Times New Roman" w:hAnsi="Times New Roman"/>
          <w:sz w:val="24"/>
          <w:szCs w:val="24"/>
        </w:rPr>
        <w:t xml:space="preserve">umožní </w:t>
      </w:r>
      <w:r w:rsidR="00360105" w:rsidRPr="0008465B">
        <w:rPr>
          <w:rFonts w:ascii="Times New Roman" w:hAnsi="Times New Roman"/>
          <w:sz w:val="24"/>
          <w:szCs w:val="24"/>
        </w:rPr>
        <w:t>štátnemu zamestnancovi</w:t>
      </w:r>
      <w:r w:rsidRPr="0008465B">
        <w:rPr>
          <w:rFonts w:ascii="Times New Roman" w:hAnsi="Times New Roman"/>
          <w:sz w:val="24"/>
          <w:szCs w:val="24"/>
        </w:rPr>
        <w:t xml:space="preserve"> </w:t>
      </w:r>
      <w:r w:rsidR="005E1446" w:rsidRPr="0008465B">
        <w:rPr>
          <w:rFonts w:ascii="Times New Roman" w:hAnsi="Times New Roman"/>
          <w:sz w:val="24"/>
          <w:szCs w:val="24"/>
        </w:rPr>
        <w:t xml:space="preserve">nahliadať </w:t>
      </w:r>
      <w:r w:rsidRPr="0008465B">
        <w:rPr>
          <w:rFonts w:ascii="Times New Roman" w:hAnsi="Times New Roman"/>
          <w:sz w:val="24"/>
          <w:szCs w:val="24"/>
        </w:rPr>
        <w:t xml:space="preserve">priamo </w:t>
      </w:r>
      <w:r w:rsidR="00360105" w:rsidRPr="0008465B">
        <w:rPr>
          <w:rFonts w:ascii="Times New Roman" w:hAnsi="Times New Roman"/>
          <w:sz w:val="24"/>
          <w:szCs w:val="24"/>
        </w:rPr>
        <w:t>do</w:t>
      </w:r>
      <w:r w:rsidRPr="0008465B">
        <w:rPr>
          <w:rFonts w:ascii="Times New Roman" w:hAnsi="Times New Roman"/>
          <w:sz w:val="24"/>
          <w:szCs w:val="24"/>
        </w:rPr>
        <w:t> informačn</w:t>
      </w:r>
      <w:r w:rsidR="00360105" w:rsidRPr="0008465B">
        <w:rPr>
          <w:rFonts w:ascii="Times New Roman" w:hAnsi="Times New Roman"/>
          <w:sz w:val="24"/>
          <w:szCs w:val="24"/>
        </w:rPr>
        <w:t>ého</w:t>
      </w:r>
      <w:r w:rsidRPr="0008465B">
        <w:rPr>
          <w:rFonts w:ascii="Times New Roman" w:hAnsi="Times New Roman"/>
          <w:sz w:val="24"/>
          <w:szCs w:val="24"/>
        </w:rPr>
        <w:t xml:space="preserve"> systém</w:t>
      </w:r>
      <w:r w:rsidR="00360105" w:rsidRPr="0008465B">
        <w:rPr>
          <w:rFonts w:ascii="Times New Roman" w:hAnsi="Times New Roman"/>
          <w:sz w:val="24"/>
          <w:szCs w:val="24"/>
        </w:rPr>
        <w:t>u</w:t>
      </w:r>
      <w:r w:rsidR="0036177C" w:rsidRPr="0008465B">
        <w:rPr>
          <w:rFonts w:ascii="Times New Roman" w:hAnsi="Times New Roman"/>
          <w:sz w:val="24"/>
          <w:szCs w:val="24"/>
        </w:rPr>
        <w:t xml:space="preserve"> správy registratúry, alebo agendového informačného systému</w:t>
      </w:r>
      <w:r w:rsidRPr="0008465B">
        <w:rPr>
          <w:rFonts w:ascii="Times New Roman" w:hAnsi="Times New Roman"/>
          <w:sz w:val="24"/>
          <w:szCs w:val="24"/>
        </w:rPr>
        <w:t>. Zároveň sa podporuje ekologické správanie a znižuje plytvanie zdrojmi.</w:t>
      </w:r>
    </w:p>
    <w:p w14:paraId="502EA952"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9229BA9" w14:textId="0CA8940A"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bodom 7</w:t>
      </w:r>
      <w:r w:rsidR="003F690D" w:rsidRPr="0008465B">
        <w:rPr>
          <w:rFonts w:ascii="Times New Roman" w:hAnsi="Times New Roman"/>
          <w:b/>
          <w:sz w:val="24"/>
          <w:szCs w:val="24"/>
        </w:rPr>
        <w:t>5</w:t>
      </w:r>
      <w:r w:rsidR="0074760C" w:rsidRPr="0008465B">
        <w:rPr>
          <w:rFonts w:ascii="Times New Roman" w:hAnsi="Times New Roman"/>
          <w:b/>
          <w:sz w:val="24"/>
          <w:szCs w:val="24"/>
        </w:rPr>
        <w:t xml:space="preserve">, </w:t>
      </w:r>
      <w:r w:rsidR="006967A7" w:rsidRPr="0008465B">
        <w:rPr>
          <w:rFonts w:ascii="Times New Roman" w:hAnsi="Times New Roman"/>
          <w:b/>
          <w:sz w:val="24"/>
          <w:szCs w:val="24"/>
        </w:rPr>
        <w:t>8</w:t>
      </w:r>
      <w:r w:rsidR="003F690D" w:rsidRPr="0008465B">
        <w:rPr>
          <w:rFonts w:ascii="Times New Roman" w:hAnsi="Times New Roman"/>
          <w:b/>
          <w:sz w:val="24"/>
          <w:szCs w:val="24"/>
        </w:rPr>
        <w:t>1</w:t>
      </w:r>
      <w:r w:rsidR="0074760C" w:rsidRPr="0008465B">
        <w:rPr>
          <w:rFonts w:ascii="Times New Roman" w:hAnsi="Times New Roman"/>
          <w:b/>
          <w:sz w:val="24"/>
          <w:szCs w:val="24"/>
        </w:rPr>
        <w:t xml:space="preserve"> a 88</w:t>
      </w:r>
    </w:p>
    <w:p w14:paraId="2FBA7950"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zosúladenie terminológie použitej v § 16b.</w:t>
      </w:r>
    </w:p>
    <w:p w14:paraId="1FCCC084"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0D024240" w14:textId="50A9C977"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483EA1" w:rsidRPr="0008465B">
        <w:rPr>
          <w:rFonts w:ascii="Times New Roman" w:hAnsi="Times New Roman"/>
          <w:b/>
          <w:sz w:val="24"/>
          <w:szCs w:val="24"/>
        </w:rPr>
        <w:t>7</w:t>
      </w:r>
      <w:r w:rsidR="00A524EC" w:rsidRPr="0008465B">
        <w:rPr>
          <w:rFonts w:ascii="Times New Roman" w:hAnsi="Times New Roman"/>
          <w:b/>
          <w:sz w:val="24"/>
          <w:szCs w:val="24"/>
        </w:rPr>
        <w:t>6</w:t>
      </w:r>
    </w:p>
    <w:p w14:paraId="2AB450DE"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sprecizovanie typu povolenia vrátane faktu, že archívne dokumenty, ktoré sú súčasťou archívneho dedičstva Slovenskej republiky, je zakázané trvalo vyviezť.</w:t>
      </w:r>
    </w:p>
    <w:p w14:paraId="628F104A"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570D734" w14:textId="7136A6D5"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bodom </w:t>
      </w:r>
      <w:r w:rsidR="00845931" w:rsidRPr="0008465B">
        <w:rPr>
          <w:rFonts w:ascii="Times New Roman" w:hAnsi="Times New Roman"/>
          <w:b/>
          <w:sz w:val="24"/>
          <w:szCs w:val="24"/>
        </w:rPr>
        <w:t>7</w:t>
      </w:r>
      <w:r w:rsidR="00A524EC" w:rsidRPr="0008465B">
        <w:rPr>
          <w:rFonts w:ascii="Times New Roman" w:hAnsi="Times New Roman"/>
          <w:b/>
          <w:sz w:val="24"/>
          <w:szCs w:val="24"/>
        </w:rPr>
        <w:t>7</w:t>
      </w:r>
      <w:r w:rsidRPr="0008465B">
        <w:rPr>
          <w:rFonts w:ascii="Times New Roman" w:hAnsi="Times New Roman"/>
          <w:b/>
          <w:sz w:val="24"/>
          <w:szCs w:val="24"/>
        </w:rPr>
        <w:t xml:space="preserve"> až </w:t>
      </w:r>
      <w:r w:rsidR="00A524EC" w:rsidRPr="0008465B">
        <w:rPr>
          <w:rFonts w:ascii="Times New Roman" w:hAnsi="Times New Roman"/>
          <w:b/>
          <w:sz w:val="24"/>
          <w:szCs w:val="24"/>
        </w:rPr>
        <w:t>80</w:t>
      </w:r>
      <w:r w:rsidRPr="0008465B">
        <w:rPr>
          <w:rFonts w:ascii="Times New Roman" w:hAnsi="Times New Roman"/>
          <w:b/>
          <w:sz w:val="24"/>
          <w:szCs w:val="24"/>
        </w:rPr>
        <w:t xml:space="preserve">, </w:t>
      </w:r>
      <w:r w:rsidR="00483EA1" w:rsidRPr="0008465B">
        <w:rPr>
          <w:rFonts w:ascii="Times New Roman" w:hAnsi="Times New Roman"/>
          <w:b/>
          <w:sz w:val="24"/>
          <w:szCs w:val="24"/>
        </w:rPr>
        <w:t>8</w:t>
      </w:r>
      <w:r w:rsidR="00A524EC" w:rsidRPr="0008465B">
        <w:rPr>
          <w:rFonts w:ascii="Times New Roman" w:hAnsi="Times New Roman"/>
          <w:b/>
          <w:sz w:val="24"/>
          <w:szCs w:val="24"/>
        </w:rPr>
        <w:t>4</w:t>
      </w:r>
    </w:p>
    <w:p w14:paraId="74FCA414"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K úprave výšky pokuty za priestupok a správny delikt dochádza z dôvodu, že táto suma nebola predmetom novelizácie od začatia platnosti tohto zákona v roku 2002. Po zavedení platobnej meny euro došlo iba k prepočítaniu finančných ukazovateľov z pôvodnej národnej meny na euro podľa stanoveného konverzného kurzu. Výška pokuty sa upravuje aj v nadväznosti na infláciu a potrebu zaokrúhlenia tejto sumy.</w:t>
      </w:r>
    </w:p>
    <w:p w14:paraId="1B2F8A54"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09DA841F" w14:textId="3972E915"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bodom </w:t>
      </w:r>
      <w:r w:rsidR="00845931" w:rsidRPr="0008465B">
        <w:rPr>
          <w:rFonts w:ascii="Times New Roman" w:hAnsi="Times New Roman"/>
          <w:b/>
          <w:sz w:val="24"/>
          <w:szCs w:val="24"/>
        </w:rPr>
        <w:t>8</w:t>
      </w:r>
      <w:r w:rsidR="00A524EC" w:rsidRPr="0008465B">
        <w:rPr>
          <w:rFonts w:ascii="Times New Roman" w:hAnsi="Times New Roman"/>
          <w:b/>
          <w:sz w:val="24"/>
          <w:szCs w:val="24"/>
        </w:rPr>
        <w:t>2</w:t>
      </w:r>
      <w:r w:rsidRPr="0008465B">
        <w:rPr>
          <w:rFonts w:ascii="Times New Roman" w:hAnsi="Times New Roman"/>
          <w:b/>
          <w:sz w:val="24"/>
          <w:szCs w:val="24"/>
        </w:rPr>
        <w:t xml:space="preserve"> a 8</w:t>
      </w:r>
      <w:r w:rsidR="00A524EC" w:rsidRPr="0008465B">
        <w:rPr>
          <w:rFonts w:ascii="Times New Roman" w:hAnsi="Times New Roman"/>
          <w:b/>
          <w:sz w:val="24"/>
          <w:szCs w:val="24"/>
        </w:rPr>
        <w:t>3</w:t>
      </w:r>
    </w:p>
    <w:p w14:paraId="1F0B574E"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zosúladenie textu priestupku a správneho deliktu v nadväznosti na povinnosti pôvodcu registratúry stanovené v § 16.</w:t>
      </w:r>
    </w:p>
    <w:p w14:paraId="11210E1A"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C26A8DA" w14:textId="644ABC65"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bodom </w:t>
      </w:r>
      <w:r w:rsidR="00845931" w:rsidRPr="0008465B">
        <w:rPr>
          <w:rFonts w:ascii="Times New Roman" w:hAnsi="Times New Roman"/>
          <w:b/>
          <w:sz w:val="24"/>
          <w:szCs w:val="24"/>
        </w:rPr>
        <w:t>8</w:t>
      </w:r>
      <w:r w:rsidR="00A524EC" w:rsidRPr="0008465B">
        <w:rPr>
          <w:rFonts w:ascii="Times New Roman" w:hAnsi="Times New Roman"/>
          <w:b/>
          <w:sz w:val="24"/>
          <w:szCs w:val="24"/>
        </w:rPr>
        <w:t>5</w:t>
      </w:r>
      <w:r w:rsidRPr="0008465B">
        <w:rPr>
          <w:rFonts w:ascii="Times New Roman" w:hAnsi="Times New Roman"/>
          <w:b/>
          <w:sz w:val="24"/>
          <w:szCs w:val="24"/>
        </w:rPr>
        <w:t xml:space="preserve"> a </w:t>
      </w:r>
      <w:r w:rsidR="00845931" w:rsidRPr="0008465B">
        <w:rPr>
          <w:rFonts w:ascii="Times New Roman" w:hAnsi="Times New Roman"/>
          <w:b/>
          <w:sz w:val="24"/>
          <w:szCs w:val="24"/>
        </w:rPr>
        <w:t>8</w:t>
      </w:r>
      <w:r w:rsidR="00A524EC" w:rsidRPr="0008465B">
        <w:rPr>
          <w:rFonts w:ascii="Times New Roman" w:hAnsi="Times New Roman"/>
          <w:b/>
          <w:sz w:val="24"/>
          <w:szCs w:val="24"/>
        </w:rPr>
        <w:t>6</w:t>
      </w:r>
    </w:p>
    <w:p w14:paraId="32288FE2" w14:textId="162A69D9" w:rsidR="00CF55DA" w:rsidRPr="0008465B" w:rsidRDefault="00CF55DA" w:rsidP="0008465B">
      <w:pPr>
        <w:shd w:val="clear" w:color="auto" w:fill="FFFFFF"/>
        <w:spacing w:after="0" w:line="240" w:lineRule="auto"/>
        <w:jc w:val="both"/>
        <w:rPr>
          <w:rFonts w:ascii="Times New Roman" w:hAnsi="Times New Roman"/>
          <w:sz w:val="24"/>
          <w:szCs w:val="24"/>
        </w:rPr>
      </w:pPr>
      <w:r w:rsidRPr="006578FC">
        <w:rPr>
          <w:rFonts w:ascii="Times New Roman" w:hAnsi="Times New Roman"/>
          <w:sz w:val="24"/>
          <w:szCs w:val="24"/>
        </w:rPr>
        <w:t>Ide o zosúladenie terminológie v sú</w:t>
      </w:r>
      <w:r w:rsidR="006578FC" w:rsidRPr="006578FC">
        <w:rPr>
          <w:rFonts w:ascii="Times New Roman" w:hAnsi="Times New Roman"/>
          <w:sz w:val="24"/>
          <w:szCs w:val="24"/>
        </w:rPr>
        <w:t>vislosti s § 16 ods. 2 písm. p) a novelizačným bodom 76.</w:t>
      </w:r>
    </w:p>
    <w:p w14:paraId="59249F07"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6CF5A5C8" w14:textId="4BDCB330"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845931" w:rsidRPr="0008465B">
        <w:rPr>
          <w:rFonts w:ascii="Times New Roman" w:hAnsi="Times New Roman"/>
          <w:b/>
          <w:sz w:val="24"/>
          <w:szCs w:val="24"/>
        </w:rPr>
        <w:t>8</w:t>
      </w:r>
      <w:r w:rsidR="00A524EC" w:rsidRPr="0008465B">
        <w:rPr>
          <w:rFonts w:ascii="Times New Roman" w:hAnsi="Times New Roman"/>
          <w:b/>
          <w:sz w:val="24"/>
          <w:szCs w:val="24"/>
        </w:rPr>
        <w:t>7</w:t>
      </w:r>
    </w:p>
    <w:p w14:paraId="26E5EC7C" w14:textId="0A208AC6" w:rsidR="00CF55DA" w:rsidRPr="0008465B" w:rsidRDefault="00CF55DA" w:rsidP="0008465B">
      <w:pPr>
        <w:pStyle w:val="Normlnywebov"/>
        <w:spacing w:before="0" w:beforeAutospacing="0" w:after="0" w:afterAutospacing="0"/>
        <w:jc w:val="both"/>
      </w:pPr>
      <w:r w:rsidRPr="0008465B">
        <w:t>Ide o špecifikáciu ustanovení tohto zákona, na ktoré sa nevzťahuje správny poriadok. Táto špecifikácia lepšie reflektuje charakter a účel procesov, než by umožňoval všeobecný správny poriadok.</w:t>
      </w:r>
    </w:p>
    <w:p w14:paraId="5DAE0A37" w14:textId="77777777" w:rsidR="00CF55DA" w:rsidRPr="0008465B" w:rsidRDefault="00CF55DA" w:rsidP="0008465B">
      <w:pPr>
        <w:pStyle w:val="Normlnywebov"/>
        <w:spacing w:before="0" w:beforeAutospacing="0" w:after="0" w:afterAutospacing="0"/>
        <w:jc w:val="both"/>
      </w:pPr>
    </w:p>
    <w:p w14:paraId="78CAD085" w14:textId="77777777" w:rsidR="00CF55DA" w:rsidRPr="0008465B" w:rsidRDefault="00CF55DA" w:rsidP="0008465B">
      <w:pPr>
        <w:pStyle w:val="Normlnywebov"/>
        <w:spacing w:before="0" w:beforeAutospacing="0" w:after="0" w:afterAutospacing="0"/>
        <w:jc w:val="both"/>
        <w:rPr>
          <w:b/>
        </w:rPr>
      </w:pPr>
      <w:r w:rsidRPr="0008465B">
        <w:rPr>
          <w:b/>
        </w:rPr>
        <w:t>Čl. II</w:t>
      </w:r>
    </w:p>
    <w:p w14:paraId="2C83C320" w14:textId="77777777" w:rsidR="00C021B7" w:rsidRDefault="00C021B7" w:rsidP="0008465B">
      <w:pPr>
        <w:pStyle w:val="Normlnywebov"/>
        <w:spacing w:before="0" w:beforeAutospacing="0" w:after="0" w:afterAutospacing="0"/>
        <w:jc w:val="both"/>
      </w:pPr>
    </w:p>
    <w:p w14:paraId="17AE77C7" w14:textId="1C63676F" w:rsidR="00CF55DA" w:rsidRPr="0008465B" w:rsidRDefault="00CF55DA" w:rsidP="0008465B">
      <w:pPr>
        <w:pStyle w:val="Normlnywebov"/>
        <w:spacing w:before="0" w:beforeAutospacing="0" w:after="0" w:afterAutospacing="0"/>
        <w:jc w:val="both"/>
      </w:pPr>
      <w:r w:rsidRPr="0008465B">
        <w:t xml:space="preserve">Vypustením § 16 ods. 2 písm. e) zákona č. 395/2002 Z. z. o archívoch a registratúrach a o doplnení niektorých zákonov v znení neskorších predpisov stratil odkaz 45ab v zákone č. 431/2002 Z. z. o účtovníctve v znení neskorších predpisov opodstatnenie. </w:t>
      </w:r>
    </w:p>
    <w:p w14:paraId="266A730C" w14:textId="5CCC5FC9" w:rsidR="00C9122C" w:rsidRPr="0008465B" w:rsidRDefault="00C9122C" w:rsidP="0008465B">
      <w:pPr>
        <w:pStyle w:val="Normlnywebov"/>
        <w:spacing w:before="0" w:beforeAutospacing="0" w:after="0" w:afterAutospacing="0"/>
        <w:jc w:val="both"/>
      </w:pPr>
    </w:p>
    <w:p w14:paraId="2783865A" w14:textId="0D8E0FC2" w:rsidR="00C9122C" w:rsidRPr="0008465B" w:rsidRDefault="00C9122C" w:rsidP="0008465B">
      <w:pPr>
        <w:pStyle w:val="Normlnywebov"/>
        <w:spacing w:before="0" w:beforeAutospacing="0" w:after="0" w:afterAutospacing="0"/>
        <w:jc w:val="both"/>
        <w:rPr>
          <w:b/>
        </w:rPr>
      </w:pPr>
      <w:r w:rsidRPr="0008465B">
        <w:rPr>
          <w:b/>
        </w:rPr>
        <w:t>Čl. III</w:t>
      </w:r>
    </w:p>
    <w:p w14:paraId="43181971" w14:textId="77777777" w:rsidR="00C021B7" w:rsidRDefault="00C021B7" w:rsidP="0008465B">
      <w:pPr>
        <w:spacing w:after="0" w:line="240" w:lineRule="auto"/>
        <w:jc w:val="both"/>
        <w:rPr>
          <w:rFonts w:ascii="Times New Roman" w:eastAsiaTheme="minorHAnsi" w:hAnsi="Times New Roman"/>
          <w:sz w:val="24"/>
          <w:szCs w:val="24"/>
        </w:rPr>
      </w:pPr>
    </w:p>
    <w:p w14:paraId="645EC98A" w14:textId="55E16622" w:rsidR="00CF55DA" w:rsidRPr="0008465B" w:rsidRDefault="00C9122C" w:rsidP="0008465B">
      <w:pPr>
        <w:spacing w:after="0" w:line="240" w:lineRule="auto"/>
        <w:jc w:val="both"/>
        <w:rPr>
          <w:rFonts w:ascii="Times New Roman" w:hAnsi="Times New Roman"/>
          <w:sz w:val="24"/>
          <w:szCs w:val="24"/>
        </w:rPr>
      </w:pPr>
      <w:r w:rsidRPr="0008465B">
        <w:rPr>
          <w:rFonts w:ascii="Times New Roman" w:eastAsiaTheme="minorHAnsi" w:hAnsi="Times New Roman"/>
          <w:sz w:val="24"/>
          <w:szCs w:val="24"/>
        </w:rPr>
        <w:t xml:space="preserve">Vzhľadom na predpokladanú dĺžku legislatívneho procesu a potrebnú </w:t>
      </w:r>
      <w:proofErr w:type="spellStart"/>
      <w:r w:rsidRPr="0008465B">
        <w:rPr>
          <w:rFonts w:ascii="Times New Roman" w:eastAsiaTheme="minorHAnsi" w:hAnsi="Times New Roman"/>
          <w:sz w:val="24"/>
          <w:szCs w:val="24"/>
        </w:rPr>
        <w:t>legisvakanciu</w:t>
      </w:r>
      <w:proofErr w:type="spellEnd"/>
      <w:r w:rsidRPr="0008465B">
        <w:rPr>
          <w:rFonts w:ascii="Times New Roman" w:eastAsiaTheme="minorHAnsi" w:hAnsi="Times New Roman"/>
          <w:sz w:val="24"/>
          <w:szCs w:val="24"/>
        </w:rPr>
        <w:t xml:space="preserve"> sa navrhuje, aby zákon nadobudol účinnosť 1</w:t>
      </w:r>
      <w:r w:rsidR="00287BE8" w:rsidRPr="0008465B">
        <w:rPr>
          <w:rFonts w:ascii="Times New Roman" w:eastAsiaTheme="minorHAnsi" w:hAnsi="Times New Roman"/>
          <w:sz w:val="24"/>
          <w:szCs w:val="24"/>
        </w:rPr>
        <w:t>5</w:t>
      </w:r>
      <w:r w:rsidRPr="0008465B">
        <w:rPr>
          <w:rFonts w:ascii="Times New Roman" w:eastAsiaTheme="minorHAnsi" w:hAnsi="Times New Roman"/>
          <w:sz w:val="24"/>
          <w:szCs w:val="24"/>
        </w:rPr>
        <w:t xml:space="preserve">. </w:t>
      </w:r>
      <w:r w:rsidR="00287BE8" w:rsidRPr="0008465B">
        <w:rPr>
          <w:rFonts w:ascii="Times New Roman" w:eastAsiaTheme="minorHAnsi" w:hAnsi="Times New Roman"/>
          <w:sz w:val="24"/>
          <w:szCs w:val="24"/>
        </w:rPr>
        <w:t>októbra</w:t>
      </w:r>
      <w:r w:rsidRPr="0008465B">
        <w:rPr>
          <w:rFonts w:ascii="Times New Roman" w:eastAsiaTheme="minorHAnsi" w:hAnsi="Times New Roman"/>
          <w:sz w:val="24"/>
          <w:szCs w:val="24"/>
        </w:rPr>
        <w:t xml:space="preserve"> 2025.</w:t>
      </w:r>
    </w:p>
    <w:sectPr w:rsidR="00CF55DA" w:rsidRPr="0008465B" w:rsidSect="00142EAD">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3CC96" w14:textId="77777777" w:rsidR="00C51D4A" w:rsidRDefault="00C51D4A" w:rsidP="00142EAD">
      <w:pPr>
        <w:spacing w:after="0" w:line="240" w:lineRule="auto"/>
      </w:pPr>
      <w:r>
        <w:separator/>
      </w:r>
    </w:p>
  </w:endnote>
  <w:endnote w:type="continuationSeparator" w:id="0">
    <w:p w14:paraId="2F6299B6" w14:textId="77777777" w:rsidR="00C51D4A" w:rsidRDefault="00C51D4A" w:rsidP="0014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976742"/>
      <w:docPartObj>
        <w:docPartGallery w:val="Page Numbers (Bottom of Page)"/>
        <w:docPartUnique/>
      </w:docPartObj>
    </w:sdtPr>
    <w:sdtEndPr/>
    <w:sdtContent>
      <w:p w14:paraId="60465A44" w14:textId="5226C9CC" w:rsidR="00142EAD" w:rsidRDefault="00142EAD">
        <w:pPr>
          <w:pStyle w:val="Pta"/>
          <w:jc w:val="right"/>
        </w:pPr>
        <w:r>
          <w:fldChar w:fldCharType="begin"/>
        </w:r>
        <w:r>
          <w:instrText>PAGE   \* MERGEFORMAT</w:instrText>
        </w:r>
        <w:r>
          <w:fldChar w:fldCharType="separate"/>
        </w:r>
        <w:r>
          <w:rPr>
            <w:noProof/>
          </w:rPr>
          <w:t>3</w:t>
        </w:r>
        <w:r>
          <w:fldChar w:fldCharType="end"/>
        </w:r>
      </w:p>
    </w:sdtContent>
  </w:sdt>
  <w:p w14:paraId="7FC33238" w14:textId="77777777" w:rsidR="00142EAD" w:rsidRDefault="00142E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841FC" w14:textId="77777777" w:rsidR="00C51D4A" w:rsidRDefault="00C51D4A" w:rsidP="00142EAD">
      <w:pPr>
        <w:spacing w:after="0" w:line="240" w:lineRule="auto"/>
      </w:pPr>
      <w:r>
        <w:separator/>
      </w:r>
    </w:p>
  </w:footnote>
  <w:footnote w:type="continuationSeparator" w:id="0">
    <w:p w14:paraId="5FE9809E" w14:textId="77777777" w:rsidR="00C51D4A" w:rsidRDefault="00C51D4A" w:rsidP="00142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E04"/>
    <w:multiLevelType w:val="hybridMultilevel"/>
    <w:tmpl w:val="AA449458"/>
    <w:lvl w:ilvl="0" w:tplc="86C84C20">
      <w:start w:val="1"/>
      <w:numFmt w:val="bullet"/>
      <w:lvlText w:val="•"/>
      <w:lvlJc w:val="left"/>
      <w:pPr>
        <w:tabs>
          <w:tab w:val="num" w:pos="720"/>
        </w:tabs>
        <w:ind w:left="720" w:hanging="360"/>
      </w:pPr>
      <w:rPr>
        <w:rFonts w:ascii="Arial" w:hAnsi="Arial" w:hint="default"/>
      </w:rPr>
    </w:lvl>
    <w:lvl w:ilvl="1" w:tplc="CB74CBEA" w:tentative="1">
      <w:start w:val="1"/>
      <w:numFmt w:val="bullet"/>
      <w:lvlText w:val="•"/>
      <w:lvlJc w:val="left"/>
      <w:pPr>
        <w:tabs>
          <w:tab w:val="num" w:pos="1440"/>
        </w:tabs>
        <w:ind w:left="1440" w:hanging="360"/>
      </w:pPr>
      <w:rPr>
        <w:rFonts w:ascii="Arial" w:hAnsi="Arial" w:hint="default"/>
      </w:rPr>
    </w:lvl>
    <w:lvl w:ilvl="2" w:tplc="6EA40C30" w:tentative="1">
      <w:start w:val="1"/>
      <w:numFmt w:val="bullet"/>
      <w:lvlText w:val="•"/>
      <w:lvlJc w:val="left"/>
      <w:pPr>
        <w:tabs>
          <w:tab w:val="num" w:pos="2160"/>
        </w:tabs>
        <w:ind w:left="2160" w:hanging="360"/>
      </w:pPr>
      <w:rPr>
        <w:rFonts w:ascii="Arial" w:hAnsi="Arial" w:hint="default"/>
      </w:rPr>
    </w:lvl>
    <w:lvl w:ilvl="3" w:tplc="E6029094" w:tentative="1">
      <w:start w:val="1"/>
      <w:numFmt w:val="bullet"/>
      <w:lvlText w:val="•"/>
      <w:lvlJc w:val="left"/>
      <w:pPr>
        <w:tabs>
          <w:tab w:val="num" w:pos="2880"/>
        </w:tabs>
        <w:ind w:left="2880" w:hanging="360"/>
      </w:pPr>
      <w:rPr>
        <w:rFonts w:ascii="Arial" w:hAnsi="Arial" w:hint="default"/>
      </w:rPr>
    </w:lvl>
    <w:lvl w:ilvl="4" w:tplc="EF24BF0E" w:tentative="1">
      <w:start w:val="1"/>
      <w:numFmt w:val="bullet"/>
      <w:lvlText w:val="•"/>
      <w:lvlJc w:val="left"/>
      <w:pPr>
        <w:tabs>
          <w:tab w:val="num" w:pos="3600"/>
        </w:tabs>
        <w:ind w:left="3600" w:hanging="360"/>
      </w:pPr>
      <w:rPr>
        <w:rFonts w:ascii="Arial" w:hAnsi="Arial" w:hint="default"/>
      </w:rPr>
    </w:lvl>
    <w:lvl w:ilvl="5" w:tplc="1EE496A2" w:tentative="1">
      <w:start w:val="1"/>
      <w:numFmt w:val="bullet"/>
      <w:lvlText w:val="•"/>
      <w:lvlJc w:val="left"/>
      <w:pPr>
        <w:tabs>
          <w:tab w:val="num" w:pos="4320"/>
        </w:tabs>
        <w:ind w:left="4320" w:hanging="360"/>
      </w:pPr>
      <w:rPr>
        <w:rFonts w:ascii="Arial" w:hAnsi="Arial" w:hint="default"/>
      </w:rPr>
    </w:lvl>
    <w:lvl w:ilvl="6" w:tplc="39F01946" w:tentative="1">
      <w:start w:val="1"/>
      <w:numFmt w:val="bullet"/>
      <w:lvlText w:val="•"/>
      <w:lvlJc w:val="left"/>
      <w:pPr>
        <w:tabs>
          <w:tab w:val="num" w:pos="5040"/>
        </w:tabs>
        <w:ind w:left="5040" w:hanging="360"/>
      </w:pPr>
      <w:rPr>
        <w:rFonts w:ascii="Arial" w:hAnsi="Arial" w:hint="default"/>
      </w:rPr>
    </w:lvl>
    <w:lvl w:ilvl="7" w:tplc="FA845AC8" w:tentative="1">
      <w:start w:val="1"/>
      <w:numFmt w:val="bullet"/>
      <w:lvlText w:val="•"/>
      <w:lvlJc w:val="left"/>
      <w:pPr>
        <w:tabs>
          <w:tab w:val="num" w:pos="5760"/>
        </w:tabs>
        <w:ind w:left="5760" w:hanging="360"/>
      </w:pPr>
      <w:rPr>
        <w:rFonts w:ascii="Arial" w:hAnsi="Arial" w:hint="default"/>
      </w:rPr>
    </w:lvl>
    <w:lvl w:ilvl="8" w:tplc="0CCC5D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376A1"/>
    <w:multiLevelType w:val="hybridMultilevel"/>
    <w:tmpl w:val="210AC606"/>
    <w:lvl w:ilvl="0" w:tplc="7124CC1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BD7A98"/>
    <w:multiLevelType w:val="hybridMultilevel"/>
    <w:tmpl w:val="D6787B4E"/>
    <w:lvl w:ilvl="0" w:tplc="F4BED438">
      <w:start w:val="1"/>
      <w:numFmt w:val="bullet"/>
      <w:lvlText w:val="•"/>
      <w:lvlJc w:val="left"/>
      <w:pPr>
        <w:tabs>
          <w:tab w:val="num" w:pos="720"/>
        </w:tabs>
        <w:ind w:left="720" w:hanging="360"/>
      </w:pPr>
      <w:rPr>
        <w:rFonts w:ascii="Arial" w:hAnsi="Arial" w:hint="default"/>
      </w:rPr>
    </w:lvl>
    <w:lvl w:ilvl="1" w:tplc="14BCCB3C" w:tentative="1">
      <w:start w:val="1"/>
      <w:numFmt w:val="bullet"/>
      <w:lvlText w:val="•"/>
      <w:lvlJc w:val="left"/>
      <w:pPr>
        <w:tabs>
          <w:tab w:val="num" w:pos="1440"/>
        </w:tabs>
        <w:ind w:left="1440" w:hanging="360"/>
      </w:pPr>
      <w:rPr>
        <w:rFonts w:ascii="Arial" w:hAnsi="Arial" w:hint="default"/>
      </w:rPr>
    </w:lvl>
    <w:lvl w:ilvl="2" w:tplc="65222D7E" w:tentative="1">
      <w:start w:val="1"/>
      <w:numFmt w:val="bullet"/>
      <w:lvlText w:val="•"/>
      <w:lvlJc w:val="left"/>
      <w:pPr>
        <w:tabs>
          <w:tab w:val="num" w:pos="2160"/>
        </w:tabs>
        <w:ind w:left="2160" w:hanging="360"/>
      </w:pPr>
      <w:rPr>
        <w:rFonts w:ascii="Arial" w:hAnsi="Arial" w:hint="default"/>
      </w:rPr>
    </w:lvl>
    <w:lvl w:ilvl="3" w:tplc="B00EA116" w:tentative="1">
      <w:start w:val="1"/>
      <w:numFmt w:val="bullet"/>
      <w:lvlText w:val="•"/>
      <w:lvlJc w:val="left"/>
      <w:pPr>
        <w:tabs>
          <w:tab w:val="num" w:pos="2880"/>
        </w:tabs>
        <w:ind w:left="2880" w:hanging="360"/>
      </w:pPr>
      <w:rPr>
        <w:rFonts w:ascii="Arial" w:hAnsi="Arial" w:hint="default"/>
      </w:rPr>
    </w:lvl>
    <w:lvl w:ilvl="4" w:tplc="3B6C1BF2" w:tentative="1">
      <w:start w:val="1"/>
      <w:numFmt w:val="bullet"/>
      <w:lvlText w:val="•"/>
      <w:lvlJc w:val="left"/>
      <w:pPr>
        <w:tabs>
          <w:tab w:val="num" w:pos="3600"/>
        </w:tabs>
        <w:ind w:left="3600" w:hanging="360"/>
      </w:pPr>
      <w:rPr>
        <w:rFonts w:ascii="Arial" w:hAnsi="Arial" w:hint="default"/>
      </w:rPr>
    </w:lvl>
    <w:lvl w:ilvl="5" w:tplc="51EC3F50" w:tentative="1">
      <w:start w:val="1"/>
      <w:numFmt w:val="bullet"/>
      <w:lvlText w:val="•"/>
      <w:lvlJc w:val="left"/>
      <w:pPr>
        <w:tabs>
          <w:tab w:val="num" w:pos="4320"/>
        </w:tabs>
        <w:ind w:left="4320" w:hanging="360"/>
      </w:pPr>
      <w:rPr>
        <w:rFonts w:ascii="Arial" w:hAnsi="Arial" w:hint="default"/>
      </w:rPr>
    </w:lvl>
    <w:lvl w:ilvl="6" w:tplc="421A3936" w:tentative="1">
      <w:start w:val="1"/>
      <w:numFmt w:val="bullet"/>
      <w:lvlText w:val="•"/>
      <w:lvlJc w:val="left"/>
      <w:pPr>
        <w:tabs>
          <w:tab w:val="num" w:pos="5040"/>
        </w:tabs>
        <w:ind w:left="5040" w:hanging="360"/>
      </w:pPr>
      <w:rPr>
        <w:rFonts w:ascii="Arial" w:hAnsi="Arial" w:hint="default"/>
      </w:rPr>
    </w:lvl>
    <w:lvl w:ilvl="7" w:tplc="2DE647B2" w:tentative="1">
      <w:start w:val="1"/>
      <w:numFmt w:val="bullet"/>
      <w:lvlText w:val="•"/>
      <w:lvlJc w:val="left"/>
      <w:pPr>
        <w:tabs>
          <w:tab w:val="num" w:pos="5760"/>
        </w:tabs>
        <w:ind w:left="5760" w:hanging="360"/>
      </w:pPr>
      <w:rPr>
        <w:rFonts w:ascii="Arial" w:hAnsi="Arial" w:hint="default"/>
      </w:rPr>
    </w:lvl>
    <w:lvl w:ilvl="8" w:tplc="00204C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1E7545"/>
    <w:multiLevelType w:val="hybridMultilevel"/>
    <w:tmpl w:val="46CEC0FE"/>
    <w:lvl w:ilvl="0" w:tplc="74C41CF0">
      <w:start w:val="1"/>
      <w:numFmt w:val="bullet"/>
      <w:lvlText w:val="-"/>
      <w:lvlJc w:val="left"/>
      <w:pPr>
        <w:tabs>
          <w:tab w:val="num" w:pos="720"/>
        </w:tabs>
        <w:ind w:left="720" w:hanging="360"/>
      </w:pPr>
      <w:rPr>
        <w:rFonts w:ascii="Times New Roman" w:hAnsi="Times New Roman" w:hint="default"/>
      </w:rPr>
    </w:lvl>
    <w:lvl w:ilvl="1" w:tplc="7A7C5684" w:tentative="1">
      <w:start w:val="1"/>
      <w:numFmt w:val="bullet"/>
      <w:lvlText w:val="-"/>
      <w:lvlJc w:val="left"/>
      <w:pPr>
        <w:tabs>
          <w:tab w:val="num" w:pos="1440"/>
        </w:tabs>
        <w:ind w:left="1440" w:hanging="360"/>
      </w:pPr>
      <w:rPr>
        <w:rFonts w:ascii="Times New Roman" w:hAnsi="Times New Roman" w:hint="default"/>
      </w:rPr>
    </w:lvl>
    <w:lvl w:ilvl="2" w:tplc="713C754A" w:tentative="1">
      <w:start w:val="1"/>
      <w:numFmt w:val="bullet"/>
      <w:lvlText w:val="-"/>
      <w:lvlJc w:val="left"/>
      <w:pPr>
        <w:tabs>
          <w:tab w:val="num" w:pos="2160"/>
        </w:tabs>
        <w:ind w:left="2160" w:hanging="360"/>
      </w:pPr>
      <w:rPr>
        <w:rFonts w:ascii="Times New Roman" w:hAnsi="Times New Roman" w:hint="default"/>
      </w:rPr>
    </w:lvl>
    <w:lvl w:ilvl="3" w:tplc="F134F168" w:tentative="1">
      <w:start w:val="1"/>
      <w:numFmt w:val="bullet"/>
      <w:lvlText w:val="-"/>
      <w:lvlJc w:val="left"/>
      <w:pPr>
        <w:tabs>
          <w:tab w:val="num" w:pos="2880"/>
        </w:tabs>
        <w:ind w:left="2880" w:hanging="360"/>
      </w:pPr>
      <w:rPr>
        <w:rFonts w:ascii="Times New Roman" w:hAnsi="Times New Roman" w:hint="default"/>
      </w:rPr>
    </w:lvl>
    <w:lvl w:ilvl="4" w:tplc="B60EB81E" w:tentative="1">
      <w:start w:val="1"/>
      <w:numFmt w:val="bullet"/>
      <w:lvlText w:val="-"/>
      <w:lvlJc w:val="left"/>
      <w:pPr>
        <w:tabs>
          <w:tab w:val="num" w:pos="3600"/>
        </w:tabs>
        <w:ind w:left="3600" w:hanging="360"/>
      </w:pPr>
      <w:rPr>
        <w:rFonts w:ascii="Times New Roman" w:hAnsi="Times New Roman" w:hint="default"/>
      </w:rPr>
    </w:lvl>
    <w:lvl w:ilvl="5" w:tplc="D6703E6A" w:tentative="1">
      <w:start w:val="1"/>
      <w:numFmt w:val="bullet"/>
      <w:lvlText w:val="-"/>
      <w:lvlJc w:val="left"/>
      <w:pPr>
        <w:tabs>
          <w:tab w:val="num" w:pos="4320"/>
        </w:tabs>
        <w:ind w:left="4320" w:hanging="360"/>
      </w:pPr>
      <w:rPr>
        <w:rFonts w:ascii="Times New Roman" w:hAnsi="Times New Roman" w:hint="default"/>
      </w:rPr>
    </w:lvl>
    <w:lvl w:ilvl="6" w:tplc="D586050A" w:tentative="1">
      <w:start w:val="1"/>
      <w:numFmt w:val="bullet"/>
      <w:lvlText w:val="-"/>
      <w:lvlJc w:val="left"/>
      <w:pPr>
        <w:tabs>
          <w:tab w:val="num" w:pos="5040"/>
        </w:tabs>
        <w:ind w:left="5040" w:hanging="360"/>
      </w:pPr>
      <w:rPr>
        <w:rFonts w:ascii="Times New Roman" w:hAnsi="Times New Roman" w:hint="default"/>
      </w:rPr>
    </w:lvl>
    <w:lvl w:ilvl="7" w:tplc="B3868A12" w:tentative="1">
      <w:start w:val="1"/>
      <w:numFmt w:val="bullet"/>
      <w:lvlText w:val="-"/>
      <w:lvlJc w:val="left"/>
      <w:pPr>
        <w:tabs>
          <w:tab w:val="num" w:pos="5760"/>
        </w:tabs>
        <w:ind w:left="5760" w:hanging="360"/>
      </w:pPr>
      <w:rPr>
        <w:rFonts w:ascii="Times New Roman" w:hAnsi="Times New Roman" w:hint="default"/>
      </w:rPr>
    </w:lvl>
    <w:lvl w:ilvl="8" w:tplc="54B4E2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7F97A1B"/>
    <w:multiLevelType w:val="hybridMultilevel"/>
    <w:tmpl w:val="7090D5C4"/>
    <w:lvl w:ilvl="0" w:tplc="76A2B426">
      <w:start w:val="1"/>
      <w:numFmt w:val="bullet"/>
      <w:lvlText w:val="•"/>
      <w:lvlJc w:val="left"/>
      <w:pPr>
        <w:tabs>
          <w:tab w:val="num" w:pos="720"/>
        </w:tabs>
        <w:ind w:left="720" w:hanging="360"/>
      </w:pPr>
      <w:rPr>
        <w:rFonts w:ascii="Arial" w:hAnsi="Arial" w:hint="default"/>
      </w:rPr>
    </w:lvl>
    <w:lvl w:ilvl="1" w:tplc="C17E9700" w:tentative="1">
      <w:start w:val="1"/>
      <w:numFmt w:val="bullet"/>
      <w:lvlText w:val="•"/>
      <w:lvlJc w:val="left"/>
      <w:pPr>
        <w:tabs>
          <w:tab w:val="num" w:pos="1440"/>
        </w:tabs>
        <w:ind w:left="1440" w:hanging="360"/>
      </w:pPr>
      <w:rPr>
        <w:rFonts w:ascii="Arial" w:hAnsi="Arial" w:hint="default"/>
      </w:rPr>
    </w:lvl>
    <w:lvl w:ilvl="2" w:tplc="63900EA4" w:tentative="1">
      <w:start w:val="1"/>
      <w:numFmt w:val="bullet"/>
      <w:lvlText w:val="•"/>
      <w:lvlJc w:val="left"/>
      <w:pPr>
        <w:tabs>
          <w:tab w:val="num" w:pos="2160"/>
        </w:tabs>
        <w:ind w:left="2160" w:hanging="360"/>
      </w:pPr>
      <w:rPr>
        <w:rFonts w:ascii="Arial" w:hAnsi="Arial" w:hint="default"/>
      </w:rPr>
    </w:lvl>
    <w:lvl w:ilvl="3" w:tplc="FC107570" w:tentative="1">
      <w:start w:val="1"/>
      <w:numFmt w:val="bullet"/>
      <w:lvlText w:val="•"/>
      <w:lvlJc w:val="left"/>
      <w:pPr>
        <w:tabs>
          <w:tab w:val="num" w:pos="2880"/>
        </w:tabs>
        <w:ind w:left="2880" w:hanging="360"/>
      </w:pPr>
      <w:rPr>
        <w:rFonts w:ascii="Arial" w:hAnsi="Arial" w:hint="default"/>
      </w:rPr>
    </w:lvl>
    <w:lvl w:ilvl="4" w:tplc="EF3EB7B0" w:tentative="1">
      <w:start w:val="1"/>
      <w:numFmt w:val="bullet"/>
      <w:lvlText w:val="•"/>
      <w:lvlJc w:val="left"/>
      <w:pPr>
        <w:tabs>
          <w:tab w:val="num" w:pos="3600"/>
        </w:tabs>
        <w:ind w:left="3600" w:hanging="360"/>
      </w:pPr>
      <w:rPr>
        <w:rFonts w:ascii="Arial" w:hAnsi="Arial" w:hint="default"/>
      </w:rPr>
    </w:lvl>
    <w:lvl w:ilvl="5" w:tplc="629092E4" w:tentative="1">
      <w:start w:val="1"/>
      <w:numFmt w:val="bullet"/>
      <w:lvlText w:val="•"/>
      <w:lvlJc w:val="left"/>
      <w:pPr>
        <w:tabs>
          <w:tab w:val="num" w:pos="4320"/>
        </w:tabs>
        <w:ind w:left="4320" w:hanging="360"/>
      </w:pPr>
      <w:rPr>
        <w:rFonts w:ascii="Arial" w:hAnsi="Arial" w:hint="default"/>
      </w:rPr>
    </w:lvl>
    <w:lvl w:ilvl="6" w:tplc="CF20AAB0" w:tentative="1">
      <w:start w:val="1"/>
      <w:numFmt w:val="bullet"/>
      <w:lvlText w:val="•"/>
      <w:lvlJc w:val="left"/>
      <w:pPr>
        <w:tabs>
          <w:tab w:val="num" w:pos="5040"/>
        </w:tabs>
        <w:ind w:left="5040" w:hanging="360"/>
      </w:pPr>
      <w:rPr>
        <w:rFonts w:ascii="Arial" w:hAnsi="Arial" w:hint="default"/>
      </w:rPr>
    </w:lvl>
    <w:lvl w:ilvl="7" w:tplc="BD3E95A2" w:tentative="1">
      <w:start w:val="1"/>
      <w:numFmt w:val="bullet"/>
      <w:lvlText w:val="•"/>
      <w:lvlJc w:val="left"/>
      <w:pPr>
        <w:tabs>
          <w:tab w:val="num" w:pos="5760"/>
        </w:tabs>
        <w:ind w:left="5760" w:hanging="360"/>
      </w:pPr>
      <w:rPr>
        <w:rFonts w:ascii="Arial" w:hAnsi="Arial" w:hint="default"/>
      </w:rPr>
    </w:lvl>
    <w:lvl w:ilvl="8" w:tplc="CF08FB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8D2141"/>
    <w:multiLevelType w:val="hybridMultilevel"/>
    <w:tmpl w:val="D4F8A458"/>
    <w:lvl w:ilvl="0" w:tplc="3C68D8EE">
      <w:start w:val="1"/>
      <w:numFmt w:val="bullet"/>
      <w:lvlText w:val="•"/>
      <w:lvlJc w:val="left"/>
      <w:pPr>
        <w:tabs>
          <w:tab w:val="num" w:pos="720"/>
        </w:tabs>
        <w:ind w:left="720" w:hanging="360"/>
      </w:pPr>
      <w:rPr>
        <w:rFonts w:ascii="Arial" w:hAnsi="Arial" w:hint="default"/>
      </w:rPr>
    </w:lvl>
    <w:lvl w:ilvl="1" w:tplc="DCC2B164" w:tentative="1">
      <w:start w:val="1"/>
      <w:numFmt w:val="bullet"/>
      <w:lvlText w:val="•"/>
      <w:lvlJc w:val="left"/>
      <w:pPr>
        <w:tabs>
          <w:tab w:val="num" w:pos="1440"/>
        </w:tabs>
        <w:ind w:left="1440" w:hanging="360"/>
      </w:pPr>
      <w:rPr>
        <w:rFonts w:ascii="Arial" w:hAnsi="Arial" w:hint="default"/>
      </w:rPr>
    </w:lvl>
    <w:lvl w:ilvl="2" w:tplc="CB44A4D6" w:tentative="1">
      <w:start w:val="1"/>
      <w:numFmt w:val="bullet"/>
      <w:lvlText w:val="•"/>
      <w:lvlJc w:val="left"/>
      <w:pPr>
        <w:tabs>
          <w:tab w:val="num" w:pos="2160"/>
        </w:tabs>
        <w:ind w:left="2160" w:hanging="360"/>
      </w:pPr>
      <w:rPr>
        <w:rFonts w:ascii="Arial" w:hAnsi="Arial" w:hint="default"/>
      </w:rPr>
    </w:lvl>
    <w:lvl w:ilvl="3" w:tplc="3D2AFFDE" w:tentative="1">
      <w:start w:val="1"/>
      <w:numFmt w:val="bullet"/>
      <w:lvlText w:val="•"/>
      <w:lvlJc w:val="left"/>
      <w:pPr>
        <w:tabs>
          <w:tab w:val="num" w:pos="2880"/>
        </w:tabs>
        <w:ind w:left="2880" w:hanging="360"/>
      </w:pPr>
      <w:rPr>
        <w:rFonts w:ascii="Arial" w:hAnsi="Arial" w:hint="default"/>
      </w:rPr>
    </w:lvl>
    <w:lvl w:ilvl="4" w:tplc="8E2E0C18" w:tentative="1">
      <w:start w:val="1"/>
      <w:numFmt w:val="bullet"/>
      <w:lvlText w:val="•"/>
      <w:lvlJc w:val="left"/>
      <w:pPr>
        <w:tabs>
          <w:tab w:val="num" w:pos="3600"/>
        </w:tabs>
        <w:ind w:left="3600" w:hanging="360"/>
      </w:pPr>
      <w:rPr>
        <w:rFonts w:ascii="Arial" w:hAnsi="Arial" w:hint="default"/>
      </w:rPr>
    </w:lvl>
    <w:lvl w:ilvl="5" w:tplc="7862D138" w:tentative="1">
      <w:start w:val="1"/>
      <w:numFmt w:val="bullet"/>
      <w:lvlText w:val="•"/>
      <w:lvlJc w:val="left"/>
      <w:pPr>
        <w:tabs>
          <w:tab w:val="num" w:pos="4320"/>
        </w:tabs>
        <w:ind w:left="4320" w:hanging="360"/>
      </w:pPr>
      <w:rPr>
        <w:rFonts w:ascii="Arial" w:hAnsi="Arial" w:hint="default"/>
      </w:rPr>
    </w:lvl>
    <w:lvl w:ilvl="6" w:tplc="F4F4F1B6" w:tentative="1">
      <w:start w:val="1"/>
      <w:numFmt w:val="bullet"/>
      <w:lvlText w:val="•"/>
      <w:lvlJc w:val="left"/>
      <w:pPr>
        <w:tabs>
          <w:tab w:val="num" w:pos="5040"/>
        </w:tabs>
        <w:ind w:left="5040" w:hanging="360"/>
      </w:pPr>
      <w:rPr>
        <w:rFonts w:ascii="Arial" w:hAnsi="Arial" w:hint="default"/>
      </w:rPr>
    </w:lvl>
    <w:lvl w:ilvl="7" w:tplc="768EB0B8" w:tentative="1">
      <w:start w:val="1"/>
      <w:numFmt w:val="bullet"/>
      <w:lvlText w:val="•"/>
      <w:lvlJc w:val="left"/>
      <w:pPr>
        <w:tabs>
          <w:tab w:val="num" w:pos="5760"/>
        </w:tabs>
        <w:ind w:left="5760" w:hanging="360"/>
      </w:pPr>
      <w:rPr>
        <w:rFonts w:ascii="Arial" w:hAnsi="Arial" w:hint="default"/>
      </w:rPr>
    </w:lvl>
    <w:lvl w:ilvl="8" w:tplc="10DABC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0662DD"/>
    <w:multiLevelType w:val="hybridMultilevel"/>
    <w:tmpl w:val="2A6A8220"/>
    <w:lvl w:ilvl="0" w:tplc="932A6026">
      <w:start w:val="1"/>
      <w:numFmt w:val="bullet"/>
      <w:lvlText w:val="•"/>
      <w:lvlJc w:val="left"/>
      <w:pPr>
        <w:tabs>
          <w:tab w:val="num" w:pos="720"/>
        </w:tabs>
        <w:ind w:left="720" w:hanging="360"/>
      </w:pPr>
      <w:rPr>
        <w:rFonts w:ascii="Arial" w:hAnsi="Arial" w:hint="default"/>
      </w:rPr>
    </w:lvl>
    <w:lvl w:ilvl="1" w:tplc="243C75E6" w:tentative="1">
      <w:start w:val="1"/>
      <w:numFmt w:val="bullet"/>
      <w:lvlText w:val="•"/>
      <w:lvlJc w:val="left"/>
      <w:pPr>
        <w:tabs>
          <w:tab w:val="num" w:pos="1440"/>
        </w:tabs>
        <w:ind w:left="1440" w:hanging="360"/>
      </w:pPr>
      <w:rPr>
        <w:rFonts w:ascii="Arial" w:hAnsi="Arial" w:hint="default"/>
      </w:rPr>
    </w:lvl>
    <w:lvl w:ilvl="2" w:tplc="86226E56" w:tentative="1">
      <w:start w:val="1"/>
      <w:numFmt w:val="bullet"/>
      <w:lvlText w:val="•"/>
      <w:lvlJc w:val="left"/>
      <w:pPr>
        <w:tabs>
          <w:tab w:val="num" w:pos="2160"/>
        </w:tabs>
        <w:ind w:left="2160" w:hanging="360"/>
      </w:pPr>
      <w:rPr>
        <w:rFonts w:ascii="Arial" w:hAnsi="Arial" w:hint="default"/>
      </w:rPr>
    </w:lvl>
    <w:lvl w:ilvl="3" w:tplc="6BE48898" w:tentative="1">
      <w:start w:val="1"/>
      <w:numFmt w:val="bullet"/>
      <w:lvlText w:val="•"/>
      <w:lvlJc w:val="left"/>
      <w:pPr>
        <w:tabs>
          <w:tab w:val="num" w:pos="2880"/>
        </w:tabs>
        <w:ind w:left="2880" w:hanging="360"/>
      </w:pPr>
      <w:rPr>
        <w:rFonts w:ascii="Arial" w:hAnsi="Arial" w:hint="default"/>
      </w:rPr>
    </w:lvl>
    <w:lvl w:ilvl="4" w:tplc="9BFEDA74" w:tentative="1">
      <w:start w:val="1"/>
      <w:numFmt w:val="bullet"/>
      <w:lvlText w:val="•"/>
      <w:lvlJc w:val="left"/>
      <w:pPr>
        <w:tabs>
          <w:tab w:val="num" w:pos="3600"/>
        </w:tabs>
        <w:ind w:left="3600" w:hanging="360"/>
      </w:pPr>
      <w:rPr>
        <w:rFonts w:ascii="Arial" w:hAnsi="Arial" w:hint="default"/>
      </w:rPr>
    </w:lvl>
    <w:lvl w:ilvl="5" w:tplc="23E46BF8" w:tentative="1">
      <w:start w:val="1"/>
      <w:numFmt w:val="bullet"/>
      <w:lvlText w:val="•"/>
      <w:lvlJc w:val="left"/>
      <w:pPr>
        <w:tabs>
          <w:tab w:val="num" w:pos="4320"/>
        </w:tabs>
        <w:ind w:left="4320" w:hanging="360"/>
      </w:pPr>
      <w:rPr>
        <w:rFonts w:ascii="Arial" w:hAnsi="Arial" w:hint="default"/>
      </w:rPr>
    </w:lvl>
    <w:lvl w:ilvl="6" w:tplc="A300D398" w:tentative="1">
      <w:start w:val="1"/>
      <w:numFmt w:val="bullet"/>
      <w:lvlText w:val="•"/>
      <w:lvlJc w:val="left"/>
      <w:pPr>
        <w:tabs>
          <w:tab w:val="num" w:pos="5040"/>
        </w:tabs>
        <w:ind w:left="5040" w:hanging="360"/>
      </w:pPr>
      <w:rPr>
        <w:rFonts w:ascii="Arial" w:hAnsi="Arial" w:hint="default"/>
      </w:rPr>
    </w:lvl>
    <w:lvl w:ilvl="7" w:tplc="E4EA6DBE" w:tentative="1">
      <w:start w:val="1"/>
      <w:numFmt w:val="bullet"/>
      <w:lvlText w:val="•"/>
      <w:lvlJc w:val="left"/>
      <w:pPr>
        <w:tabs>
          <w:tab w:val="num" w:pos="5760"/>
        </w:tabs>
        <w:ind w:left="5760" w:hanging="360"/>
      </w:pPr>
      <w:rPr>
        <w:rFonts w:ascii="Arial" w:hAnsi="Arial" w:hint="default"/>
      </w:rPr>
    </w:lvl>
    <w:lvl w:ilvl="8" w:tplc="9C7CB9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5E700B"/>
    <w:multiLevelType w:val="hybridMultilevel"/>
    <w:tmpl w:val="2D06A59E"/>
    <w:lvl w:ilvl="0" w:tplc="21946C0E">
      <w:start w:val="1"/>
      <w:numFmt w:val="bullet"/>
      <w:lvlText w:val="•"/>
      <w:lvlJc w:val="left"/>
      <w:pPr>
        <w:tabs>
          <w:tab w:val="num" w:pos="720"/>
        </w:tabs>
        <w:ind w:left="720" w:hanging="360"/>
      </w:pPr>
      <w:rPr>
        <w:rFonts w:ascii="Arial" w:hAnsi="Arial" w:hint="default"/>
      </w:rPr>
    </w:lvl>
    <w:lvl w:ilvl="1" w:tplc="F02A21D2" w:tentative="1">
      <w:start w:val="1"/>
      <w:numFmt w:val="bullet"/>
      <w:lvlText w:val="•"/>
      <w:lvlJc w:val="left"/>
      <w:pPr>
        <w:tabs>
          <w:tab w:val="num" w:pos="1440"/>
        </w:tabs>
        <w:ind w:left="1440" w:hanging="360"/>
      </w:pPr>
      <w:rPr>
        <w:rFonts w:ascii="Arial" w:hAnsi="Arial" w:hint="default"/>
      </w:rPr>
    </w:lvl>
    <w:lvl w:ilvl="2" w:tplc="F5AECFBE" w:tentative="1">
      <w:start w:val="1"/>
      <w:numFmt w:val="bullet"/>
      <w:lvlText w:val="•"/>
      <w:lvlJc w:val="left"/>
      <w:pPr>
        <w:tabs>
          <w:tab w:val="num" w:pos="2160"/>
        </w:tabs>
        <w:ind w:left="2160" w:hanging="360"/>
      </w:pPr>
      <w:rPr>
        <w:rFonts w:ascii="Arial" w:hAnsi="Arial" w:hint="default"/>
      </w:rPr>
    </w:lvl>
    <w:lvl w:ilvl="3" w:tplc="382EC1B6" w:tentative="1">
      <w:start w:val="1"/>
      <w:numFmt w:val="bullet"/>
      <w:lvlText w:val="•"/>
      <w:lvlJc w:val="left"/>
      <w:pPr>
        <w:tabs>
          <w:tab w:val="num" w:pos="2880"/>
        </w:tabs>
        <w:ind w:left="2880" w:hanging="360"/>
      </w:pPr>
      <w:rPr>
        <w:rFonts w:ascii="Arial" w:hAnsi="Arial" w:hint="default"/>
      </w:rPr>
    </w:lvl>
    <w:lvl w:ilvl="4" w:tplc="0C428EE0" w:tentative="1">
      <w:start w:val="1"/>
      <w:numFmt w:val="bullet"/>
      <w:lvlText w:val="•"/>
      <w:lvlJc w:val="left"/>
      <w:pPr>
        <w:tabs>
          <w:tab w:val="num" w:pos="3600"/>
        </w:tabs>
        <w:ind w:left="3600" w:hanging="360"/>
      </w:pPr>
      <w:rPr>
        <w:rFonts w:ascii="Arial" w:hAnsi="Arial" w:hint="default"/>
      </w:rPr>
    </w:lvl>
    <w:lvl w:ilvl="5" w:tplc="AC060496" w:tentative="1">
      <w:start w:val="1"/>
      <w:numFmt w:val="bullet"/>
      <w:lvlText w:val="•"/>
      <w:lvlJc w:val="left"/>
      <w:pPr>
        <w:tabs>
          <w:tab w:val="num" w:pos="4320"/>
        </w:tabs>
        <w:ind w:left="4320" w:hanging="360"/>
      </w:pPr>
      <w:rPr>
        <w:rFonts w:ascii="Arial" w:hAnsi="Arial" w:hint="default"/>
      </w:rPr>
    </w:lvl>
    <w:lvl w:ilvl="6" w:tplc="2618D4E4" w:tentative="1">
      <w:start w:val="1"/>
      <w:numFmt w:val="bullet"/>
      <w:lvlText w:val="•"/>
      <w:lvlJc w:val="left"/>
      <w:pPr>
        <w:tabs>
          <w:tab w:val="num" w:pos="5040"/>
        </w:tabs>
        <w:ind w:left="5040" w:hanging="360"/>
      </w:pPr>
      <w:rPr>
        <w:rFonts w:ascii="Arial" w:hAnsi="Arial" w:hint="default"/>
      </w:rPr>
    </w:lvl>
    <w:lvl w:ilvl="7" w:tplc="E82215A2" w:tentative="1">
      <w:start w:val="1"/>
      <w:numFmt w:val="bullet"/>
      <w:lvlText w:val="•"/>
      <w:lvlJc w:val="left"/>
      <w:pPr>
        <w:tabs>
          <w:tab w:val="num" w:pos="5760"/>
        </w:tabs>
        <w:ind w:left="5760" w:hanging="360"/>
      </w:pPr>
      <w:rPr>
        <w:rFonts w:ascii="Arial" w:hAnsi="Arial" w:hint="default"/>
      </w:rPr>
    </w:lvl>
    <w:lvl w:ilvl="8" w:tplc="4532EBD0" w:tentative="1">
      <w:start w:val="1"/>
      <w:numFmt w:val="bullet"/>
      <w:lvlText w:val="•"/>
      <w:lvlJc w:val="left"/>
      <w:pPr>
        <w:tabs>
          <w:tab w:val="num" w:pos="6480"/>
        </w:tabs>
        <w:ind w:left="6480" w:hanging="360"/>
      </w:pPr>
      <w:rPr>
        <w:rFonts w:ascii="Arial" w:hAnsi="Arial" w:hint="default"/>
      </w:rPr>
    </w:lvl>
  </w:abstractNum>
  <w:num w:numId="1" w16cid:durableId="618729049">
    <w:abstractNumId w:val="5"/>
  </w:num>
  <w:num w:numId="2" w16cid:durableId="869225192">
    <w:abstractNumId w:val="0"/>
  </w:num>
  <w:num w:numId="3" w16cid:durableId="463471900">
    <w:abstractNumId w:val="2"/>
  </w:num>
  <w:num w:numId="4" w16cid:durableId="266812917">
    <w:abstractNumId w:val="1"/>
  </w:num>
  <w:num w:numId="5" w16cid:durableId="1620990347">
    <w:abstractNumId w:val="7"/>
  </w:num>
  <w:num w:numId="6" w16cid:durableId="1311400799">
    <w:abstractNumId w:val="4"/>
  </w:num>
  <w:num w:numId="7" w16cid:durableId="657346744">
    <w:abstractNumId w:val="3"/>
  </w:num>
  <w:num w:numId="8" w16cid:durableId="1687444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3B1"/>
    <w:rsid w:val="00000AAC"/>
    <w:rsid w:val="00042058"/>
    <w:rsid w:val="0008465B"/>
    <w:rsid w:val="000A66B7"/>
    <w:rsid w:val="000C4332"/>
    <w:rsid w:val="000F33E3"/>
    <w:rsid w:val="001043B1"/>
    <w:rsid w:val="00142EAD"/>
    <w:rsid w:val="00151EB3"/>
    <w:rsid w:val="00164B35"/>
    <w:rsid w:val="0017594E"/>
    <w:rsid w:val="001B5430"/>
    <w:rsid w:val="001E7976"/>
    <w:rsid w:val="001F134C"/>
    <w:rsid w:val="002051B1"/>
    <w:rsid w:val="00232124"/>
    <w:rsid w:val="0023562E"/>
    <w:rsid w:val="00243B63"/>
    <w:rsid w:val="002669E0"/>
    <w:rsid w:val="00287BE8"/>
    <w:rsid w:val="00294557"/>
    <w:rsid w:val="002A4071"/>
    <w:rsid w:val="002E7766"/>
    <w:rsid w:val="00340C77"/>
    <w:rsid w:val="00360105"/>
    <w:rsid w:val="0036177C"/>
    <w:rsid w:val="003D13C4"/>
    <w:rsid w:val="003F690D"/>
    <w:rsid w:val="00400CAE"/>
    <w:rsid w:val="00462976"/>
    <w:rsid w:val="00464B0D"/>
    <w:rsid w:val="00471035"/>
    <w:rsid w:val="00483EA1"/>
    <w:rsid w:val="004E09F0"/>
    <w:rsid w:val="0050040D"/>
    <w:rsid w:val="00502B4A"/>
    <w:rsid w:val="00510085"/>
    <w:rsid w:val="00531820"/>
    <w:rsid w:val="005B0066"/>
    <w:rsid w:val="005B2095"/>
    <w:rsid w:val="005E005A"/>
    <w:rsid w:val="005E1446"/>
    <w:rsid w:val="0065126C"/>
    <w:rsid w:val="006578FC"/>
    <w:rsid w:val="00663F7D"/>
    <w:rsid w:val="00672546"/>
    <w:rsid w:val="006967A7"/>
    <w:rsid w:val="006A438F"/>
    <w:rsid w:val="006D5EE9"/>
    <w:rsid w:val="006F69C6"/>
    <w:rsid w:val="00716039"/>
    <w:rsid w:val="0074760C"/>
    <w:rsid w:val="00762CAE"/>
    <w:rsid w:val="00790FED"/>
    <w:rsid w:val="007D512D"/>
    <w:rsid w:val="00845931"/>
    <w:rsid w:val="008544AB"/>
    <w:rsid w:val="00876E24"/>
    <w:rsid w:val="00887A65"/>
    <w:rsid w:val="008B47D0"/>
    <w:rsid w:val="00933AAF"/>
    <w:rsid w:val="00975990"/>
    <w:rsid w:val="009A49EB"/>
    <w:rsid w:val="009A7AD4"/>
    <w:rsid w:val="009C40DD"/>
    <w:rsid w:val="009F039E"/>
    <w:rsid w:val="009F6F22"/>
    <w:rsid w:val="00A326CF"/>
    <w:rsid w:val="00A524EC"/>
    <w:rsid w:val="00AE52AB"/>
    <w:rsid w:val="00B65D15"/>
    <w:rsid w:val="00B76808"/>
    <w:rsid w:val="00B80DDC"/>
    <w:rsid w:val="00B81E69"/>
    <w:rsid w:val="00B934CA"/>
    <w:rsid w:val="00BA2564"/>
    <w:rsid w:val="00BE41E4"/>
    <w:rsid w:val="00BF2F53"/>
    <w:rsid w:val="00C021B7"/>
    <w:rsid w:val="00C34DAB"/>
    <w:rsid w:val="00C42287"/>
    <w:rsid w:val="00C51D4A"/>
    <w:rsid w:val="00C674F4"/>
    <w:rsid w:val="00C75CA1"/>
    <w:rsid w:val="00C9122C"/>
    <w:rsid w:val="00C96B0D"/>
    <w:rsid w:val="00CA4001"/>
    <w:rsid w:val="00CA52F4"/>
    <w:rsid w:val="00CE1564"/>
    <w:rsid w:val="00CF55DA"/>
    <w:rsid w:val="00D71A3A"/>
    <w:rsid w:val="00D752A7"/>
    <w:rsid w:val="00E22757"/>
    <w:rsid w:val="00E50543"/>
    <w:rsid w:val="00EE3998"/>
    <w:rsid w:val="00F3316D"/>
    <w:rsid w:val="00F43BC6"/>
    <w:rsid w:val="00FC3B7C"/>
    <w:rsid w:val="00FD1EF0"/>
    <w:rsid w:val="00FE3A5B"/>
    <w:rsid w:val="00FF6B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2270"/>
  <w15:chartTrackingRefBased/>
  <w15:docId w15:val="{77C23213-F351-4BEE-A7B9-D02565CA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09F0"/>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E09F0"/>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5E005A"/>
    <w:pPr>
      <w:spacing w:after="0" w:line="240" w:lineRule="auto"/>
      <w:ind w:left="720"/>
      <w:contextualSpacing/>
    </w:pPr>
    <w:rPr>
      <w:rFonts w:ascii="Times New Roman" w:hAnsi="Times New Roman"/>
      <w:sz w:val="24"/>
      <w:szCs w:val="24"/>
      <w:lang w:eastAsia="sk-SK"/>
    </w:rPr>
  </w:style>
  <w:style w:type="character" w:styleId="Vrazn">
    <w:name w:val="Strong"/>
    <w:basedOn w:val="Predvolenpsmoodseku"/>
    <w:uiPriority w:val="22"/>
    <w:qFormat/>
    <w:rsid w:val="00CF55DA"/>
    <w:rPr>
      <w:b/>
      <w:bCs/>
    </w:rPr>
  </w:style>
  <w:style w:type="paragraph" w:styleId="Hlavika">
    <w:name w:val="header"/>
    <w:basedOn w:val="Normlny"/>
    <w:link w:val="HlavikaChar"/>
    <w:uiPriority w:val="99"/>
    <w:unhideWhenUsed/>
    <w:rsid w:val="00142E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2EAD"/>
    <w:rPr>
      <w:rFonts w:eastAsia="Times New Roman" w:cs="Times New Roman"/>
    </w:rPr>
  </w:style>
  <w:style w:type="paragraph" w:styleId="Pta">
    <w:name w:val="footer"/>
    <w:basedOn w:val="Normlny"/>
    <w:link w:val="PtaChar"/>
    <w:uiPriority w:val="99"/>
    <w:unhideWhenUsed/>
    <w:rsid w:val="00142EAD"/>
    <w:pPr>
      <w:tabs>
        <w:tab w:val="center" w:pos="4536"/>
        <w:tab w:val="right" w:pos="9072"/>
      </w:tabs>
      <w:spacing w:after="0" w:line="240" w:lineRule="auto"/>
    </w:pPr>
  </w:style>
  <w:style w:type="character" w:customStyle="1" w:styleId="PtaChar">
    <w:name w:val="Päta Char"/>
    <w:basedOn w:val="Predvolenpsmoodseku"/>
    <w:link w:val="Pta"/>
    <w:uiPriority w:val="99"/>
    <w:rsid w:val="00142EA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389355">
      <w:bodyDiv w:val="1"/>
      <w:marLeft w:val="0"/>
      <w:marRight w:val="0"/>
      <w:marTop w:val="0"/>
      <w:marBottom w:val="0"/>
      <w:divBdr>
        <w:top w:val="none" w:sz="0" w:space="0" w:color="auto"/>
        <w:left w:val="none" w:sz="0" w:space="0" w:color="auto"/>
        <w:bottom w:val="none" w:sz="0" w:space="0" w:color="auto"/>
        <w:right w:val="none" w:sz="0" w:space="0" w:color="auto"/>
      </w:divBdr>
      <w:divsChild>
        <w:div w:id="1241065304">
          <w:marLeft w:val="360"/>
          <w:marRight w:val="0"/>
          <w:marTop w:val="200"/>
          <w:marBottom w:val="0"/>
          <w:divBdr>
            <w:top w:val="none" w:sz="0" w:space="0" w:color="auto"/>
            <w:left w:val="none" w:sz="0" w:space="0" w:color="auto"/>
            <w:bottom w:val="none" w:sz="0" w:space="0" w:color="auto"/>
            <w:right w:val="none" w:sz="0" w:space="0" w:color="auto"/>
          </w:divBdr>
        </w:div>
        <w:div w:id="634406856">
          <w:marLeft w:val="360"/>
          <w:marRight w:val="0"/>
          <w:marTop w:val="200"/>
          <w:marBottom w:val="0"/>
          <w:divBdr>
            <w:top w:val="none" w:sz="0" w:space="0" w:color="auto"/>
            <w:left w:val="none" w:sz="0" w:space="0" w:color="auto"/>
            <w:bottom w:val="none" w:sz="0" w:space="0" w:color="auto"/>
            <w:right w:val="none" w:sz="0" w:space="0" w:color="auto"/>
          </w:divBdr>
        </w:div>
        <w:div w:id="1013922338">
          <w:marLeft w:val="360"/>
          <w:marRight w:val="0"/>
          <w:marTop w:val="200"/>
          <w:marBottom w:val="0"/>
          <w:divBdr>
            <w:top w:val="none" w:sz="0" w:space="0" w:color="auto"/>
            <w:left w:val="none" w:sz="0" w:space="0" w:color="auto"/>
            <w:bottom w:val="none" w:sz="0" w:space="0" w:color="auto"/>
            <w:right w:val="none" w:sz="0" w:space="0" w:color="auto"/>
          </w:divBdr>
        </w:div>
        <w:div w:id="31851864">
          <w:marLeft w:val="360"/>
          <w:marRight w:val="0"/>
          <w:marTop w:val="200"/>
          <w:marBottom w:val="0"/>
          <w:divBdr>
            <w:top w:val="none" w:sz="0" w:space="0" w:color="auto"/>
            <w:left w:val="none" w:sz="0" w:space="0" w:color="auto"/>
            <w:bottom w:val="none" w:sz="0" w:space="0" w:color="auto"/>
            <w:right w:val="none" w:sz="0" w:space="0" w:color="auto"/>
          </w:divBdr>
        </w:div>
        <w:div w:id="220095939">
          <w:marLeft w:val="360"/>
          <w:marRight w:val="0"/>
          <w:marTop w:val="200"/>
          <w:marBottom w:val="0"/>
          <w:divBdr>
            <w:top w:val="none" w:sz="0" w:space="0" w:color="auto"/>
            <w:left w:val="none" w:sz="0" w:space="0" w:color="auto"/>
            <w:bottom w:val="none" w:sz="0" w:space="0" w:color="auto"/>
            <w:right w:val="none" w:sz="0" w:space="0" w:color="auto"/>
          </w:divBdr>
        </w:div>
      </w:divsChild>
    </w:div>
    <w:div w:id="1708212712">
      <w:bodyDiv w:val="1"/>
      <w:marLeft w:val="0"/>
      <w:marRight w:val="0"/>
      <w:marTop w:val="0"/>
      <w:marBottom w:val="0"/>
      <w:divBdr>
        <w:top w:val="none" w:sz="0" w:space="0" w:color="auto"/>
        <w:left w:val="none" w:sz="0" w:space="0" w:color="auto"/>
        <w:bottom w:val="none" w:sz="0" w:space="0" w:color="auto"/>
        <w:right w:val="none" w:sz="0" w:space="0" w:color="auto"/>
      </w:divBdr>
      <w:divsChild>
        <w:div w:id="947856982">
          <w:marLeft w:val="360"/>
          <w:marRight w:val="0"/>
          <w:marTop w:val="200"/>
          <w:marBottom w:val="160"/>
          <w:divBdr>
            <w:top w:val="none" w:sz="0" w:space="0" w:color="auto"/>
            <w:left w:val="none" w:sz="0" w:space="0" w:color="auto"/>
            <w:bottom w:val="none" w:sz="0" w:space="0" w:color="auto"/>
            <w:right w:val="none" w:sz="0" w:space="0" w:color="auto"/>
          </w:divBdr>
        </w:div>
        <w:div w:id="927925738">
          <w:marLeft w:val="360"/>
          <w:marRight w:val="0"/>
          <w:marTop w:val="200"/>
          <w:marBottom w:val="160"/>
          <w:divBdr>
            <w:top w:val="none" w:sz="0" w:space="0" w:color="auto"/>
            <w:left w:val="none" w:sz="0" w:space="0" w:color="auto"/>
            <w:bottom w:val="none" w:sz="0" w:space="0" w:color="auto"/>
            <w:right w:val="none" w:sz="0" w:space="0" w:color="auto"/>
          </w:divBdr>
        </w:div>
        <w:div w:id="694889561">
          <w:marLeft w:val="360"/>
          <w:marRight w:val="0"/>
          <w:marTop w:val="200"/>
          <w:marBottom w:val="160"/>
          <w:divBdr>
            <w:top w:val="none" w:sz="0" w:space="0" w:color="auto"/>
            <w:left w:val="none" w:sz="0" w:space="0" w:color="auto"/>
            <w:bottom w:val="none" w:sz="0" w:space="0" w:color="auto"/>
            <w:right w:val="none" w:sz="0" w:space="0" w:color="auto"/>
          </w:divBdr>
        </w:div>
        <w:div w:id="1092701909">
          <w:marLeft w:val="360"/>
          <w:marRight w:val="0"/>
          <w:marTop w:val="200"/>
          <w:marBottom w:val="160"/>
          <w:divBdr>
            <w:top w:val="none" w:sz="0" w:space="0" w:color="auto"/>
            <w:left w:val="none" w:sz="0" w:space="0" w:color="auto"/>
            <w:bottom w:val="none" w:sz="0" w:space="0" w:color="auto"/>
            <w:right w:val="none" w:sz="0" w:space="0" w:color="auto"/>
          </w:divBdr>
        </w:div>
        <w:div w:id="926232151">
          <w:marLeft w:val="360"/>
          <w:marRight w:val="0"/>
          <w:marTop w:val="200"/>
          <w:marBottom w:val="160"/>
          <w:divBdr>
            <w:top w:val="none" w:sz="0" w:space="0" w:color="auto"/>
            <w:left w:val="none" w:sz="0" w:space="0" w:color="auto"/>
            <w:bottom w:val="none" w:sz="0" w:space="0" w:color="auto"/>
            <w:right w:val="none" w:sz="0" w:space="0" w:color="auto"/>
          </w:divBdr>
        </w:div>
        <w:div w:id="2012099193">
          <w:marLeft w:val="360"/>
          <w:marRight w:val="0"/>
          <w:marTop w:val="200"/>
          <w:marBottom w:val="160"/>
          <w:divBdr>
            <w:top w:val="none" w:sz="0" w:space="0" w:color="auto"/>
            <w:left w:val="none" w:sz="0" w:space="0" w:color="auto"/>
            <w:bottom w:val="none" w:sz="0" w:space="0" w:color="auto"/>
            <w:right w:val="none" w:sz="0" w:space="0" w:color="auto"/>
          </w:divBdr>
        </w:div>
      </w:divsChild>
    </w:div>
    <w:div w:id="1771047957">
      <w:bodyDiv w:val="1"/>
      <w:marLeft w:val="0"/>
      <w:marRight w:val="0"/>
      <w:marTop w:val="0"/>
      <w:marBottom w:val="0"/>
      <w:divBdr>
        <w:top w:val="none" w:sz="0" w:space="0" w:color="auto"/>
        <w:left w:val="none" w:sz="0" w:space="0" w:color="auto"/>
        <w:bottom w:val="none" w:sz="0" w:space="0" w:color="auto"/>
        <w:right w:val="none" w:sz="0" w:space="0" w:color="auto"/>
      </w:divBdr>
      <w:divsChild>
        <w:div w:id="1600604097">
          <w:marLeft w:val="360"/>
          <w:marRight w:val="0"/>
          <w:marTop w:val="200"/>
          <w:marBottom w:val="0"/>
          <w:divBdr>
            <w:top w:val="none" w:sz="0" w:space="0" w:color="auto"/>
            <w:left w:val="none" w:sz="0" w:space="0" w:color="auto"/>
            <w:bottom w:val="none" w:sz="0" w:space="0" w:color="auto"/>
            <w:right w:val="none" w:sz="0" w:space="0" w:color="auto"/>
          </w:divBdr>
        </w:div>
        <w:div w:id="279073827">
          <w:marLeft w:val="360"/>
          <w:marRight w:val="0"/>
          <w:marTop w:val="200"/>
          <w:marBottom w:val="0"/>
          <w:divBdr>
            <w:top w:val="none" w:sz="0" w:space="0" w:color="auto"/>
            <w:left w:val="none" w:sz="0" w:space="0" w:color="auto"/>
            <w:bottom w:val="none" w:sz="0" w:space="0" w:color="auto"/>
            <w:right w:val="none" w:sz="0" w:space="0" w:color="auto"/>
          </w:divBdr>
        </w:div>
        <w:div w:id="140731606">
          <w:marLeft w:val="360"/>
          <w:marRight w:val="0"/>
          <w:marTop w:val="200"/>
          <w:marBottom w:val="0"/>
          <w:divBdr>
            <w:top w:val="none" w:sz="0" w:space="0" w:color="auto"/>
            <w:left w:val="none" w:sz="0" w:space="0" w:color="auto"/>
            <w:bottom w:val="none" w:sz="0" w:space="0" w:color="auto"/>
            <w:right w:val="none" w:sz="0" w:space="0" w:color="auto"/>
          </w:divBdr>
        </w:div>
        <w:div w:id="2099016174">
          <w:marLeft w:val="360"/>
          <w:marRight w:val="0"/>
          <w:marTop w:val="200"/>
          <w:marBottom w:val="0"/>
          <w:divBdr>
            <w:top w:val="none" w:sz="0" w:space="0" w:color="auto"/>
            <w:left w:val="none" w:sz="0" w:space="0" w:color="auto"/>
            <w:bottom w:val="none" w:sz="0" w:space="0" w:color="auto"/>
            <w:right w:val="none" w:sz="0" w:space="0" w:color="auto"/>
          </w:divBdr>
        </w:div>
      </w:divsChild>
    </w:div>
    <w:div w:id="1780953639">
      <w:bodyDiv w:val="1"/>
      <w:marLeft w:val="0"/>
      <w:marRight w:val="0"/>
      <w:marTop w:val="0"/>
      <w:marBottom w:val="0"/>
      <w:divBdr>
        <w:top w:val="none" w:sz="0" w:space="0" w:color="auto"/>
        <w:left w:val="none" w:sz="0" w:space="0" w:color="auto"/>
        <w:bottom w:val="none" w:sz="0" w:space="0" w:color="auto"/>
        <w:right w:val="none" w:sz="0" w:space="0" w:color="auto"/>
      </w:divBdr>
      <w:divsChild>
        <w:div w:id="5442797">
          <w:marLeft w:val="360"/>
          <w:marRight w:val="0"/>
          <w:marTop w:val="200"/>
          <w:marBottom w:val="0"/>
          <w:divBdr>
            <w:top w:val="none" w:sz="0" w:space="0" w:color="auto"/>
            <w:left w:val="none" w:sz="0" w:space="0" w:color="auto"/>
            <w:bottom w:val="none" w:sz="0" w:space="0" w:color="auto"/>
            <w:right w:val="none" w:sz="0" w:space="0" w:color="auto"/>
          </w:divBdr>
        </w:div>
      </w:divsChild>
    </w:div>
    <w:div w:id="1886599632">
      <w:bodyDiv w:val="1"/>
      <w:marLeft w:val="0"/>
      <w:marRight w:val="0"/>
      <w:marTop w:val="0"/>
      <w:marBottom w:val="0"/>
      <w:divBdr>
        <w:top w:val="none" w:sz="0" w:space="0" w:color="auto"/>
        <w:left w:val="none" w:sz="0" w:space="0" w:color="auto"/>
        <w:bottom w:val="none" w:sz="0" w:space="0" w:color="auto"/>
        <w:right w:val="none" w:sz="0" w:space="0" w:color="auto"/>
      </w:divBdr>
    </w:div>
    <w:div w:id="2092310571">
      <w:bodyDiv w:val="1"/>
      <w:marLeft w:val="0"/>
      <w:marRight w:val="0"/>
      <w:marTop w:val="0"/>
      <w:marBottom w:val="0"/>
      <w:divBdr>
        <w:top w:val="none" w:sz="0" w:space="0" w:color="auto"/>
        <w:left w:val="none" w:sz="0" w:space="0" w:color="auto"/>
        <w:bottom w:val="none" w:sz="0" w:space="0" w:color="auto"/>
        <w:right w:val="none" w:sz="0" w:space="0" w:color="auto"/>
      </w:divBdr>
      <w:divsChild>
        <w:div w:id="2145805142">
          <w:marLeft w:val="360"/>
          <w:marRight w:val="0"/>
          <w:marTop w:val="200"/>
          <w:marBottom w:val="0"/>
          <w:divBdr>
            <w:top w:val="none" w:sz="0" w:space="0" w:color="auto"/>
            <w:left w:val="none" w:sz="0" w:space="0" w:color="auto"/>
            <w:bottom w:val="none" w:sz="0" w:space="0" w:color="auto"/>
            <w:right w:val="none" w:sz="0" w:space="0" w:color="auto"/>
          </w:divBdr>
        </w:div>
        <w:div w:id="1203977129">
          <w:marLeft w:val="360"/>
          <w:marRight w:val="0"/>
          <w:marTop w:val="200"/>
          <w:marBottom w:val="0"/>
          <w:divBdr>
            <w:top w:val="none" w:sz="0" w:space="0" w:color="auto"/>
            <w:left w:val="none" w:sz="0" w:space="0" w:color="auto"/>
            <w:bottom w:val="none" w:sz="0" w:space="0" w:color="auto"/>
            <w:right w:val="none" w:sz="0" w:space="0" w:color="auto"/>
          </w:divBdr>
        </w:div>
        <w:div w:id="1498687102">
          <w:marLeft w:val="360"/>
          <w:marRight w:val="0"/>
          <w:marTop w:val="200"/>
          <w:marBottom w:val="0"/>
          <w:divBdr>
            <w:top w:val="none" w:sz="0" w:space="0" w:color="auto"/>
            <w:left w:val="none" w:sz="0" w:space="0" w:color="auto"/>
            <w:bottom w:val="none" w:sz="0" w:space="0" w:color="auto"/>
            <w:right w:val="none" w:sz="0" w:space="0" w:color="auto"/>
          </w:divBdr>
        </w:div>
        <w:div w:id="1079712399">
          <w:marLeft w:val="360"/>
          <w:marRight w:val="0"/>
          <w:marTop w:val="200"/>
          <w:marBottom w:val="0"/>
          <w:divBdr>
            <w:top w:val="none" w:sz="0" w:space="0" w:color="auto"/>
            <w:left w:val="none" w:sz="0" w:space="0" w:color="auto"/>
            <w:bottom w:val="none" w:sz="0" w:space="0" w:color="auto"/>
            <w:right w:val="none" w:sz="0" w:space="0" w:color="auto"/>
          </w:divBdr>
        </w:div>
        <w:div w:id="595939238">
          <w:marLeft w:val="360"/>
          <w:marRight w:val="0"/>
          <w:marTop w:val="200"/>
          <w:marBottom w:val="0"/>
          <w:divBdr>
            <w:top w:val="none" w:sz="0" w:space="0" w:color="auto"/>
            <w:left w:val="none" w:sz="0" w:space="0" w:color="auto"/>
            <w:bottom w:val="none" w:sz="0" w:space="0" w:color="auto"/>
            <w:right w:val="none" w:sz="0" w:space="0" w:color="auto"/>
          </w:divBdr>
        </w:div>
        <w:div w:id="20080911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WKX3UHSAJ2R6-2-1368654</_dlc_DocId>
    <_dlc_DocIdUrl xmlns="e60a29af-d413-48d4-bd90-fe9d2a897e4b">
      <Url>https://ovdmasv601/sites/DMS/_layouts/15/DocIdRedir.aspx?ID=WKX3UHSAJ2R6-2-1368654</Url>
      <Description>WKX3UHSAJ2R6-2-1368654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8C398-97F7-48F0-83D0-B92DC6FE5989}">
  <ds:schemaRefs>
    <ds:schemaRef ds:uri="http://schemas.microsoft.com/office/2006/metadata/properties"/>
    <ds:schemaRef ds:uri="http://schemas.microsoft.com/office/infopath/2007/PartnerControls"/>
    <ds:schemaRef ds:uri="e60a29af-d413-48d4-bd90-fe9d2a897e4b"/>
  </ds:schemaRefs>
</ds:datastoreItem>
</file>

<file path=customXml/itemProps2.xml><?xml version="1.0" encoding="utf-8"?>
<ds:datastoreItem xmlns:ds="http://schemas.openxmlformats.org/officeDocument/2006/customXml" ds:itemID="{DCA7175A-65CF-4EED-B75D-B7F416F19B4B}">
  <ds:schemaRefs>
    <ds:schemaRef ds:uri="http://schemas.microsoft.com/sharepoint/v3/contenttype/forms"/>
  </ds:schemaRefs>
</ds:datastoreItem>
</file>

<file path=customXml/itemProps3.xml><?xml version="1.0" encoding="utf-8"?>
<ds:datastoreItem xmlns:ds="http://schemas.openxmlformats.org/officeDocument/2006/customXml" ds:itemID="{930BD78E-8B8A-41BB-B0BB-C978DFF4E158}">
  <ds:schemaRefs>
    <ds:schemaRef ds:uri="http://schemas.microsoft.com/sharepoint/events"/>
  </ds:schemaRefs>
</ds:datastoreItem>
</file>

<file path=customXml/itemProps4.xml><?xml version="1.0" encoding="utf-8"?>
<ds:datastoreItem xmlns:ds="http://schemas.openxmlformats.org/officeDocument/2006/customXml" ds:itemID="{E4833BB2-5BCA-4591-8F84-B0E5C3656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4549</Words>
  <Characters>25933</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Péková</dc:creator>
  <cp:keywords/>
  <dc:description/>
  <cp:lastModifiedBy>Metodika@skdp.sk</cp:lastModifiedBy>
  <cp:revision>2</cp:revision>
  <dcterms:created xsi:type="dcterms:W3CDTF">2025-04-15T07:27:00Z</dcterms:created>
  <dcterms:modified xsi:type="dcterms:W3CDTF">2025-04-15T07:27:00Z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c9a8b382-fc5b-42df-991e-31ec6bf34ef3</vt:lpwstr>
  </property>
</Properties>
</file>