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A6AA" w14:textId="77777777" w:rsidR="00CD406F" w:rsidRDefault="00BD5E9B" w:rsidP="000C2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80" w:right="1" w:hanging="10"/>
        <w:jc w:val="center"/>
      </w:pPr>
      <w:r>
        <w:rPr>
          <w:b/>
        </w:rPr>
        <w:t xml:space="preserve">Predbežné stanovisko k návrhu </w:t>
      </w:r>
      <w:r w:rsidR="007F34F4">
        <w:rPr>
          <w:b/>
        </w:rPr>
        <w:t>SMERNICE RADY, ktorou sa mení smernica 2011/16/EÚ o administratívnej spolupráci v oblasti daní</w:t>
      </w:r>
    </w:p>
    <w:p w14:paraId="559BA44B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4EFAB799" w14:textId="77777777" w:rsidR="00CD406F" w:rsidRDefault="00BD5E9B" w:rsidP="000C256C">
      <w:pPr>
        <w:spacing w:after="0" w:line="240" w:lineRule="auto"/>
        <w:ind w:left="72" w:right="0" w:hanging="10"/>
        <w:jc w:val="left"/>
      </w:pPr>
      <w:r>
        <w:rPr>
          <w:b/>
        </w:rPr>
        <w:t>I.</w:t>
      </w:r>
      <w:r>
        <w:t xml:space="preserve"> </w:t>
      </w:r>
      <w:r>
        <w:rPr>
          <w:b/>
          <w:u w:val="single" w:color="000000"/>
        </w:rPr>
        <w:t>VŠEOBECNÁ ČASŤ</w:t>
      </w:r>
      <w:r>
        <w:t xml:space="preserve"> </w:t>
      </w:r>
    </w:p>
    <w:p w14:paraId="03624712" w14:textId="77777777" w:rsidR="000C256C" w:rsidRDefault="000C256C" w:rsidP="000C256C">
      <w:pPr>
        <w:spacing w:after="0" w:line="240" w:lineRule="auto"/>
        <w:ind w:left="72" w:right="0" w:hanging="10"/>
        <w:jc w:val="left"/>
      </w:pPr>
    </w:p>
    <w:p w14:paraId="6C4D32E3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Názov</w:t>
      </w:r>
      <w:r>
        <w:t xml:space="preserve"> </w:t>
      </w:r>
    </w:p>
    <w:p w14:paraId="68A614E4" w14:textId="77777777" w:rsidR="00CD406F" w:rsidRDefault="0069769D" w:rsidP="000C256C">
      <w:pPr>
        <w:spacing w:after="0" w:line="240" w:lineRule="auto"/>
        <w:ind w:left="360" w:right="0" w:firstLine="0"/>
      </w:pPr>
      <w:r>
        <w:t>Návrh smernice Rady, ktorou sa mení smernica 2011/16/EÚ o administratívnej spolupráci v oblastí daní</w:t>
      </w:r>
    </w:p>
    <w:p w14:paraId="467C545B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2ABD059F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Číslo a dátum zverejnenia dokumentu EK</w:t>
      </w:r>
      <w:r>
        <w:t xml:space="preserve"> </w:t>
      </w:r>
    </w:p>
    <w:p w14:paraId="308D6115" w14:textId="77777777" w:rsidR="00CD406F" w:rsidRDefault="00BD5E9B" w:rsidP="000C256C">
      <w:pPr>
        <w:spacing w:after="0" w:line="240" w:lineRule="auto"/>
        <w:ind w:left="360" w:right="0" w:firstLine="0"/>
      </w:pPr>
      <w:r>
        <w:t>COM(</w:t>
      </w:r>
      <w:r w:rsidR="0069769D">
        <w:t>2024</w:t>
      </w:r>
      <w:r>
        <w:t xml:space="preserve">) </w:t>
      </w:r>
      <w:r w:rsidR="0069769D">
        <w:t>497</w:t>
      </w:r>
      <w:r>
        <w:t>,</w:t>
      </w:r>
      <w:r w:rsidR="00DF56E2">
        <w:t xml:space="preserve"> 2024/0276 (CNS),</w:t>
      </w:r>
      <w:r>
        <w:t xml:space="preserve"> </w:t>
      </w:r>
      <w:r w:rsidR="0069769D">
        <w:t>28</w:t>
      </w:r>
      <w:r>
        <w:t>.</w:t>
      </w:r>
      <w:r w:rsidR="0069769D">
        <w:t>10</w:t>
      </w:r>
      <w:r>
        <w:t>.</w:t>
      </w:r>
      <w:r w:rsidR="0069769D">
        <w:t>2024</w:t>
      </w:r>
      <w:r>
        <w:t xml:space="preserve"> </w:t>
      </w:r>
    </w:p>
    <w:p w14:paraId="3AD21E92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29EBACDE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Gestor</w:t>
      </w:r>
      <w:r>
        <w:t xml:space="preserve"> </w:t>
      </w:r>
    </w:p>
    <w:p w14:paraId="515394B8" w14:textId="77777777" w:rsidR="00CD406F" w:rsidRDefault="0069769D" w:rsidP="000C256C">
      <w:pPr>
        <w:spacing w:after="0" w:line="240" w:lineRule="auto"/>
        <w:ind w:left="360" w:right="0" w:firstLine="0"/>
      </w:pPr>
      <w:r>
        <w:t>Ministerstvo financií Slovenskej republiky</w:t>
      </w:r>
      <w:r w:rsidR="00BD5E9B">
        <w:t xml:space="preserve">  </w:t>
      </w:r>
    </w:p>
    <w:p w14:paraId="0E7D290B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729C486F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proofErr w:type="spellStart"/>
      <w:r>
        <w:rPr>
          <w:b/>
        </w:rPr>
        <w:t>Spolugestor</w:t>
      </w:r>
      <w:proofErr w:type="spellEnd"/>
      <w:r>
        <w:rPr>
          <w:b/>
        </w:rPr>
        <w:t xml:space="preserve">/i </w:t>
      </w:r>
    </w:p>
    <w:p w14:paraId="7093C86D" w14:textId="77777777" w:rsidR="0069769D" w:rsidRDefault="0069769D" w:rsidP="0069769D">
      <w:pPr>
        <w:spacing w:after="0" w:line="240" w:lineRule="auto"/>
        <w:ind w:left="360" w:right="0" w:firstLine="0"/>
      </w:pPr>
      <w:r>
        <w:t xml:space="preserve">Materiál je plne v gescii Ministerstva financií Slovenskej republiky  </w:t>
      </w:r>
    </w:p>
    <w:p w14:paraId="707CF269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046C86E2" w14:textId="77777777" w:rsidR="0069769D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Stupeň dôležitosti návrhu </w:t>
      </w:r>
      <w:r>
        <w:t xml:space="preserve"> </w:t>
      </w:r>
    </w:p>
    <w:p w14:paraId="527F2C65" w14:textId="77777777" w:rsidR="00CD406F" w:rsidRPr="00DB046F" w:rsidRDefault="00EF3407" w:rsidP="0069769D">
      <w:pPr>
        <w:spacing w:after="0" w:line="240" w:lineRule="auto"/>
        <w:ind w:left="360" w:right="0" w:firstLine="0"/>
        <w:jc w:val="left"/>
        <w:rPr>
          <w:color w:val="auto"/>
        </w:rPr>
      </w:pPr>
      <w:r w:rsidRPr="00DB046F">
        <w:rPr>
          <w:color w:val="auto"/>
        </w:rPr>
        <w:t>S</w:t>
      </w:r>
      <w:r w:rsidR="00BD5E9B" w:rsidRPr="00DB046F">
        <w:rPr>
          <w:color w:val="auto"/>
        </w:rPr>
        <w:t xml:space="preserve"> </w:t>
      </w:r>
    </w:p>
    <w:p w14:paraId="73D7038B" w14:textId="77777777" w:rsidR="00CD406F" w:rsidRPr="00DB046F" w:rsidRDefault="00BD5E9B" w:rsidP="000C256C">
      <w:pPr>
        <w:spacing w:after="0" w:line="240" w:lineRule="auto"/>
        <w:ind w:left="360" w:right="0" w:firstLine="0"/>
        <w:jc w:val="left"/>
        <w:rPr>
          <w:color w:val="auto"/>
        </w:rPr>
      </w:pPr>
      <w:r w:rsidRPr="00DB046F">
        <w:rPr>
          <w:color w:val="auto"/>
        </w:rPr>
        <w:t xml:space="preserve"> </w:t>
      </w:r>
    </w:p>
    <w:p w14:paraId="1AAFD812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Časový priebeh rozhodovacieho procesu v EÚ </w:t>
      </w:r>
    </w:p>
    <w:p w14:paraId="6700E5A8" w14:textId="77777777" w:rsidR="00CD406F" w:rsidRDefault="00F21978" w:rsidP="000C256C">
      <w:pPr>
        <w:spacing w:after="0" w:line="240" w:lineRule="auto"/>
        <w:ind w:left="360" w:right="0" w:firstLine="0"/>
      </w:pPr>
      <w:r>
        <w:t>O</w:t>
      </w:r>
      <w:r w:rsidR="00BD5E9B">
        <w:t xml:space="preserve">dhadovaný termín prijatia návrhu </w:t>
      </w:r>
      <w:r>
        <w:t xml:space="preserve">je marec 2025. </w:t>
      </w:r>
      <w:r w:rsidR="00BD5E9B">
        <w:t xml:space="preserve"> </w:t>
      </w:r>
    </w:p>
    <w:p w14:paraId="287743EF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027602DE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Druh rozhodovacieho procesu v EÚ  </w:t>
      </w:r>
    </w:p>
    <w:p w14:paraId="0458A65D" w14:textId="77777777" w:rsidR="00CD406F" w:rsidRDefault="000E4F83" w:rsidP="000C256C">
      <w:pPr>
        <w:spacing w:after="0" w:line="240" w:lineRule="auto"/>
        <w:ind w:left="360" w:right="0" w:firstLine="0"/>
      </w:pPr>
      <w:r w:rsidRPr="000E4F83">
        <w:t>Riadny</w:t>
      </w:r>
      <w:r w:rsidR="00BD5E9B" w:rsidRPr="000E4F83">
        <w:t xml:space="preserve"> legislatívny postup</w:t>
      </w:r>
      <w:r w:rsidR="00BD5E9B">
        <w:t xml:space="preserve"> </w:t>
      </w:r>
    </w:p>
    <w:p w14:paraId="57F2FB9A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1FAB2E29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Stručné zhrnutie obsahu a cieľa návrhu </w:t>
      </w:r>
      <w:r>
        <w:t xml:space="preserve"> </w:t>
      </w:r>
    </w:p>
    <w:p w14:paraId="0516A2AE" w14:textId="77777777" w:rsidR="00F21978" w:rsidRDefault="00F21978" w:rsidP="004B77D6">
      <w:pPr>
        <w:spacing w:after="120" w:line="240" w:lineRule="auto"/>
        <w:ind w:left="357" w:right="0" w:firstLine="0"/>
      </w:pPr>
      <w:r>
        <w:t xml:space="preserve">Návrh smernice Rady, ktorou sa mení smernica 2011/16/EÚ o administratívnej spolupráci v oblastí daní (ďalej len „návrh smernice“) poskytuje rámec pre procesné uplatňovanie smernice Rady (EÚ) 2022/2523 o zabezpečení globálnej minimálnej úrovne zdanenia nadnárodných skupín podnikov a veľkých vnútroštátnych skupín v Únií (ďalej len „smernica 2022/2523“). Smernica 2022/2523 bola v SR transponovaná do zákona č. 507/2023 Z. z. </w:t>
      </w:r>
      <w:r w:rsidR="001362E3">
        <w:t>o </w:t>
      </w:r>
      <w:proofErr w:type="spellStart"/>
      <w:r w:rsidRPr="00F21978">
        <w:t>dorovnávacej</w:t>
      </w:r>
      <w:proofErr w:type="spellEnd"/>
      <w:r w:rsidRPr="00F21978"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B04BC8">
        <w:t xml:space="preserve"> (ďalej len „zákon o </w:t>
      </w:r>
      <w:proofErr w:type="spellStart"/>
      <w:r w:rsidR="00B04BC8">
        <w:t>dorovnávacej</w:t>
      </w:r>
      <w:proofErr w:type="spellEnd"/>
      <w:r w:rsidR="00B04BC8">
        <w:t xml:space="preserve"> dani“). </w:t>
      </w:r>
    </w:p>
    <w:p w14:paraId="506BA123" w14:textId="77777777" w:rsidR="00483B79" w:rsidRDefault="00483B79" w:rsidP="004B77D6">
      <w:pPr>
        <w:spacing w:after="120" w:line="240" w:lineRule="auto"/>
        <w:ind w:left="357" w:right="0" w:firstLine="0"/>
      </w:pPr>
      <w:r>
        <w:t>Článok</w:t>
      </w:r>
      <w:r w:rsidR="00F21978" w:rsidRPr="00F21978">
        <w:t xml:space="preserve"> 44 smernice </w:t>
      </w:r>
      <w:r w:rsidR="00F21978">
        <w:t>20</w:t>
      </w:r>
      <w:r>
        <w:t>22/2523</w:t>
      </w:r>
      <w:r w:rsidR="00F21978" w:rsidRPr="00F21978">
        <w:t xml:space="preserve"> </w:t>
      </w:r>
      <w:r>
        <w:t>stanovuje</w:t>
      </w:r>
      <w:r w:rsidR="00F21978" w:rsidRPr="00F21978">
        <w:t xml:space="preserve"> požiadavky na podávanie oznámení</w:t>
      </w:r>
      <w:r>
        <w:t xml:space="preserve"> </w:t>
      </w:r>
      <w:r w:rsidR="001362E3">
        <w:t xml:space="preserve">s informáciami </w:t>
      </w:r>
      <w:r>
        <w:t xml:space="preserve">na určenie </w:t>
      </w:r>
      <w:proofErr w:type="spellStart"/>
      <w:r>
        <w:t>dorovnávacej</w:t>
      </w:r>
      <w:proofErr w:type="spellEnd"/>
      <w:r>
        <w:t xml:space="preserve"> dane </w:t>
      </w:r>
      <w:r w:rsidR="00E7252E">
        <w:t xml:space="preserve">(ďalej len „oznámenie“) </w:t>
      </w:r>
      <w:r>
        <w:t xml:space="preserve">subjektmi spadajúcimi do </w:t>
      </w:r>
      <w:r w:rsidR="00F21978" w:rsidRPr="00F21978">
        <w:t>rozsahu pôsobnosti</w:t>
      </w:r>
      <w:r w:rsidR="002E0F89">
        <w:t xml:space="preserve"> tejto</w:t>
      </w:r>
      <w:r w:rsidR="00F21978" w:rsidRPr="00F21978">
        <w:t xml:space="preserve"> smernice. </w:t>
      </w:r>
      <w:r>
        <w:t xml:space="preserve">Obsahom týchto oznámení sú </w:t>
      </w:r>
      <w:r w:rsidRPr="00F21978">
        <w:t>informácie</w:t>
      </w:r>
      <w:r w:rsidRPr="00483B79">
        <w:t xml:space="preserve"> </w:t>
      </w:r>
      <w:r w:rsidR="002E0F89">
        <w:t xml:space="preserve">potrebné </w:t>
      </w:r>
      <w:r w:rsidRPr="00F21978">
        <w:t>na primerané posúdenie rizika a správne zhodnote</w:t>
      </w:r>
      <w:r>
        <w:t xml:space="preserve">nie daňovej povinnosti subjektu zo strany správcu dane. </w:t>
      </w:r>
    </w:p>
    <w:p w14:paraId="4C1190D5" w14:textId="77777777" w:rsidR="001362E3" w:rsidRDefault="001362E3" w:rsidP="004B77D6">
      <w:pPr>
        <w:spacing w:after="120" w:line="240" w:lineRule="auto"/>
        <w:ind w:left="357" w:right="0" w:firstLine="0"/>
      </w:pPr>
      <w:r w:rsidRPr="001362E3">
        <w:t>Základný scenár podávania oznámení</w:t>
      </w:r>
      <w:r>
        <w:t xml:space="preserve"> </w:t>
      </w:r>
      <w:r w:rsidRPr="001362E3">
        <w:t>podľa článku 44</w:t>
      </w:r>
      <w:r>
        <w:t xml:space="preserve"> ods. 2</w:t>
      </w:r>
      <w:r w:rsidRPr="001362E3">
        <w:t xml:space="preserve"> smernice </w:t>
      </w:r>
      <w:r>
        <w:t>2022/2523</w:t>
      </w:r>
      <w:r w:rsidRPr="00F21978">
        <w:t xml:space="preserve"> </w:t>
      </w:r>
      <w:r w:rsidRPr="001362E3">
        <w:t>je taký, že každý základný subjekt</w:t>
      </w:r>
      <w:r>
        <w:t xml:space="preserve">, ktorý je členom tej istej </w:t>
      </w:r>
      <w:r w:rsidR="00E7252E">
        <w:t xml:space="preserve">nadnárodnej </w:t>
      </w:r>
      <w:r>
        <w:t>skupiny</w:t>
      </w:r>
      <w:r w:rsidRPr="001362E3">
        <w:t xml:space="preserve"> </w:t>
      </w:r>
      <w:r>
        <w:t>je povinný podať</w:t>
      </w:r>
      <w:r w:rsidRPr="001362E3">
        <w:t xml:space="preserve"> oznámenie v členskom štáte, v ktorom sa nachádza. V článku 44 ods. 3 sa však stano</w:t>
      </w:r>
      <w:r>
        <w:t xml:space="preserve">vuje výnimka z tejto požiadavky, na základe ktorej môže toto oznámenie v mene celej skupiny podať </w:t>
      </w:r>
      <w:r w:rsidRPr="001362E3">
        <w:t>hlavný materský subjekt</w:t>
      </w:r>
      <w:r>
        <w:t xml:space="preserve"> alebo </w:t>
      </w:r>
      <w:r w:rsidRPr="001362E3">
        <w:t>určený podávajúci subjek</w:t>
      </w:r>
      <w:r>
        <w:t xml:space="preserve">t. </w:t>
      </w:r>
      <w:r w:rsidRPr="001362E3">
        <w:t xml:space="preserve">Jedinou podmienkou je, že medzi zúčastnenými jurisdikciami (t. j. jurisdikciou hlavného materského subjektu alebo určeného podávajúceho subjektu a jurisdikciami ostatných základných subjektov v rámci </w:t>
      </w:r>
      <w:r w:rsidRPr="001362E3">
        <w:lastRenderedPageBreak/>
        <w:t>danej skupiny) musia existovať dohody o výmene informácií medzi daňovými správami. V</w:t>
      </w:r>
      <w:r w:rsidR="00E7252E">
        <w:t xml:space="preserve"> rámci týchto dohôd sa oznámenie podáva len raz za celú nadnárodnú skupinu</w:t>
      </w:r>
      <w:r w:rsidRPr="001362E3">
        <w:t xml:space="preserve"> podnik</w:t>
      </w:r>
      <w:r w:rsidR="00E7252E">
        <w:t>ov</w:t>
      </w:r>
      <w:r w:rsidRPr="001362E3">
        <w:t xml:space="preserve"> a základné subjekty sú potom oslobodené od povinnosti podávať oznámenia na miestnej úrovni. Očakáva sa, že </w:t>
      </w:r>
      <w:r w:rsidR="00A11E87">
        <w:t xml:space="preserve">centrálne </w:t>
      </w:r>
      <w:r w:rsidRPr="001362E3">
        <w:t xml:space="preserve">podávanie oznámení subjektom určeným pre celú skupinu bude hlavným prístupom, </w:t>
      </w:r>
      <w:r w:rsidR="00A11E87">
        <w:t>ktorý budú skupiny uplatňovať.</w:t>
      </w:r>
    </w:p>
    <w:p w14:paraId="58EE2267" w14:textId="77777777" w:rsidR="00F21978" w:rsidRDefault="00F21978" w:rsidP="004B77D6">
      <w:pPr>
        <w:spacing w:after="120" w:line="240" w:lineRule="auto"/>
        <w:ind w:left="357" w:right="0" w:firstLine="0"/>
      </w:pPr>
      <w:r>
        <w:t xml:space="preserve">Návrhom smernice by sa do práva EÚ zaviedol štandardizovaný vzor oznámenia pre nadnárodné skupiny podnikov aj </w:t>
      </w:r>
      <w:r w:rsidR="00E7252E">
        <w:t xml:space="preserve">pre </w:t>
      </w:r>
      <w:r>
        <w:t xml:space="preserve">veľké vnútroštátne skupiny. Návrh smernice obsahuje </w:t>
      </w:r>
      <w:r w:rsidR="00A11E87">
        <w:t>okrem toho aj</w:t>
      </w:r>
      <w:r>
        <w:t xml:space="preserve"> pravidlá pre výmenu týchto oznámení v rámci EÚ. Na výmenu informácií s tretími štátmi</w:t>
      </w:r>
      <w:r w:rsidR="0059242C">
        <w:t xml:space="preserve"> sa</w:t>
      </w:r>
      <w:r>
        <w:t xml:space="preserve"> musia členské štáty</w:t>
      </w:r>
      <w:r w:rsidR="007E2A85">
        <w:t xml:space="preserve"> zapojiť prostredníctvom podpisu na to určenej multilaterálnej dohody </w:t>
      </w:r>
      <w:r w:rsidR="007B1505">
        <w:rPr>
          <w:szCs w:val="24"/>
        </w:rPr>
        <w:t>príslušných orgánov</w:t>
      </w:r>
      <w:r>
        <w:t xml:space="preserve">. </w:t>
      </w:r>
    </w:p>
    <w:p w14:paraId="42AAC041" w14:textId="77777777" w:rsidR="00F21978" w:rsidRDefault="00F21978" w:rsidP="004B77D6">
      <w:pPr>
        <w:spacing w:after="120" w:line="240" w:lineRule="auto"/>
        <w:ind w:left="357" w:right="0" w:firstLine="0"/>
      </w:pPr>
      <w:r>
        <w:t xml:space="preserve">Oznámenia s informáciami na určenie </w:t>
      </w:r>
      <w:proofErr w:type="spellStart"/>
      <w:r>
        <w:t>dorovnávacej</w:t>
      </w:r>
      <w:proofErr w:type="spellEnd"/>
      <w:r>
        <w:t xml:space="preserve"> dane </w:t>
      </w:r>
      <w:r w:rsidR="00483B79">
        <w:t>sú subjekty povinné podať</w:t>
      </w:r>
      <w:r w:rsidR="001362E3">
        <w:t xml:space="preserve"> do 15 </w:t>
      </w:r>
      <w:r>
        <w:t xml:space="preserve">mesiacov po skončení účtovného obdobia, pričom v prechodnom roku sa tento termín predlžuje o 3 mesiace, tzn. prvé oznámenia sa budú podávať v termíne do 30.6.2026. </w:t>
      </w:r>
    </w:p>
    <w:p w14:paraId="2B9E5A9A" w14:textId="77777777" w:rsidR="00A11E87" w:rsidRDefault="00E7252E" w:rsidP="004B77D6">
      <w:pPr>
        <w:spacing w:after="120" w:line="240" w:lineRule="auto"/>
        <w:ind w:left="357" w:right="0" w:firstLine="0"/>
      </w:pPr>
      <w:r>
        <w:t>Oznámenia</w:t>
      </w:r>
      <w:r w:rsidR="00A11E87">
        <w:t xml:space="preserve"> by sa mali vymieňať do 3 mesiacov od termínu na podanie</w:t>
      </w:r>
      <w:r>
        <w:t xml:space="preserve"> takéhoto</w:t>
      </w:r>
      <w:r w:rsidR="00A11E87">
        <w:t xml:space="preserve"> oznámenia, pričom pri prvej výmene sa uplatní </w:t>
      </w:r>
      <w:r>
        <w:t xml:space="preserve">predĺžená </w:t>
      </w:r>
      <w:r w:rsidR="00A11E87">
        <w:t xml:space="preserve">lehota 6 mesiacov (tzn. </w:t>
      </w:r>
      <w:r w:rsidR="00D87FAC">
        <w:t xml:space="preserve">príslušné </w:t>
      </w:r>
      <w:r w:rsidR="00A11E87">
        <w:t>orgány v členských štátoch zrealizujú výmenu informácií do 31.12.2026).</w:t>
      </w:r>
    </w:p>
    <w:p w14:paraId="75068961" w14:textId="77777777" w:rsidR="00F21978" w:rsidRDefault="00F21978" w:rsidP="00F21978">
      <w:pPr>
        <w:spacing w:after="0" w:line="240" w:lineRule="auto"/>
        <w:ind w:left="360" w:right="0" w:firstLine="0"/>
      </w:pPr>
      <w:r>
        <w:t xml:space="preserve">Termín implementácie </w:t>
      </w:r>
      <w:r w:rsidR="00A11E87">
        <w:t xml:space="preserve">návrhu </w:t>
      </w:r>
      <w:r>
        <w:t>smernice je stanovený na 31.12.2025.</w:t>
      </w:r>
    </w:p>
    <w:p w14:paraId="16D13A5D" w14:textId="77777777" w:rsidR="00F21978" w:rsidRDefault="00F21978" w:rsidP="000C256C">
      <w:pPr>
        <w:spacing w:after="0" w:line="240" w:lineRule="auto"/>
        <w:ind w:left="360" w:right="0" w:firstLine="0"/>
        <w:jc w:val="left"/>
      </w:pPr>
    </w:p>
    <w:p w14:paraId="73B8B974" w14:textId="77777777" w:rsidR="000C256C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Súlad so zásadou subsidiarity</w:t>
      </w:r>
      <w:r>
        <w:t xml:space="preserve"> </w:t>
      </w:r>
    </w:p>
    <w:p w14:paraId="10AF95C6" w14:textId="77777777" w:rsidR="00E7252E" w:rsidRPr="001E2023" w:rsidRDefault="001362E3" w:rsidP="00DF56E2">
      <w:pPr>
        <w:spacing w:after="0" w:line="240" w:lineRule="auto"/>
        <w:ind w:left="360" w:right="0" w:firstLine="0"/>
        <w:rPr>
          <w:noProof/>
        </w:rPr>
      </w:pPr>
      <w:r>
        <w:t xml:space="preserve">Návrh </w:t>
      </w:r>
      <w:r w:rsidR="00D60406">
        <w:t xml:space="preserve">smernice, ktorého obsahom je doplnenie pravidiel pre  administratívnu spoluprácu v oblasti daní </w:t>
      </w:r>
      <w:r>
        <w:t xml:space="preserve">dodržiava zásadu subsidiarity stanovenú v článku 5 ZFEÚ. </w:t>
      </w:r>
      <w:r w:rsidR="00D60406">
        <w:t xml:space="preserve">Návrh smernice zavádza procesný rámec pre uplatnenie článku 44 smernice 2022/2523 a zároveň sa ním </w:t>
      </w:r>
      <w:r w:rsidR="00197086">
        <w:t xml:space="preserve">na účely smernice 2022/2523 </w:t>
      </w:r>
      <w:r w:rsidR="00D60406">
        <w:t xml:space="preserve">rozširuje </w:t>
      </w:r>
      <w:r w:rsidR="00197086">
        <w:t xml:space="preserve">aj </w:t>
      </w:r>
      <w:r w:rsidR="00D60406">
        <w:t xml:space="preserve">rozsah automatickej výmeny informácií medzi príslušnými orgánmi členských štátov o oznámenia s informáciami na určenie </w:t>
      </w:r>
      <w:proofErr w:type="spellStart"/>
      <w:r w:rsidR="00D60406">
        <w:t>dorovnávacej</w:t>
      </w:r>
      <w:proofErr w:type="spellEnd"/>
      <w:r w:rsidR="00D60406">
        <w:t xml:space="preserve"> dane. </w:t>
      </w:r>
      <w:r w:rsidR="00DF56E2" w:rsidRPr="00DF56E2">
        <w:t xml:space="preserve">Je dôležité zabezpečiť, </w:t>
      </w:r>
      <w:r w:rsidR="00DF56E2">
        <w:t>aby sa v EÚ uplatňoval jednotný</w:t>
      </w:r>
      <w:r w:rsidR="00DF56E2" w:rsidRPr="00DF56E2">
        <w:t xml:space="preserve"> spôsob podávania oznámení. To sa dá dosiahnuť len vtedy, ak sa aj oznamovacie povinnosti zavedú centrálne a jednotne transponujú.</w:t>
      </w:r>
      <w:r w:rsidR="00DF56E2">
        <w:rPr>
          <w:noProof/>
        </w:rPr>
        <w:t xml:space="preserve"> J</w:t>
      </w:r>
      <w:r w:rsidR="00E7252E" w:rsidRPr="001E2023">
        <w:rPr>
          <w:noProof/>
        </w:rPr>
        <w:t>ednotné vykonávanie na úrovni EÚ by daňovníkom poskytlo právnu istotu, pokiaľ ide</w:t>
      </w:r>
      <w:r w:rsidR="00E7252E">
        <w:rPr>
          <w:noProof/>
        </w:rPr>
        <w:t xml:space="preserve"> o </w:t>
      </w:r>
      <w:r w:rsidR="00E7252E" w:rsidRPr="001E2023">
        <w:rPr>
          <w:noProof/>
        </w:rPr>
        <w:t>ich povinnosti týkajúce sa podávania</w:t>
      </w:r>
      <w:r w:rsidR="00E7252E">
        <w:rPr>
          <w:noProof/>
        </w:rPr>
        <w:t> </w:t>
      </w:r>
      <w:r w:rsidR="00E7252E" w:rsidRPr="001E2023">
        <w:rPr>
          <w:noProof/>
        </w:rPr>
        <w:t>oznámení</w:t>
      </w:r>
      <w:r w:rsidR="00E7252E">
        <w:rPr>
          <w:noProof/>
        </w:rPr>
        <w:t xml:space="preserve"> a </w:t>
      </w:r>
      <w:r w:rsidR="00E7252E" w:rsidRPr="001E2023">
        <w:rPr>
          <w:noProof/>
        </w:rPr>
        <w:t>pravidlá výmeny informácií medzi príslušnými orgánmi.</w:t>
      </w:r>
    </w:p>
    <w:p w14:paraId="3B117F82" w14:textId="77777777" w:rsidR="001362E3" w:rsidRDefault="001362E3" w:rsidP="00DF56E2">
      <w:pPr>
        <w:spacing w:after="0" w:line="240" w:lineRule="auto"/>
        <w:ind w:left="0" w:right="0" w:firstLine="0"/>
        <w:jc w:val="left"/>
      </w:pPr>
    </w:p>
    <w:p w14:paraId="29556902" w14:textId="77777777" w:rsidR="00EB5BB0" w:rsidRDefault="00BD5E9B" w:rsidP="000C256C">
      <w:pPr>
        <w:spacing w:after="0" w:line="240" w:lineRule="auto"/>
        <w:ind w:left="87" w:right="3378" w:hanging="10"/>
        <w:jc w:val="left"/>
      </w:pPr>
      <w:r>
        <w:t xml:space="preserve">II. </w:t>
      </w:r>
      <w:r>
        <w:rPr>
          <w:u w:val="single" w:color="000000"/>
        </w:rPr>
        <w:t>STANOVISKO SLOVENSKEJ REPUBLIKY</w:t>
      </w:r>
      <w:r>
        <w:t xml:space="preserve"> </w:t>
      </w:r>
    </w:p>
    <w:p w14:paraId="4CAA2FD7" w14:textId="77777777" w:rsidR="000C256C" w:rsidRDefault="000C256C" w:rsidP="000C256C">
      <w:pPr>
        <w:spacing w:after="0" w:line="240" w:lineRule="auto"/>
        <w:ind w:left="87" w:right="3378" w:hanging="10"/>
        <w:jc w:val="left"/>
      </w:pPr>
    </w:p>
    <w:p w14:paraId="37FA3B33" w14:textId="77777777" w:rsidR="00CD406F" w:rsidRDefault="00BD5E9B" w:rsidP="00370C55">
      <w:pPr>
        <w:numPr>
          <w:ilvl w:val="0"/>
          <w:numId w:val="17"/>
        </w:numPr>
        <w:spacing w:after="0" w:line="240" w:lineRule="auto"/>
        <w:ind w:left="426" w:right="0" w:hanging="426"/>
        <w:jc w:val="left"/>
      </w:pPr>
      <w:r>
        <w:rPr>
          <w:b/>
        </w:rPr>
        <w:t xml:space="preserve">Zhodnotenie vplyvu návrhu na Slovenskú republiku </w:t>
      </w:r>
    </w:p>
    <w:p w14:paraId="15BDE32E" w14:textId="77777777" w:rsidR="00B04BC8" w:rsidRDefault="00B04BC8" w:rsidP="00B04BC8">
      <w:pPr>
        <w:spacing w:after="120" w:line="240" w:lineRule="auto"/>
        <w:ind w:left="425" w:right="0" w:firstLine="0"/>
      </w:pPr>
      <w:r>
        <w:t xml:space="preserve">Povinnosti týkajúce sa podávania oznámenia s informáciami na určenie </w:t>
      </w:r>
      <w:proofErr w:type="spellStart"/>
      <w:r>
        <w:t>dorovnávacej</w:t>
      </w:r>
      <w:proofErr w:type="spellEnd"/>
      <w:r>
        <w:t xml:space="preserve"> dane upravené v smernici 2022/2523 v článku 44 sa v Slovenskej republike</w:t>
      </w:r>
      <w:r w:rsidR="007B1505">
        <w:t xml:space="preserve"> (SR)</w:t>
      </w:r>
      <w:r>
        <w:t xml:space="preserve"> transponovali do § 39 zákona o </w:t>
      </w:r>
      <w:proofErr w:type="spellStart"/>
      <w:r>
        <w:t>dorovnávacej</w:t>
      </w:r>
      <w:proofErr w:type="spellEnd"/>
      <w:r>
        <w:t xml:space="preserve"> dani.</w:t>
      </w:r>
    </w:p>
    <w:p w14:paraId="30C11269" w14:textId="77777777" w:rsidR="00B04BC8" w:rsidRDefault="00DF56E2" w:rsidP="00B04BC8">
      <w:pPr>
        <w:spacing w:after="120" w:line="240" w:lineRule="auto"/>
        <w:ind w:left="425" w:right="0" w:firstLine="0"/>
      </w:pPr>
      <w:r>
        <w:t xml:space="preserve">Úprava v </w:t>
      </w:r>
      <w:r w:rsidR="00B04BC8">
        <w:t>§ 39 zákona o </w:t>
      </w:r>
      <w:proofErr w:type="spellStart"/>
      <w:r w:rsidR="00B04BC8">
        <w:t>dorovnávacej</w:t>
      </w:r>
      <w:proofErr w:type="spellEnd"/>
      <w:r w:rsidR="00B04BC8">
        <w:t xml:space="preserve"> dani stanovuje rozsah informácií, ktoré je daňovník povinný oznámiť správcovi dane ako aj lehotu na podanie týchto oznámení. Zákon</w:t>
      </w:r>
      <w:r>
        <w:t xml:space="preserve"> o </w:t>
      </w:r>
      <w:proofErr w:type="spellStart"/>
      <w:r>
        <w:t>dorovnávacej</w:t>
      </w:r>
      <w:proofErr w:type="spellEnd"/>
      <w:r>
        <w:t xml:space="preserve"> dani</w:t>
      </w:r>
      <w:r w:rsidR="00B04BC8">
        <w:t xml:space="preserve"> v súlade so znením smernice 2022/2523 stanovuje, že oznámenie je povinný podať každý daňovník s výnimkou prípadov, ak príslušné informácie za neho oznámi hlavný materský subjekt alebo učený podávajúci subjekt</w:t>
      </w:r>
      <w:r w:rsidR="007B6F10">
        <w:t xml:space="preserve">. Uvedený postup </w:t>
      </w:r>
      <w:r w:rsidR="00DE3FCA">
        <w:t>je však možné uplatniť len v prípade</w:t>
      </w:r>
      <w:r w:rsidR="007B6F10">
        <w:t>,</w:t>
      </w:r>
      <w:r w:rsidR="00DE3FCA">
        <w:t xml:space="preserve"> ak</w:t>
      </w:r>
      <w:r w:rsidR="007B6F10">
        <w:t xml:space="preserve"> sa </w:t>
      </w:r>
      <w:r w:rsidR="00B04BC8">
        <w:t xml:space="preserve">podávajúci subjekt nachádza v štáte, s ktorým má </w:t>
      </w:r>
      <w:r w:rsidR="007B1505">
        <w:t>SR</w:t>
      </w:r>
      <w:r w:rsidR="00B04BC8">
        <w:t xml:space="preserve"> v oznamovanom období účinnú kvalifikovanú dohodu príslušných orgánov. </w:t>
      </w:r>
    </w:p>
    <w:p w14:paraId="79EC108C" w14:textId="77777777" w:rsidR="00B04BC8" w:rsidRDefault="007B6F10" w:rsidP="00B04BC8">
      <w:pPr>
        <w:spacing w:after="120" w:line="240" w:lineRule="auto"/>
        <w:ind w:left="425" w:right="0" w:firstLine="0"/>
      </w:pPr>
      <w:r>
        <w:t>P</w:t>
      </w:r>
      <w:r w:rsidR="0059242C">
        <w:t>rijatím návrhu smernice by sa v</w:t>
      </w:r>
      <w:r w:rsidR="007B1505">
        <w:t xml:space="preserve"> SR</w:t>
      </w:r>
      <w:r>
        <w:t xml:space="preserve"> zaviedol štandardizovaný vzor formulára pre podávanie oznámení s informáciami na určenie </w:t>
      </w:r>
      <w:proofErr w:type="spellStart"/>
      <w:r>
        <w:t>dorovnávacej</w:t>
      </w:r>
      <w:proofErr w:type="spellEnd"/>
      <w:r>
        <w:t xml:space="preserve"> dane podľa § 39 zákona o </w:t>
      </w:r>
      <w:proofErr w:type="spellStart"/>
      <w:r>
        <w:t>dorovnávacej</w:t>
      </w:r>
      <w:proofErr w:type="spellEnd"/>
      <w:r>
        <w:t xml:space="preserve"> dane. Zároveň by sa na účely centrálneho podávania oznámení v</w:t>
      </w:r>
      <w:r w:rsidR="00DE3FCA">
        <w:t> </w:t>
      </w:r>
      <w:r>
        <w:t>EÚ</w:t>
      </w:r>
      <w:r w:rsidR="00DE3FCA">
        <w:t xml:space="preserve"> </w:t>
      </w:r>
      <w:r w:rsidR="00DF56E2">
        <w:t>na</w:t>
      </w:r>
      <w:r>
        <w:t xml:space="preserve">plnila požiadavka na uzavretie kvalifikovanej dohody príslušných orgánov. </w:t>
      </w:r>
    </w:p>
    <w:p w14:paraId="7043B2DB" w14:textId="77777777" w:rsidR="00B04BC8" w:rsidRDefault="002E7115" w:rsidP="002E7115">
      <w:pPr>
        <w:spacing w:after="120" w:line="240" w:lineRule="auto"/>
        <w:ind w:left="425" w:right="0" w:firstLine="0"/>
      </w:pPr>
      <w:r w:rsidRPr="002E7115">
        <w:lastRenderedPageBreak/>
        <w:t xml:space="preserve">Návrh smernice si vyžiada prevzatie do </w:t>
      </w:r>
      <w:r w:rsidRPr="0059242C">
        <w:t>príslušnej národnej legislatívy</w:t>
      </w:r>
      <w:r w:rsidR="007B1505" w:rsidRPr="0059242C">
        <w:t>,</w:t>
      </w:r>
      <w:r w:rsidRPr="0059242C">
        <w:t xml:space="preserve"> a to konkrétne do zákona o </w:t>
      </w:r>
      <w:proofErr w:type="spellStart"/>
      <w:r w:rsidRPr="0059242C">
        <w:t>dorovnávacej</w:t>
      </w:r>
      <w:proofErr w:type="spellEnd"/>
      <w:r w:rsidRPr="0059242C">
        <w:t xml:space="preserve"> dani</w:t>
      </w:r>
      <w:r w:rsidR="007E2A85" w:rsidRPr="0059242C">
        <w:t xml:space="preserve">, prípadne </w:t>
      </w:r>
      <w:r w:rsidR="0059242C" w:rsidRPr="0059242C">
        <w:t xml:space="preserve">do </w:t>
      </w:r>
      <w:r w:rsidR="007B1505" w:rsidRPr="0059242C">
        <w:t xml:space="preserve">zákona </w:t>
      </w:r>
      <w:r w:rsidR="0059242C" w:rsidRPr="0059242C">
        <w:t xml:space="preserve">č. 442/2012 Z. z. </w:t>
      </w:r>
      <w:r w:rsidR="007B1505" w:rsidRPr="0059242C">
        <w:t>o </w:t>
      </w:r>
      <w:r w:rsidR="0059242C" w:rsidRPr="0059242C">
        <w:t xml:space="preserve"> medzinárodnej pomoci a spolupráci pri správe daní</w:t>
      </w:r>
      <w:r w:rsidRPr="0059242C">
        <w:t>. Prípadné dôsledky na vybrané</w:t>
      </w:r>
      <w:r w:rsidRPr="002E7115">
        <w:t xml:space="preserve"> oblasti a administratívnu prax SR budú zapracované pri implementácii smernice do vnútroštátneho právneho poriadku SR v závislosti od konečného schváleného znenia smernice.</w:t>
      </w:r>
    </w:p>
    <w:p w14:paraId="70318041" w14:textId="77777777" w:rsidR="00CD406F" w:rsidRDefault="00CD406F" w:rsidP="002E7115">
      <w:pPr>
        <w:spacing w:after="0" w:line="240" w:lineRule="auto"/>
        <w:ind w:right="0"/>
        <w:jc w:val="left"/>
      </w:pPr>
    </w:p>
    <w:p w14:paraId="361231D4" w14:textId="77777777" w:rsidR="00C16228" w:rsidRDefault="00BD5E9B" w:rsidP="00B35497">
      <w:pPr>
        <w:numPr>
          <w:ilvl w:val="0"/>
          <w:numId w:val="17"/>
        </w:numPr>
        <w:spacing w:after="0" w:line="240" w:lineRule="auto"/>
        <w:ind w:left="426" w:right="0" w:hanging="426"/>
        <w:jc w:val="left"/>
      </w:pPr>
      <w:r>
        <w:rPr>
          <w:b/>
        </w:rPr>
        <w:t xml:space="preserve">Pozícia Slovenskej republiky  </w:t>
      </w:r>
    </w:p>
    <w:p w14:paraId="730E615D" w14:textId="77777777" w:rsidR="00C16228" w:rsidRDefault="007B1505" w:rsidP="00B35497">
      <w:pPr>
        <w:spacing w:after="0" w:line="240" w:lineRule="auto"/>
        <w:ind w:left="426" w:right="0" w:firstLine="0"/>
        <w:rPr>
          <w:noProof/>
          <w:spacing w:val="-4"/>
        </w:rPr>
      </w:pPr>
      <w:r>
        <w:t>SR</w:t>
      </w:r>
      <w:r w:rsidR="00C16228" w:rsidRPr="00C16228">
        <w:t xml:space="preserve"> v záujme čo najskoršieho schválenia smernice podporuje ciele </w:t>
      </w:r>
      <w:r w:rsidR="00C16228">
        <w:t xml:space="preserve">návrhu </w:t>
      </w:r>
      <w:r w:rsidR="00C16228" w:rsidRPr="00C16228">
        <w:t xml:space="preserve">smernice týkajúce sa </w:t>
      </w:r>
      <w:r w:rsidR="00C16228">
        <w:t xml:space="preserve">vytvorenia jednotného </w:t>
      </w:r>
      <w:r w:rsidR="00C16228">
        <w:rPr>
          <w:noProof/>
          <w:spacing w:val="-4"/>
        </w:rPr>
        <w:t xml:space="preserve">rámca pre </w:t>
      </w:r>
      <w:r w:rsidR="00C16228" w:rsidRPr="001E2023">
        <w:rPr>
          <w:noProof/>
          <w:spacing w:val="-4"/>
        </w:rPr>
        <w:t>uplatňovanie pravidiel podávania oznámenia s informáciami na určenie dorovnávacej dane vo vš</w:t>
      </w:r>
      <w:r w:rsidR="00C16228">
        <w:rPr>
          <w:noProof/>
          <w:spacing w:val="-4"/>
        </w:rPr>
        <w:t xml:space="preserve">etkých členských štátoch. </w:t>
      </w:r>
    </w:p>
    <w:p w14:paraId="09BA1457" w14:textId="77777777" w:rsidR="00B35497" w:rsidRDefault="00B35497" w:rsidP="00B35497">
      <w:pPr>
        <w:spacing w:after="0" w:line="240" w:lineRule="auto"/>
        <w:ind w:left="426" w:right="0" w:firstLine="0"/>
        <w:rPr>
          <w:noProof/>
          <w:spacing w:val="-4"/>
        </w:rPr>
      </w:pPr>
    </w:p>
    <w:p w14:paraId="42AB0248" w14:textId="77777777" w:rsidR="00C16228" w:rsidRDefault="00B35497" w:rsidP="002E7115">
      <w:pPr>
        <w:spacing w:after="0" w:line="240" w:lineRule="auto"/>
        <w:ind w:left="426" w:right="0" w:firstLine="0"/>
        <w:rPr>
          <w:szCs w:val="24"/>
        </w:rPr>
      </w:pPr>
      <w:r>
        <w:rPr>
          <w:szCs w:val="24"/>
        </w:rPr>
        <w:t xml:space="preserve">V rámci automatickej výmeny informácií SR podporuje </w:t>
      </w:r>
      <w:r w:rsidRPr="00F272E0">
        <w:rPr>
          <w:szCs w:val="24"/>
        </w:rPr>
        <w:t xml:space="preserve">zosúladenie </w:t>
      </w:r>
      <w:r>
        <w:rPr>
          <w:szCs w:val="24"/>
        </w:rPr>
        <w:t xml:space="preserve">návrhu smernice </w:t>
      </w:r>
      <w:r w:rsidRPr="00F272E0">
        <w:rPr>
          <w:szCs w:val="24"/>
        </w:rPr>
        <w:t>s</w:t>
      </w:r>
      <w:r>
        <w:rPr>
          <w:szCs w:val="24"/>
        </w:rPr>
        <w:t> Multilaterálnou dohodou príslušných orgánov (MCAA)</w:t>
      </w:r>
      <w:r w:rsidRPr="00F272E0">
        <w:rPr>
          <w:szCs w:val="24"/>
        </w:rPr>
        <w:t xml:space="preserve"> </w:t>
      </w:r>
      <w:r>
        <w:rPr>
          <w:szCs w:val="24"/>
        </w:rPr>
        <w:t xml:space="preserve">s cieľom </w:t>
      </w:r>
      <w:r w:rsidRPr="00F272E0">
        <w:rPr>
          <w:szCs w:val="24"/>
        </w:rPr>
        <w:t>nezvyšova</w:t>
      </w:r>
      <w:r>
        <w:rPr>
          <w:szCs w:val="24"/>
        </w:rPr>
        <w:t>ť</w:t>
      </w:r>
      <w:r w:rsidRPr="00F272E0">
        <w:rPr>
          <w:szCs w:val="24"/>
        </w:rPr>
        <w:t xml:space="preserve"> administratívn</w:t>
      </w:r>
      <w:r>
        <w:rPr>
          <w:szCs w:val="24"/>
        </w:rPr>
        <w:t>u</w:t>
      </w:r>
      <w:r w:rsidRPr="00F272E0">
        <w:rPr>
          <w:szCs w:val="24"/>
        </w:rPr>
        <w:t xml:space="preserve"> záťaž finančn</w:t>
      </w:r>
      <w:r>
        <w:rPr>
          <w:szCs w:val="24"/>
        </w:rPr>
        <w:t>ej</w:t>
      </w:r>
      <w:r w:rsidRPr="00F272E0">
        <w:rPr>
          <w:szCs w:val="24"/>
        </w:rPr>
        <w:t xml:space="preserve"> správ</w:t>
      </w:r>
      <w:r>
        <w:rPr>
          <w:szCs w:val="24"/>
        </w:rPr>
        <w:t>y</w:t>
      </w:r>
      <w:r w:rsidRPr="00F272E0">
        <w:rPr>
          <w:szCs w:val="24"/>
        </w:rPr>
        <w:t xml:space="preserve"> a</w:t>
      </w:r>
      <w:r>
        <w:rPr>
          <w:szCs w:val="24"/>
        </w:rPr>
        <w:t> taktiež aj administratívnu záťaž základných subjektov z dôvodu zásadných rozdielov medzi uvedenými dvoma rámcami.</w:t>
      </w:r>
    </w:p>
    <w:p w14:paraId="3583523C" w14:textId="77777777" w:rsidR="00B35497" w:rsidRDefault="00B35497" w:rsidP="002E7115">
      <w:pPr>
        <w:spacing w:after="0" w:line="240" w:lineRule="auto"/>
        <w:ind w:left="426" w:right="0" w:firstLine="0"/>
        <w:rPr>
          <w:szCs w:val="24"/>
        </w:rPr>
      </w:pPr>
    </w:p>
    <w:p w14:paraId="09F6859E" w14:textId="77777777" w:rsidR="009C2177" w:rsidRDefault="00B35497" w:rsidP="002E7115">
      <w:pPr>
        <w:spacing w:after="0" w:line="240" w:lineRule="auto"/>
        <w:ind w:left="426" w:right="0" w:firstLine="0"/>
        <w:rPr>
          <w:szCs w:val="24"/>
        </w:rPr>
      </w:pPr>
      <w:r w:rsidRPr="00B35497">
        <w:rPr>
          <w:szCs w:val="24"/>
        </w:rPr>
        <w:t>K jednotlivým kľúčovým ustanoveniam návrhu smernice:</w:t>
      </w:r>
    </w:p>
    <w:p w14:paraId="5170AC41" w14:textId="77777777" w:rsidR="009C2177" w:rsidRDefault="009C2177" w:rsidP="002E7115">
      <w:pPr>
        <w:spacing w:after="0" w:line="240" w:lineRule="auto"/>
        <w:ind w:left="426" w:right="0" w:firstLine="0"/>
        <w:rPr>
          <w:szCs w:val="24"/>
        </w:rPr>
      </w:pPr>
    </w:p>
    <w:p w14:paraId="6A8D19BE" w14:textId="77777777" w:rsidR="00B35497" w:rsidRDefault="00B35497" w:rsidP="002E7115">
      <w:pPr>
        <w:spacing w:after="0" w:line="240" w:lineRule="auto"/>
        <w:ind w:left="426" w:right="0" w:firstLine="0"/>
        <w:rPr>
          <w:noProof/>
          <w:u w:val="single"/>
        </w:rPr>
      </w:pPr>
      <w:r w:rsidRPr="00C921CD">
        <w:rPr>
          <w:szCs w:val="24"/>
          <w:u w:val="single"/>
        </w:rPr>
        <w:t xml:space="preserve">Uplatňovanie pravidiel návrhu smernice pre </w:t>
      </w:r>
      <w:r w:rsidR="00C921CD">
        <w:rPr>
          <w:noProof/>
          <w:u w:val="single"/>
        </w:rPr>
        <w:t>č</w:t>
      </w:r>
      <w:r w:rsidR="00C921CD" w:rsidRPr="00C921CD">
        <w:rPr>
          <w:noProof/>
          <w:u w:val="single"/>
        </w:rPr>
        <w:t>lenské štáty, ktoré uplatňujú len kvalifikovanú vnútroštátnu dorovnávaciu daň</w:t>
      </w:r>
      <w:r w:rsidR="00C921CD">
        <w:rPr>
          <w:noProof/>
          <w:u w:val="single"/>
        </w:rPr>
        <w:t>:</w:t>
      </w:r>
    </w:p>
    <w:p w14:paraId="42218FF3" w14:textId="77777777" w:rsidR="00C921CD" w:rsidRDefault="00C921CD" w:rsidP="00C921CD">
      <w:pPr>
        <w:spacing w:after="0" w:line="240" w:lineRule="auto"/>
        <w:ind w:left="426" w:right="0" w:firstLine="0"/>
        <w:rPr>
          <w:szCs w:val="24"/>
        </w:rPr>
      </w:pPr>
      <w:r w:rsidRPr="00C921CD">
        <w:rPr>
          <w:szCs w:val="24"/>
        </w:rPr>
        <w:t>SR</w:t>
      </w:r>
      <w:r>
        <w:rPr>
          <w:szCs w:val="24"/>
        </w:rPr>
        <w:t xml:space="preserve"> sa v súlade s čl. 50 smernice </w:t>
      </w:r>
      <w:r>
        <w:t xml:space="preserve">2022/2523 </w:t>
      </w:r>
      <w:r w:rsidRPr="00C921CD">
        <w:rPr>
          <w:szCs w:val="24"/>
        </w:rPr>
        <w:t>rozhodla o dočasn</w:t>
      </w:r>
      <w:r w:rsidR="00B22DE5">
        <w:rPr>
          <w:szCs w:val="24"/>
        </w:rPr>
        <w:t>om odložení</w:t>
      </w:r>
      <w:r w:rsidRPr="00C921CD">
        <w:rPr>
          <w:szCs w:val="24"/>
        </w:rPr>
        <w:t xml:space="preserve"> uplatňovania pravidiel IIR/UTPR a do právneho poriadku SR bola implementovaná len kvalifikovaná </w:t>
      </w:r>
      <w:r w:rsidR="00E824EA">
        <w:rPr>
          <w:szCs w:val="24"/>
        </w:rPr>
        <w:t xml:space="preserve">vnútroštátna </w:t>
      </w:r>
      <w:proofErr w:type="spellStart"/>
      <w:r w:rsidR="00E824EA">
        <w:rPr>
          <w:szCs w:val="24"/>
        </w:rPr>
        <w:t>dorovnávacia</w:t>
      </w:r>
      <w:proofErr w:type="spellEnd"/>
      <w:r>
        <w:rPr>
          <w:szCs w:val="24"/>
        </w:rPr>
        <w:t xml:space="preserve"> daň (QD</w:t>
      </w:r>
      <w:r w:rsidRPr="00C921CD">
        <w:rPr>
          <w:szCs w:val="24"/>
        </w:rPr>
        <w:t>TT). Návrh smernice však vo svojich ustanoveniach nereflektu</w:t>
      </w:r>
      <w:r>
        <w:rPr>
          <w:szCs w:val="24"/>
        </w:rPr>
        <w:t xml:space="preserve">je možnosť implementácie len QDTT pravidiel. SR sa ako </w:t>
      </w:r>
      <w:r w:rsidR="007B1505">
        <w:rPr>
          <w:szCs w:val="24"/>
        </w:rPr>
        <w:t xml:space="preserve">dočasne </w:t>
      </w:r>
      <w:r>
        <w:rPr>
          <w:szCs w:val="24"/>
        </w:rPr>
        <w:t>QD</w:t>
      </w:r>
      <w:r w:rsidRPr="00C921CD">
        <w:rPr>
          <w:szCs w:val="24"/>
        </w:rPr>
        <w:t xml:space="preserve">TT – </w:t>
      </w:r>
      <w:proofErr w:type="spellStart"/>
      <w:r w:rsidRPr="00C921CD">
        <w:rPr>
          <w:szCs w:val="24"/>
        </w:rPr>
        <w:t>only</w:t>
      </w:r>
      <w:proofErr w:type="spellEnd"/>
      <w:r w:rsidRPr="00C921CD">
        <w:rPr>
          <w:szCs w:val="24"/>
        </w:rPr>
        <w:t xml:space="preserve"> jurisdikcia </w:t>
      </w:r>
      <w:r>
        <w:rPr>
          <w:szCs w:val="24"/>
        </w:rPr>
        <w:t>bude podieľať na vý</w:t>
      </w:r>
      <w:r w:rsidR="009E357D">
        <w:rPr>
          <w:szCs w:val="24"/>
        </w:rPr>
        <w:t>mene informácií a návrh smernice</w:t>
      </w:r>
      <w:r>
        <w:rPr>
          <w:szCs w:val="24"/>
        </w:rPr>
        <w:t xml:space="preserve"> </w:t>
      </w:r>
      <w:r w:rsidRPr="00C921CD">
        <w:rPr>
          <w:szCs w:val="24"/>
        </w:rPr>
        <w:t xml:space="preserve">po schválení </w:t>
      </w:r>
      <w:r w:rsidR="009E357D">
        <w:rPr>
          <w:szCs w:val="24"/>
        </w:rPr>
        <w:t xml:space="preserve">implementuje </w:t>
      </w:r>
      <w:r>
        <w:rPr>
          <w:szCs w:val="24"/>
        </w:rPr>
        <w:t xml:space="preserve">do národného práva. </w:t>
      </w:r>
      <w:r w:rsidRPr="00C921CD">
        <w:rPr>
          <w:szCs w:val="24"/>
        </w:rPr>
        <w:t xml:space="preserve">Návrh smernice </w:t>
      </w:r>
      <w:r>
        <w:rPr>
          <w:szCs w:val="24"/>
        </w:rPr>
        <w:t>však pri odvolávke na čl.</w:t>
      </w:r>
      <w:r w:rsidRPr="00C921CD">
        <w:rPr>
          <w:szCs w:val="24"/>
        </w:rPr>
        <w:t xml:space="preserve"> 50</w:t>
      </w:r>
      <w:r>
        <w:rPr>
          <w:szCs w:val="24"/>
        </w:rPr>
        <w:t xml:space="preserve"> </w:t>
      </w:r>
      <w:r w:rsidR="009E357D">
        <w:rPr>
          <w:szCs w:val="24"/>
        </w:rPr>
        <w:t xml:space="preserve">smernice </w:t>
      </w:r>
      <w:r>
        <w:t>2022/2523</w:t>
      </w:r>
      <w:r w:rsidRPr="00C921CD">
        <w:rPr>
          <w:szCs w:val="24"/>
        </w:rPr>
        <w:t xml:space="preserve"> uvádza, že členské štáty, ktoré sa rozhodli pre uplatnenie odkladu, odložia aj transpozíciu</w:t>
      </w:r>
      <w:r>
        <w:rPr>
          <w:szCs w:val="24"/>
        </w:rPr>
        <w:t xml:space="preserve"> návrhu</w:t>
      </w:r>
      <w:r w:rsidRPr="00C921CD">
        <w:rPr>
          <w:szCs w:val="24"/>
        </w:rPr>
        <w:t xml:space="preserve"> smernice. </w:t>
      </w:r>
      <w:r>
        <w:rPr>
          <w:szCs w:val="24"/>
        </w:rPr>
        <w:t xml:space="preserve">S ohľadom na uvedené, požadujeme, aby </w:t>
      </w:r>
      <w:r w:rsidR="009E357D">
        <w:rPr>
          <w:szCs w:val="24"/>
        </w:rPr>
        <w:t xml:space="preserve">táto </w:t>
      </w:r>
      <w:r>
        <w:rPr>
          <w:szCs w:val="24"/>
        </w:rPr>
        <w:t>skutočnosť bola</w:t>
      </w:r>
      <w:r w:rsidR="009E357D">
        <w:rPr>
          <w:szCs w:val="24"/>
        </w:rPr>
        <w:t xml:space="preserve"> zapracovaná do návrhu smernice</w:t>
      </w:r>
      <w:r>
        <w:rPr>
          <w:szCs w:val="24"/>
        </w:rPr>
        <w:t xml:space="preserve"> tak</w:t>
      </w:r>
      <w:r w:rsidR="009E357D">
        <w:rPr>
          <w:szCs w:val="24"/>
        </w:rPr>
        <w:t>,</w:t>
      </w:r>
      <w:r>
        <w:rPr>
          <w:szCs w:val="24"/>
        </w:rPr>
        <w:t xml:space="preserve"> </w:t>
      </w:r>
      <w:r w:rsidR="009E357D">
        <w:rPr>
          <w:szCs w:val="24"/>
        </w:rPr>
        <w:t xml:space="preserve">aby </w:t>
      </w:r>
      <w:r w:rsidRPr="00C921CD">
        <w:rPr>
          <w:szCs w:val="24"/>
        </w:rPr>
        <w:t xml:space="preserve">návrh smernice zohľadňoval možnosť členského štátu, ktorý implementoval len </w:t>
      </w:r>
      <w:r w:rsidR="007B1505">
        <w:rPr>
          <w:szCs w:val="24"/>
        </w:rPr>
        <w:t>QDTT</w:t>
      </w:r>
      <w:r w:rsidRPr="00C921CD">
        <w:rPr>
          <w:szCs w:val="24"/>
        </w:rPr>
        <w:t>, podieľať sa na výmene informácií.</w:t>
      </w:r>
    </w:p>
    <w:p w14:paraId="1C9C35C5" w14:textId="77777777" w:rsidR="009C2177" w:rsidRDefault="009C2177" w:rsidP="00C921CD">
      <w:pPr>
        <w:spacing w:after="0" w:line="240" w:lineRule="auto"/>
        <w:ind w:left="426" w:right="0" w:firstLine="0"/>
        <w:rPr>
          <w:szCs w:val="24"/>
        </w:rPr>
      </w:pPr>
    </w:p>
    <w:p w14:paraId="2FC78DE6" w14:textId="77777777" w:rsidR="009C2177" w:rsidRPr="00C921CD" w:rsidRDefault="009C2177" w:rsidP="00C921CD">
      <w:pPr>
        <w:spacing w:after="0" w:line="240" w:lineRule="auto"/>
        <w:ind w:left="426" w:right="0" w:firstLine="0"/>
        <w:rPr>
          <w:szCs w:val="24"/>
        </w:rPr>
      </w:pPr>
      <w:r>
        <w:rPr>
          <w:szCs w:val="24"/>
        </w:rPr>
        <w:t>Z</w:t>
      </w:r>
      <w:r w:rsidRPr="009C2177">
        <w:rPr>
          <w:szCs w:val="24"/>
        </w:rPr>
        <w:t xml:space="preserve"> komplexného hľadiska </w:t>
      </w:r>
      <w:r>
        <w:rPr>
          <w:szCs w:val="24"/>
        </w:rPr>
        <w:t xml:space="preserve">je </w:t>
      </w:r>
      <w:r w:rsidRPr="009C2177">
        <w:rPr>
          <w:szCs w:val="24"/>
        </w:rPr>
        <w:t>nevyhnutné v rámci rokovaní zodpovedať viacero otázok, ktoré môžu mať vplyv na praktické uplatňovanie návrhu smernice. Vzhľadom na nej</w:t>
      </w:r>
      <w:r>
        <w:rPr>
          <w:szCs w:val="24"/>
        </w:rPr>
        <w:t>asné</w:t>
      </w:r>
      <w:r w:rsidRPr="009C2177">
        <w:rPr>
          <w:szCs w:val="24"/>
        </w:rPr>
        <w:t xml:space="preserve"> ustanovenia návrhu smernice považujeme za dôležité upresniť niektoré špecifikácie návrhu smernice. Počas rokovaní o návrhu smernice budeme klásť dôraz na to, aby znenie smernice bolo jasné a zrozumiteľné, aby bolo možné jednoznačne stanoviť povinnosti a práva jednotlivých dotknutých subjektov a aby sa zároveň zabezpečilo splnenie cieľov návrhu smernice.</w:t>
      </w:r>
    </w:p>
    <w:p w14:paraId="159B8766" w14:textId="77777777" w:rsidR="00CD406F" w:rsidRDefault="00BD5E9B" w:rsidP="009C2177">
      <w:pPr>
        <w:spacing w:after="0" w:line="240" w:lineRule="auto"/>
        <w:ind w:left="0" w:right="0" w:firstLine="0"/>
        <w:jc w:val="left"/>
      </w:pPr>
      <w:r>
        <w:t xml:space="preserve">  </w:t>
      </w:r>
    </w:p>
    <w:p w14:paraId="0AA61B8A" w14:textId="77777777" w:rsidR="00CD406F" w:rsidRDefault="00BD5E9B" w:rsidP="000C256C">
      <w:pPr>
        <w:spacing w:after="0" w:line="240" w:lineRule="auto"/>
        <w:ind w:right="0"/>
        <w:jc w:val="left"/>
      </w:pPr>
      <w:r>
        <w:rPr>
          <w:u w:val="single" w:color="000000"/>
        </w:rPr>
        <w:t>III. VPLYVY NA VYBRANÉ OBLASTI</w:t>
      </w:r>
      <w:r>
        <w:t xml:space="preserve"> </w:t>
      </w:r>
    </w:p>
    <w:p w14:paraId="217B3B8D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78" w:type="dxa"/>
        <w:tblInd w:w="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808"/>
        <w:gridCol w:w="651"/>
        <w:gridCol w:w="1388"/>
        <w:gridCol w:w="463"/>
        <w:gridCol w:w="1213"/>
        <w:gridCol w:w="502"/>
        <w:gridCol w:w="1153"/>
      </w:tblGrid>
      <w:tr w:rsidR="00CD406F" w14:paraId="244256DE" w14:textId="77777777">
        <w:trPr>
          <w:trHeight w:val="292"/>
        </w:trPr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2E2"/>
          </w:tcPr>
          <w:p w14:paraId="0FA84F77" w14:textId="77777777" w:rsidR="00CD406F" w:rsidRDefault="00BD5E9B" w:rsidP="000C256C">
            <w:pPr>
              <w:spacing w:after="0" w:line="240" w:lineRule="auto"/>
              <w:ind w:left="175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Vybrané vplyvy  materiálu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46FD4765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7DA8CC3F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4FB095EE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4474ADD8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4B3DFDE7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CD406F" w14:paraId="4EF8D11E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200B5539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rozpočet verejnej správy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6DD125A0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B9D54A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527322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2DC44E60" w14:textId="77777777" w:rsidR="00CD406F" w:rsidRPr="0059242C" w:rsidRDefault="005B1701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EFF80F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B0306CE" w14:textId="77777777" w:rsidR="00CD406F" w:rsidRPr="0059242C" w:rsidRDefault="00B667E9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3656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01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E28D17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2D44847B" w14:textId="77777777">
        <w:trPr>
          <w:trHeight w:val="701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3A7B54A6" w14:textId="77777777" w:rsidR="00CD406F" w:rsidRDefault="00BD5E9B" w:rsidP="000C256C">
            <w:pPr>
              <w:spacing w:after="0" w:line="240" w:lineRule="auto"/>
              <w:ind w:left="340" w:right="0" w:firstLine="0"/>
              <w:jc w:val="left"/>
            </w:pPr>
            <w:r>
              <w:rPr>
                <w:sz w:val="20"/>
              </w:rPr>
              <w:t xml:space="preserve">z toho rozpočtovo zabezpečené vplyvy,           v prípade identifikovaného negatívneho      vplyvu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286B3B99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4DA2783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4750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dashed" w:sz="4" w:space="0" w:color="000000"/>
                  <w:right w:val="nil"/>
                </w:tcBorders>
                <w:vAlign w:val="center"/>
              </w:tcPr>
              <w:p w14:paraId="302A98A5" w14:textId="77777777" w:rsidR="00CD406F" w:rsidRPr="0059242C" w:rsidRDefault="005B1701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D2EB36D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3A6535C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0ED8C68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Čiastočne </w:t>
            </w:r>
          </w:p>
        </w:tc>
      </w:tr>
      <w:tr w:rsidR="00CD406F" w14:paraId="7343EF9E" w14:textId="77777777">
        <w:trPr>
          <w:trHeight w:val="469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389B23F2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 tom vplyvy na rozpočty obcí a vyšších územných celkov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32BEDCC6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F2853F2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559713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292957B6" w14:textId="77777777" w:rsidR="00CD406F" w:rsidRPr="0059242C" w:rsidRDefault="002E7115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216B11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B93ABC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B309EA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27B74422" w14:textId="77777777">
        <w:trPr>
          <w:trHeight w:val="700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104C7703" w14:textId="77777777" w:rsidR="00CD406F" w:rsidRDefault="00BD5E9B" w:rsidP="000C256C">
            <w:pPr>
              <w:spacing w:after="0" w:line="240" w:lineRule="auto"/>
              <w:ind w:left="278" w:right="220" w:firstLine="0"/>
              <w:jc w:val="left"/>
            </w:pPr>
            <w:r>
              <w:rPr>
                <w:sz w:val="20"/>
              </w:rPr>
              <w:lastRenderedPageBreak/>
              <w:t xml:space="preserve">z toho rozpočtovo zabezpečené vplyvy, v prípade identifikovaného negatívneho vplyvu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E763E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8B25A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305E8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A7E37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CE5EDD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A302F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Čiastočne </w:t>
            </w:r>
          </w:p>
        </w:tc>
      </w:tr>
      <w:tr w:rsidR="00CD406F" w14:paraId="220D88E0" w14:textId="77777777">
        <w:trPr>
          <w:trHeight w:val="70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3CBD83A6" w14:textId="77777777" w:rsidR="00CD406F" w:rsidRDefault="00BD5E9B" w:rsidP="000C256C">
            <w:pPr>
              <w:spacing w:after="0" w:line="240" w:lineRule="auto"/>
              <w:ind w:left="278" w:right="67" w:firstLine="0"/>
              <w:jc w:val="left"/>
            </w:pPr>
            <w:r>
              <w:rPr>
                <w:sz w:val="20"/>
              </w:rPr>
              <w:t xml:space="preserve">Vplyv na dlhodobú udržateľnosť verejných financií v prípade vybraných opatrení ***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05317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3086C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AE5516" w14:textId="77777777" w:rsidR="00CD406F" w:rsidRPr="0059242C" w:rsidRDefault="00BD5E9B" w:rsidP="000C256C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02DE9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22507F" w14:textId="77777777" w:rsidR="00CD406F" w:rsidRPr="0059242C" w:rsidRDefault="00B667E9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0479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6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70BD3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</w:tr>
      <w:tr w:rsidR="00CD406F" w14:paraId="722FAE7F" w14:textId="77777777">
        <w:trPr>
          <w:trHeight w:val="277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7C48D083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limit verejných výdavkov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43B50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141A2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Pozitívne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3BCC1D" w14:textId="77777777" w:rsidR="00CD406F" w:rsidRPr="0059242C" w:rsidRDefault="00B667E9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985477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DC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26A18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Žiadne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D1AB2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601C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Negatívne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</w:tr>
      <w:tr w:rsidR="00CD406F" w14:paraId="3C1C0EC5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2A46319A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podnikateľské prostredie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61E9B756" w14:textId="77777777" w:rsidR="00CD406F" w:rsidRPr="0059242C" w:rsidRDefault="00B667E9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11640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6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E2B48A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3D8E92B8" w14:textId="77777777" w:rsidR="00CD406F" w:rsidRPr="0059242C" w:rsidRDefault="00B667E9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345381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6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219F8033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764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7F05F8D1" w14:textId="77777777" w:rsidR="00CD406F" w:rsidRPr="0059242C" w:rsidRDefault="000E4DC6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3277764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6D3C4FDD" w14:textId="77777777">
        <w:trPr>
          <w:trHeight w:val="469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1B6F746F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   z toho vplyvy na MSP </w:t>
            </w:r>
          </w:p>
          <w:p w14:paraId="1DD28A23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310A22F4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CEBB3FE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96510CF" w14:textId="77777777" w:rsidR="00CD406F" w:rsidRPr="0059242C" w:rsidRDefault="00B667E9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865107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DC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BD5E9B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542A0A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0819FD2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6810F2B7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Negatívne </w:t>
            </w:r>
          </w:p>
        </w:tc>
      </w:tr>
      <w:tr w:rsidR="00CD406F" w14:paraId="3009E0E8" w14:textId="77777777">
        <w:trPr>
          <w:trHeight w:val="469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3DD0B504" w14:textId="77777777" w:rsidR="00CD406F" w:rsidRDefault="00BD5E9B" w:rsidP="000C256C">
            <w:pPr>
              <w:spacing w:after="0" w:line="240" w:lineRule="auto"/>
              <w:ind w:left="340" w:right="219" w:firstLine="0"/>
              <w:jc w:val="left"/>
            </w:pPr>
            <w:r>
              <w:rPr>
                <w:sz w:val="20"/>
              </w:rPr>
              <w:t>Mechanizmus znižovania byrokracie         a nákladov sa uplatňuje: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D2B4E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33027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Áno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F157E2" w14:textId="77777777" w:rsidR="00CD406F" w:rsidRPr="0059242C" w:rsidRDefault="00BD5E9B" w:rsidP="000C256C">
            <w:pPr>
              <w:spacing w:after="0" w:line="240" w:lineRule="auto"/>
              <w:ind w:left="43" w:right="0" w:firstLine="0"/>
              <w:jc w:val="center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C540BB" w14:textId="77777777" w:rsidR="00CD406F" w:rsidRPr="0059242C" w:rsidRDefault="00BD5E9B" w:rsidP="000C256C">
            <w:pPr>
              <w:spacing w:after="0" w:line="240" w:lineRule="auto"/>
              <w:ind w:left="458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288499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dashed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205138A7" w14:textId="77777777" w:rsidR="00CD406F" w:rsidRPr="0059242C" w:rsidRDefault="002E7115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5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715BD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Nie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D406F" w14:paraId="6F5EC952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0605F7AE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Sociálne vplyvy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B880F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9F639E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3183182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p w14:paraId="6EBD78C4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EE54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3E81D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75BF0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051BE361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225E4568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životné prostredie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95F81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19E9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50205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p w14:paraId="4B5E190A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37D1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12706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F47A1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4B251C3D" w14:textId="77777777">
        <w:trPr>
          <w:trHeight w:val="1391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19EEA555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495DFB" w14:textId="77777777" w:rsidR="00CD406F" w:rsidRDefault="00BD5E9B" w:rsidP="000C256C">
            <w:pPr>
              <w:spacing w:after="0" w:line="240" w:lineRule="auto"/>
              <w:ind w:left="271" w:right="0" w:firstLine="0"/>
              <w:jc w:val="left"/>
            </w:pPr>
            <w:r>
              <w:rPr>
                <w:sz w:val="20"/>
              </w:rPr>
              <w:t>Materiál je posudzovaný podľa zákona č. 24/2006 Z. z. o posudzovaní vplyvov na životné prostredie a o zmene a doplnení niektorých zákonov v znení neskorších predpisov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7578C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D68F52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Áno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45011F" w14:textId="77777777" w:rsidR="00CD406F" w:rsidRPr="0059242C" w:rsidRDefault="00BD5E9B" w:rsidP="000C256C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48F546" w14:textId="77777777" w:rsidR="00CD406F" w:rsidRPr="0059242C" w:rsidRDefault="00BD5E9B" w:rsidP="000C256C">
            <w:pPr>
              <w:spacing w:after="0" w:line="240" w:lineRule="auto"/>
              <w:ind w:left="458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8261021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BF677AB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8A8E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Nie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D406F" w14:paraId="42237F2A" w14:textId="77777777">
        <w:trPr>
          <w:trHeight w:val="28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2E2"/>
          </w:tcPr>
          <w:p w14:paraId="69B921E8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informatizáciu spoločnosti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E56A1A3" w14:textId="77777777" w:rsidR="00CD406F" w:rsidRPr="0059242C" w:rsidRDefault="00B667E9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21262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4F4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C83DAAE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sdt>
            <w:sdtPr>
              <w:rPr>
                <w:b/>
                <w:color w:val="auto"/>
                <w:sz w:val="20"/>
                <w:szCs w:val="20"/>
              </w:rPr>
              <w:id w:val="-21099562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937C7" w14:textId="77777777" w:rsidR="007F34F4" w:rsidRDefault="007F34F4" w:rsidP="007F34F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sdtContent>
          </w:sdt>
          <w:p w14:paraId="648D9CB7" w14:textId="77777777" w:rsidR="00CD406F" w:rsidRPr="0059242C" w:rsidRDefault="00CD406F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7C2070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99361C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61A8315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4D50C2D7" w14:textId="77777777">
        <w:trPr>
          <w:trHeight w:val="935"/>
        </w:trPr>
        <w:tc>
          <w:tcPr>
            <w:tcW w:w="3809" w:type="dxa"/>
            <w:tcBorders>
              <w:top w:val="single" w:sz="8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66D2537C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služby verejnej správy pre občana, z toho </w:t>
            </w:r>
          </w:p>
          <w:p w14:paraId="2DD9A519" w14:textId="77777777" w:rsidR="00CD406F" w:rsidRDefault="00BD5E9B" w:rsidP="000C256C">
            <w:pPr>
              <w:spacing w:after="0" w:line="240" w:lineRule="auto"/>
              <w:ind w:left="305" w:right="0" w:hanging="197"/>
              <w:jc w:val="left"/>
            </w:pPr>
            <w:r>
              <w:rPr>
                <w:b/>
                <w:sz w:val="20"/>
              </w:rPr>
              <w:t xml:space="preserve">    vplyvy služieb verejnej správy na občana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119F7CE3" w14:textId="77777777" w:rsidR="00CD406F" w:rsidRPr="0059242C" w:rsidRDefault="00BD5E9B" w:rsidP="000C256C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2E86CAE9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04231A33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51B0C9ED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063F7A2B" w14:textId="77777777" w:rsidR="00CD406F" w:rsidRPr="0059242C" w:rsidRDefault="00BD5E9B" w:rsidP="000C256C">
            <w:pPr>
              <w:spacing w:after="0" w:line="240" w:lineRule="auto"/>
              <w:ind w:left="7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sdt>
            <w:sdtPr>
              <w:rPr>
                <w:b/>
                <w:color w:val="auto"/>
                <w:sz w:val="20"/>
                <w:szCs w:val="20"/>
              </w:rPr>
              <w:id w:val="-8101733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E7AC5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213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13F8A56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44EEC92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17A77107" w14:textId="77777777" w:rsidR="00CD406F" w:rsidRPr="0059242C" w:rsidRDefault="00BD5E9B" w:rsidP="000C256C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0DA7D23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7A376190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39A6C142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340E7A90" w14:textId="77777777">
        <w:trPr>
          <w:trHeight w:val="475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2E2"/>
          </w:tcPr>
          <w:p w14:paraId="2E4F7EFC" w14:textId="77777777" w:rsidR="00CD406F" w:rsidRDefault="00BD5E9B" w:rsidP="000C256C">
            <w:pPr>
              <w:spacing w:after="0" w:line="240" w:lineRule="auto"/>
              <w:ind w:left="276" w:right="0" w:hanging="168"/>
              <w:jc w:val="left"/>
            </w:pPr>
            <w:r>
              <w:rPr>
                <w:b/>
                <w:sz w:val="20"/>
              </w:rPr>
              <w:t xml:space="preserve">    vplyvy na procesy služieb vo verejnej správe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09686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top w:val="dashed" w:sz="4" w:space="0" w:color="000000"/>
                  <w:left w:val="single" w:sz="4" w:space="0" w:color="000000"/>
                  <w:bottom w:val="single" w:sz="8" w:space="0" w:color="000000"/>
                  <w:right w:val="nil"/>
                </w:tcBorders>
                <w:vAlign w:val="center"/>
              </w:tcPr>
              <w:p w14:paraId="3AC74AF6" w14:textId="77777777" w:rsidR="00CD406F" w:rsidRPr="0059242C" w:rsidRDefault="002239F1" w:rsidP="000C256C">
                <w:pPr>
                  <w:spacing w:after="0" w:line="240" w:lineRule="auto"/>
                  <w:ind w:left="185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9388CD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4769230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single" w:sz="8" w:space="0" w:color="000000"/>
                  <w:right w:val="nil"/>
                </w:tcBorders>
                <w:vAlign w:val="center"/>
              </w:tcPr>
              <w:p w14:paraId="58F3D43F" w14:textId="77777777" w:rsidR="00CD406F" w:rsidRPr="0059242C" w:rsidRDefault="002239F1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D22626F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27053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3007829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609CFCF3" w14:textId="77777777">
        <w:trPr>
          <w:trHeight w:val="474"/>
        </w:trPr>
        <w:tc>
          <w:tcPr>
            <w:tcW w:w="3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A80AC99" w14:textId="77777777" w:rsidR="00CD406F" w:rsidRDefault="00BD5E9B" w:rsidP="000C256C">
            <w:pPr>
              <w:spacing w:after="0" w:line="240" w:lineRule="auto"/>
              <w:ind w:left="108" w:right="585" w:firstLine="0"/>
              <w:jc w:val="left"/>
            </w:pPr>
            <w:r>
              <w:rPr>
                <w:b/>
                <w:sz w:val="20"/>
              </w:rPr>
              <w:t xml:space="preserve">Vplyvy na manželstvo, rodičovstvo a rodinu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A2B99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17410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756125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8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826AF71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254C4F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ED2666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6FDA2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</w:tbl>
    <w:p w14:paraId="01A0F2F6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6958470" w14:textId="77777777" w:rsidR="009C2177" w:rsidRPr="009C2177" w:rsidRDefault="009C2177" w:rsidP="009C2177">
      <w:pPr>
        <w:spacing w:after="0" w:line="240" w:lineRule="auto"/>
        <w:ind w:left="77" w:right="0" w:firstLine="0"/>
        <w:jc w:val="left"/>
        <w:rPr>
          <w:u w:val="single"/>
        </w:rPr>
      </w:pPr>
      <w:r w:rsidRPr="009C2177">
        <w:rPr>
          <w:u w:val="single"/>
        </w:rPr>
        <w:t xml:space="preserve">Všeobecné prínosy návrhu smernice popísané </w:t>
      </w:r>
      <w:r w:rsidR="00A46673">
        <w:rPr>
          <w:u w:val="single"/>
        </w:rPr>
        <w:t>Európskou k</w:t>
      </w:r>
      <w:r w:rsidRPr="009C2177">
        <w:rPr>
          <w:u w:val="single"/>
        </w:rPr>
        <w:t>omisiou:</w:t>
      </w:r>
    </w:p>
    <w:p w14:paraId="01067198" w14:textId="77777777" w:rsidR="00B419D8" w:rsidRPr="009C2177" w:rsidRDefault="00B419D8" w:rsidP="009C2177">
      <w:pPr>
        <w:spacing w:after="0" w:line="240" w:lineRule="auto"/>
        <w:ind w:left="77" w:right="0" w:firstLine="0"/>
      </w:pPr>
    </w:p>
    <w:p w14:paraId="6F4075F9" w14:textId="77777777" w:rsidR="00D14BD7" w:rsidRDefault="00B419D8" w:rsidP="009C2177">
      <w:pPr>
        <w:spacing w:after="0" w:line="240" w:lineRule="auto"/>
        <w:ind w:left="77" w:right="0" w:firstLine="0"/>
      </w:pPr>
      <w:r>
        <w:t xml:space="preserve">Návrh smernice </w:t>
      </w:r>
      <w:r w:rsidRPr="00B419D8">
        <w:t>vychádza z existujúceho rámca a systémov na automatickú výmenu informácií, ktoré boli vypracované podľa článku 21 smernice 2011/16/EÚ. Pokiaľ ide o sieť CCN, ktorá umožní výmenu informácií medzi členskými štátmi, Komisia zodpovedá za vývoj, údržbu a prispôsobenie takejto siete a členské štáty sa zaviažu vytvoriť vhodnú vnútroštátnu infraštruktúru, ktorá umožní výmenu informácií prostredníctvom siete CCN.</w:t>
      </w:r>
    </w:p>
    <w:p w14:paraId="16FAB7ED" w14:textId="77777777" w:rsidR="00B419D8" w:rsidRDefault="00B419D8" w:rsidP="009C2177">
      <w:pPr>
        <w:spacing w:after="0" w:line="240" w:lineRule="auto"/>
        <w:ind w:left="77" w:right="0" w:firstLine="0"/>
      </w:pPr>
    </w:p>
    <w:p w14:paraId="2B6EBA11" w14:textId="77777777" w:rsidR="00B419D8" w:rsidRDefault="00B419D8" w:rsidP="009C2177">
      <w:pPr>
        <w:spacing w:after="0" w:line="240" w:lineRule="auto"/>
        <w:ind w:left="77" w:right="0" w:firstLine="0"/>
      </w:pPr>
      <w:r w:rsidRPr="00B419D8">
        <w:t xml:space="preserve">IT systémy, ktoré boli zriadené na účely rozsahu pôsobnosti </w:t>
      </w:r>
      <w:r w:rsidR="00A46673" w:rsidRPr="00B419D8">
        <w:t>smernice 2011/16/EÚ</w:t>
      </w:r>
      <w:r w:rsidRPr="00B419D8">
        <w:t>, sa</w:t>
      </w:r>
      <w:r>
        <w:t xml:space="preserve"> budú používať aj na účely tohto návrhu smernice</w:t>
      </w:r>
      <w:r w:rsidR="00A46673">
        <w:t>. Európska k</w:t>
      </w:r>
      <w:r w:rsidRPr="00B419D8">
        <w:t>omisia</w:t>
      </w:r>
      <w:r w:rsidR="00A46673">
        <w:t xml:space="preserve"> (ďalej len „Komisia“)</w:t>
      </w:r>
      <w:r w:rsidRPr="00B419D8">
        <w:t xml:space="preserve"> bude financovať úpravy systémov potrebných na umožnenie výmen informácií, na ktoré sa budú v</w:t>
      </w:r>
      <w:r>
        <w:t>zťahovať hlavné prvky kontroly.</w:t>
      </w:r>
    </w:p>
    <w:p w14:paraId="51E4F624" w14:textId="77777777" w:rsidR="00B419D8" w:rsidRDefault="00B419D8" w:rsidP="009C2177">
      <w:pPr>
        <w:spacing w:after="0" w:line="240" w:lineRule="auto"/>
        <w:ind w:left="77" w:right="0" w:firstLine="0"/>
      </w:pPr>
    </w:p>
    <w:p w14:paraId="57C3A65B" w14:textId="77777777" w:rsidR="00D14BD7" w:rsidRDefault="00D87FAC" w:rsidP="009C2177">
      <w:pPr>
        <w:spacing w:after="0" w:line="240" w:lineRule="auto"/>
        <w:ind w:left="77" w:right="0" w:firstLine="0"/>
      </w:pPr>
      <w:r>
        <w:t>Oznamovanie</w:t>
      </w:r>
      <w:r w:rsidRPr="00D14BD7">
        <w:t xml:space="preserve"> </w:t>
      </w:r>
      <w:r w:rsidR="00D14BD7" w:rsidRPr="00D14BD7">
        <w:t xml:space="preserve">podľa jednotlivých krajín, ktoré je už zahrnuté v smernici 2011/16/EÚ, vyžaduje od nadnárodných podnikov patriacich do rozsahu pôsobnosti </w:t>
      </w:r>
      <w:r w:rsidR="00D14BD7">
        <w:t xml:space="preserve">tejto smernice </w:t>
      </w:r>
      <w:r w:rsidR="00D14BD7" w:rsidRPr="00D14BD7">
        <w:t>podávanie správ na veľmi vysokej úrovni. Takéto údaje sa môžu použiť len na účely riadenia rizík a samy osebe neumožňujú žiadne dodatočné zdanenie. Nový rámec v</w:t>
      </w:r>
      <w:r w:rsidR="00D14BD7">
        <w:t xml:space="preserve"> návrhu</w:t>
      </w:r>
      <w:r w:rsidR="00B419D8">
        <w:t xml:space="preserve"> smernice požaduje minimálnu</w:t>
      </w:r>
      <w:r w:rsidR="00D14BD7" w:rsidRPr="00D14BD7">
        <w:t xml:space="preserve"> úrov</w:t>
      </w:r>
      <w:r w:rsidR="00B419D8">
        <w:t xml:space="preserve">eň </w:t>
      </w:r>
      <w:r w:rsidR="00D14BD7" w:rsidRPr="00D14BD7">
        <w:t>zdanenia nadnárodných podnikov, na ktoré sa vzťahuje. Týmto návrhom</w:t>
      </w:r>
      <w:r w:rsidR="00B419D8">
        <w:t xml:space="preserve"> smernice</w:t>
      </w:r>
      <w:r w:rsidR="00D14BD7" w:rsidRPr="00D14BD7">
        <w:t xml:space="preserve"> sa zabezpečuje primeraný vykonávací rámec, aby členské štáty mohli získať informácie potrebné na kontrolu a výber požadovanej minimálnej úrovne splatných daní.</w:t>
      </w:r>
    </w:p>
    <w:p w14:paraId="07D1E4C0" w14:textId="77777777" w:rsidR="00D72663" w:rsidRDefault="00D72663" w:rsidP="009C2177">
      <w:pPr>
        <w:spacing w:after="0" w:line="240" w:lineRule="auto"/>
        <w:ind w:left="77" w:right="0" w:firstLine="0"/>
      </w:pPr>
    </w:p>
    <w:p w14:paraId="1A415E9D" w14:textId="77777777" w:rsidR="00D72663" w:rsidRPr="009C2177" w:rsidRDefault="00D72663" w:rsidP="009C2177">
      <w:pPr>
        <w:spacing w:after="0" w:line="240" w:lineRule="auto"/>
        <w:ind w:left="77" w:right="0" w:firstLine="0"/>
      </w:pPr>
    </w:p>
    <w:p w14:paraId="58D75DBD" w14:textId="77777777" w:rsidR="009C2177" w:rsidRPr="009C2177" w:rsidRDefault="009C2177" w:rsidP="009C2177">
      <w:pPr>
        <w:spacing w:after="0" w:line="240" w:lineRule="auto"/>
        <w:ind w:left="77" w:right="0" w:firstLine="0"/>
        <w:jc w:val="left"/>
      </w:pPr>
    </w:p>
    <w:p w14:paraId="5933F80C" w14:textId="77777777" w:rsidR="009C2177" w:rsidRDefault="009C2177" w:rsidP="009C2177">
      <w:pPr>
        <w:spacing w:after="0" w:line="240" w:lineRule="auto"/>
        <w:ind w:left="77" w:right="0" w:firstLine="0"/>
        <w:jc w:val="left"/>
        <w:rPr>
          <w:b/>
          <w:u w:val="single"/>
        </w:rPr>
      </w:pPr>
      <w:r w:rsidRPr="009C2177">
        <w:rPr>
          <w:b/>
          <w:u w:val="single"/>
        </w:rPr>
        <w:t>Vplyv na rozpočet verejnej správy SR:</w:t>
      </w:r>
    </w:p>
    <w:p w14:paraId="39BFBCC7" w14:textId="77777777" w:rsidR="0059242C" w:rsidRDefault="00D72663" w:rsidP="007F34F4">
      <w:pPr>
        <w:spacing w:after="0" w:line="240" w:lineRule="auto"/>
        <w:ind w:left="77" w:right="0" w:firstLine="0"/>
        <w:rPr>
          <w:bCs/>
        </w:rPr>
      </w:pPr>
      <w:r w:rsidRPr="00D72663">
        <w:t>Dopady na rozpočet</w:t>
      </w:r>
      <w:r w:rsidRPr="00D72663">
        <w:rPr>
          <w:b/>
        </w:rPr>
        <w:t xml:space="preserve"> </w:t>
      </w:r>
      <w:r w:rsidRPr="00D72663">
        <w:rPr>
          <w:bCs/>
        </w:rPr>
        <w:t>verejnej</w:t>
      </w:r>
      <w:r w:rsidRPr="009C2177">
        <w:rPr>
          <w:bCs/>
        </w:rPr>
        <w:t xml:space="preserve"> správy SR</w:t>
      </w:r>
      <w:r w:rsidR="00E2133E">
        <w:rPr>
          <w:bCs/>
        </w:rPr>
        <w:t xml:space="preserve"> v súvislosti so zavedením nového tlačiva</w:t>
      </w:r>
      <w:r>
        <w:rPr>
          <w:bCs/>
        </w:rPr>
        <w:t xml:space="preserve"> boli vyčíslené v rámci implementácie smernice </w:t>
      </w:r>
      <w:r>
        <w:t xml:space="preserve">2022/2523. Vplyvy na </w:t>
      </w:r>
      <w:r w:rsidRPr="007F34F4">
        <w:t xml:space="preserve">rozpočet SR boli kvalifikované </w:t>
      </w:r>
      <w:r w:rsidR="00A46673">
        <w:rPr>
          <w:bCs/>
        </w:rPr>
        <w:t>v roku 2023</w:t>
      </w:r>
      <w:r w:rsidRPr="007F34F4">
        <w:rPr>
          <w:bCs/>
        </w:rPr>
        <w:t xml:space="preserve"> ako negatívne</w:t>
      </w:r>
      <w:r w:rsidR="0059242C" w:rsidRPr="007F34F4">
        <w:rPr>
          <w:bCs/>
        </w:rPr>
        <w:t xml:space="preserve"> (aj pozitívne)</w:t>
      </w:r>
      <w:r w:rsidR="00A46673">
        <w:rPr>
          <w:bCs/>
        </w:rPr>
        <w:t>,</w:t>
      </w:r>
      <w:r w:rsidRPr="007F34F4">
        <w:rPr>
          <w:bCs/>
        </w:rPr>
        <w:t xml:space="preserve"> a to v súvislosti s úpravou informačných systémov finančnej správy vo výške 455 060,60 eur s DPH. </w:t>
      </w:r>
      <w:r w:rsidR="008158CA" w:rsidRPr="007F34F4">
        <w:rPr>
          <w:bCs/>
        </w:rPr>
        <w:t xml:space="preserve">Vplyv na systém PFS je vyčíslený na 114 289,20 eur v súvislosti s vytvorením nového vzoru tlačiva oznámenia na určenie </w:t>
      </w:r>
      <w:proofErr w:type="spellStart"/>
      <w:r w:rsidR="008158CA" w:rsidRPr="007F34F4">
        <w:rPr>
          <w:bCs/>
        </w:rPr>
        <w:t>dorovnávacej</w:t>
      </w:r>
      <w:proofErr w:type="spellEnd"/>
      <w:r w:rsidR="008158CA" w:rsidRPr="007F34F4">
        <w:rPr>
          <w:bCs/>
        </w:rPr>
        <w:t xml:space="preserve"> dane a nového vzoru daňového priznania.</w:t>
      </w:r>
    </w:p>
    <w:p w14:paraId="0BB9DEA9" w14:textId="77777777" w:rsidR="00B17864" w:rsidRPr="0059242C" w:rsidRDefault="00B17864" w:rsidP="007F34F4">
      <w:pPr>
        <w:spacing w:after="0" w:line="240" w:lineRule="auto"/>
        <w:ind w:left="77" w:right="0" w:firstLine="0"/>
        <w:rPr>
          <w:bCs/>
        </w:rPr>
      </w:pPr>
    </w:p>
    <w:p w14:paraId="749FADFE" w14:textId="77777777" w:rsidR="0059242C" w:rsidRDefault="0059242C" w:rsidP="007F34F4">
      <w:pPr>
        <w:spacing w:after="0" w:line="240" w:lineRule="auto"/>
        <w:ind w:left="77" w:firstLine="0"/>
        <w:rPr>
          <w:szCs w:val="24"/>
        </w:rPr>
      </w:pPr>
      <w:r w:rsidRPr="00071CD5">
        <w:rPr>
          <w:szCs w:val="24"/>
        </w:rPr>
        <w:t xml:space="preserve">Oznámenie s informáciami </w:t>
      </w:r>
      <w:r w:rsidR="007F34F4">
        <w:rPr>
          <w:szCs w:val="24"/>
        </w:rPr>
        <w:t xml:space="preserve">na určenie </w:t>
      </w:r>
      <w:proofErr w:type="spellStart"/>
      <w:r w:rsidR="007F34F4">
        <w:rPr>
          <w:szCs w:val="24"/>
        </w:rPr>
        <w:t>dorovnávacej</w:t>
      </w:r>
      <w:proofErr w:type="spellEnd"/>
      <w:r w:rsidR="007F34F4">
        <w:rPr>
          <w:szCs w:val="24"/>
        </w:rPr>
        <w:t xml:space="preserve"> dane</w:t>
      </w:r>
      <w:r w:rsidR="00A46673">
        <w:rPr>
          <w:szCs w:val="24"/>
        </w:rPr>
        <w:t xml:space="preserve"> a d</w:t>
      </w:r>
      <w:r w:rsidRPr="00071CD5">
        <w:rPr>
          <w:szCs w:val="24"/>
        </w:rPr>
        <w:t>aňové priznanie</w:t>
      </w:r>
      <w:r>
        <w:rPr>
          <w:szCs w:val="24"/>
        </w:rPr>
        <w:t xml:space="preserve">  k </w:t>
      </w:r>
      <w:proofErr w:type="spellStart"/>
      <w:r>
        <w:rPr>
          <w:szCs w:val="24"/>
        </w:rPr>
        <w:t>dorovnávacej</w:t>
      </w:r>
      <w:proofErr w:type="spellEnd"/>
      <w:r>
        <w:rPr>
          <w:szCs w:val="24"/>
        </w:rPr>
        <w:t xml:space="preserve"> dani budú podávať nadnárodné spoločnosti</w:t>
      </w:r>
      <w:r w:rsidRPr="00071CD5">
        <w:rPr>
          <w:szCs w:val="24"/>
        </w:rPr>
        <w:t xml:space="preserve"> len elektronicky a nebude potrebné </w:t>
      </w:r>
      <w:r>
        <w:rPr>
          <w:szCs w:val="24"/>
        </w:rPr>
        <w:t>vytvárať papierový vzor tlačiva</w:t>
      </w:r>
      <w:r w:rsidRPr="00071CD5">
        <w:rPr>
          <w:szCs w:val="24"/>
        </w:rPr>
        <w:t xml:space="preserve"> ani FDF/PDF podk</w:t>
      </w:r>
      <w:r>
        <w:rPr>
          <w:szCs w:val="24"/>
        </w:rPr>
        <w:t>lady. D</w:t>
      </w:r>
      <w:r w:rsidRPr="00071CD5">
        <w:rPr>
          <w:szCs w:val="24"/>
        </w:rPr>
        <w:t xml:space="preserve">opad na </w:t>
      </w:r>
      <w:r>
        <w:rPr>
          <w:szCs w:val="24"/>
        </w:rPr>
        <w:t xml:space="preserve">systémy </w:t>
      </w:r>
      <w:r w:rsidRPr="00071CD5">
        <w:rPr>
          <w:szCs w:val="24"/>
        </w:rPr>
        <w:t xml:space="preserve">ADMIS a DRSCAN </w:t>
      </w:r>
      <w:r>
        <w:rPr>
          <w:szCs w:val="24"/>
        </w:rPr>
        <w:t xml:space="preserve">by mal byť </w:t>
      </w:r>
      <w:r w:rsidRPr="00071CD5">
        <w:rPr>
          <w:szCs w:val="24"/>
        </w:rPr>
        <w:t>len vo forme doplne</w:t>
      </w:r>
      <w:r>
        <w:rPr>
          <w:szCs w:val="24"/>
        </w:rPr>
        <w:t>nia číselníka typov dokumentov.</w:t>
      </w:r>
    </w:p>
    <w:p w14:paraId="2CE2D6BF" w14:textId="77777777" w:rsidR="00E2133E" w:rsidRDefault="00E2133E" w:rsidP="007F34F4">
      <w:pPr>
        <w:spacing w:after="0" w:line="240" w:lineRule="auto"/>
        <w:ind w:left="77" w:firstLine="0"/>
        <w:rPr>
          <w:szCs w:val="24"/>
        </w:rPr>
      </w:pPr>
    </w:p>
    <w:p w14:paraId="15551F67" w14:textId="77777777" w:rsidR="00E2133E" w:rsidRDefault="00153563" w:rsidP="00153563">
      <w:pPr>
        <w:spacing w:after="0" w:line="240" w:lineRule="auto"/>
        <w:ind w:left="77" w:firstLine="0"/>
        <w:rPr>
          <w:szCs w:val="24"/>
        </w:rPr>
      </w:pPr>
      <w:r>
        <w:rPr>
          <w:szCs w:val="24"/>
        </w:rPr>
        <w:t xml:space="preserve">Dopady </w:t>
      </w:r>
      <w:r w:rsidRPr="00D72663">
        <w:t>na rozpočet</w:t>
      </w:r>
      <w:r w:rsidRPr="00D72663">
        <w:rPr>
          <w:b/>
        </w:rPr>
        <w:t xml:space="preserve"> </w:t>
      </w:r>
      <w:r w:rsidRPr="00D72663">
        <w:rPr>
          <w:bCs/>
        </w:rPr>
        <w:t>verejnej</w:t>
      </w:r>
      <w:r w:rsidRPr="009C2177">
        <w:rPr>
          <w:bCs/>
        </w:rPr>
        <w:t xml:space="preserve"> správy SR</w:t>
      </w:r>
      <w:r>
        <w:rPr>
          <w:bCs/>
        </w:rPr>
        <w:t xml:space="preserve"> v súvislosti s t</w:t>
      </w:r>
      <w:r>
        <w:rPr>
          <w:szCs w:val="24"/>
        </w:rPr>
        <w:t>echnickou implementáciou</w:t>
      </w:r>
      <w:r w:rsidR="00E2133E" w:rsidRPr="00E2133E">
        <w:rPr>
          <w:szCs w:val="24"/>
        </w:rPr>
        <w:t xml:space="preserve"> požiadaviek</w:t>
      </w:r>
      <w:r>
        <w:rPr>
          <w:szCs w:val="24"/>
        </w:rPr>
        <w:t xml:space="preserve"> na výmenu i</w:t>
      </w:r>
      <w:r w:rsidR="00A46673">
        <w:rPr>
          <w:szCs w:val="24"/>
        </w:rPr>
        <w:t>nformácií podľa návrhu smernice</w:t>
      </w:r>
      <w:r w:rsidRPr="00153563">
        <w:rPr>
          <w:szCs w:val="24"/>
        </w:rPr>
        <w:t xml:space="preserve"> nie je možné</w:t>
      </w:r>
      <w:r w:rsidR="00A46673">
        <w:rPr>
          <w:szCs w:val="24"/>
        </w:rPr>
        <w:t xml:space="preserve"> aktuálne</w:t>
      </w:r>
      <w:r>
        <w:rPr>
          <w:szCs w:val="24"/>
        </w:rPr>
        <w:t xml:space="preserve"> vyčísliť. Implementácia návrhu smernice predpokladá </w:t>
      </w:r>
      <w:r w:rsidRPr="00153563">
        <w:rPr>
          <w:szCs w:val="24"/>
        </w:rPr>
        <w:t>finančné dopady na informačné systémy finančnej správy</w:t>
      </w:r>
      <w:r>
        <w:rPr>
          <w:szCs w:val="24"/>
        </w:rPr>
        <w:t>, v</w:t>
      </w:r>
      <w:r w:rsidR="00E2133E" w:rsidRPr="00E2133E">
        <w:rPr>
          <w:szCs w:val="24"/>
        </w:rPr>
        <w:t>ytvorenie nové</w:t>
      </w:r>
      <w:r>
        <w:rPr>
          <w:szCs w:val="24"/>
        </w:rPr>
        <w:t xml:space="preserve">ho systému na výmenu informácií, </w:t>
      </w:r>
      <w:r w:rsidR="00E2133E" w:rsidRPr="00E2133E">
        <w:rPr>
          <w:szCs w:val="24"/>
        </w:rPr>
        <w:t>aktualizáci</w:t>
      </w:r>
      <w:r>
        <w:rPr>
          <w:szCs w:val="24"/>
        </w:rPr>
        <w:t>u</w:t>
      </w:r>
      <w:r w:rsidR="00E2133E" w:rsidRPr="00E2133E">
        <w:rPr>
          <w:szCs w:val="24"/>
        </w:rPr>
        <w:t xml:space="preserve"> existujúcich modulov AVI, vrátane úprav PFS, ADMIS, ISFS-SD, EKR, DWH_AVI</w:t>
      </w:r>
      <w:r>
        <w:rPr>
          <w:szCs w:val="24"/>
        </w:rPr>
        <w:t xml:space="preserve">. </w:t>
      </w:r>
    </w:p>
    <w:p w14:paraId="7DA266DD" w14:textId="77777777" w:rsidR="00153563" w:rsidRDefault="00153563" w:rsidP="00153563">
      <w:pPr>
        <w:spacing w:after="0" w:line="240" w:lineRule="auto"/>
        <w:ind w:left="77" w:firstLine="0"/>
        <w:rPr>
          <w:szCs w:val="24"/>
        </w:rPr>
      </w:pPr>
    </w:p>
    <w:p w14:paraId="5A51322E" w14:textId="77777777" w:rsidR="00153563" w:rsidRPr="00153563" w:rsidRDefault="00237E6C" w:rsidP="00153563">
      <w:pPr>
        <w:spacing w:after="0" w:line="240" w:lineRule="auto"/>
        <w:ind w:left="77" w:firstLine="0"/>
        <w:rPr>
          <w:szCs w:val="24"/>
        </w:rPr>
      </w:pPr>
      <w:r>
        <w:rPr>
          <w:szCs w:val="24"/>
        </w:rPr>
        <w:t>Konkrétny popis vplyvov na informačné systémy FR SR</w:t>
      </w:r>
      <w:r w:rsidR="00153563" w:rsidRPr="00153563">
        <w:rPr>
          <w:szCs w:val="24"/>
        </w:rPr>
        <w:t>:</w:t>
      </w:r>
    </w:p>
    <w:p w14:paraId="77FEFF53" w14:textId="77777777" w:rsidR="00153563" w:rsidRPr="00B17864" w:rsidRDefault="00153563" w:rsidP="00A46673">
      <w:pPr>
        <w:spacing w:after="0" w:line="240" w:lineRule="auto"/>
        <w:ind w:left="77" w:firstLine="0"/>
        <w:rPr>
          <w:szCs w:val="24"/>
        </w:rPr>
      </w:pPr>
    </w:p>
    <w:p w14:paraId="0C961395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 xml:space="preserve">príjem informácií </w:t>
      </w:r>
      <w:r w:rsidR="00A46673">
        <w:rPr>
          <w:rFonts w:ascii="Times New Roman" w:hAnsi="Times New Roman" w:cs="Times New Roman"/>
          <w:sz w:val="24"/>
          <w:szCs w:val="24"/>
        </w:rPr>
        <w:t>podľa návrhu smernice z členského štátu EÚ</w:t>
      </w:r>
      <w:r w:rsidRPr="00B17864">
        <w:rPr>
          <w:rFonts w:ascii="Times New Roman" w:hAnsi="Times New Roman" w:cs="Times New Roman"/>
          <w:sz w:val="24"/>
          <w:szCs w:val="24"/>
        </w:rPr>
        <w:t xml:space="preserve"> a zmluvných štátov prostredníctvom CCN siete a komunikačného kanála CTS,</w:t>
      </w:r>
    </w:p>
    <w:p w14:paraId="7479FB7D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odosielanie stavových správ,</w:t>
      </w:r>
    </w:p>
    <w:p w14:paraId="06B1EBBD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štatistické reporty a výstupy pre FR</w:t>
      </w:r>
      <w:r w:rsidR="00A46673">
        <w:rPr>
          <w:rFonts w:ascii="Times New Roman" w:hAnsi="Times New Roman" w:cs="Times New Roman"/>
          <w:sz w:val="24"/>
          <w:szCs w:val="24"/>
        </w:rPr>
        <w:t xml:space="preserve"> </w:t>
      </w:r>
      <w:r w:rsidRPr="00B17864">
        <w:rPr>
          <w:rFonts w:ascii="Times New Roman" w:hAnsi="Times New Roman" w:cs="Times New Roman"/>
          <w:sz w:val="24"/>
          <w:szCs w:val="24"/>
        </w:rPr>
        <w:t xml:space="preserve">SR, </w:t>
      </w:r>
      <w:r w:rsidR="00A46673">
        <w:rPr>
          <w:rFonts w:ascii="Times New Roman" w:hAnsi="Times New Roman" w:cs="Times New Roman"/>
          <w:sz w:val="24"/>
          <w:szCs w:val="24"/>
        </w:rPr>
        <w:t>Komisiu</w:t>
      </w:r>
      <w:r w:rsidRPr="00B17864">
        <w:rPr>
          <w:rFonts w:ascii="Times New Roman" w:hAnsi="Times New Roman" w:cs="Times New Roman"/>
          <w:sz w:val="24"/>
          <w:szCs w:val="24"/>
        </w:rPr>
        <w:t xml:space="preserve"> a pod., okrem definovaných štatistík pre </w:t>
      </w:r>
      <w:r w:rsidR="00A46673">
        <w:rPr>
          <w:rFonts w:ascii="Times New Roman" w:hAnsi="Times New Roman" w:cs="Times New Roman"/>
          <w:sz w:val="24"/>
          <w:szCs w:val="24"/>
        </w:rPr>
        <w:t>Komisiu</w:t>
      </w:r>
      <w:r w:rsidRPr="00B17864">
        <w:rPr>
          <w:rFonts w:ascii="Times New Roman" w:hAnsi="Times New Roman" w:cs="Times New Roman"/>
          <w:sz w:val="24"/>
          <w:szCs w:val="24"/>
        </w:rPr>
        <w:t xml:space="preserve"> aj rôzne štatistiky pre FR</w:t>
      </w:r>
      <w:r w:rsidR="00A46673">
        <w:rPr>
          <w:rFonts w:ascii="Times New Roman" w:hAnsi="Times New Roman" w:cs="Times New Roman"/>
          <w:sz w:val="24"/>
          <w:szCs w:val="24"/>
        </w:rPr>
        <w:t xml:space="preserve"> </w:t>
      </w:r>
      <w:r w:rsidRPr="00B17864">
        <w:rPr>
          <w:rFonts w:ascii="Times New Roman" w:hAnsi="Times New Roman" w:cs="Times New Roman"/>
          <w:sz w:val="24"/>
          <w:szCs w:val="24"/>
        </w:rPr>
        <w:t>SR,</w:t>
      </w:r>
    </w:p>
    <w:p w14:paraId="72AD78EA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zabezpečenie integrácie na systémy ISFS-SD, stotožňovanie a DWH_AVI,</w:t>
      </w:r>
    </w:p>
    <w:p w14:paraId="04049F40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zabezpečenie požadovanej úrovne dôvernosti a bezpečnosti údajov t. z. fyzickej aj elektronickej,</w:t>
      </w:r>
    </w:p>
    <w:p w14:paraId="405DFFA4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vytvorenie/aktualizácia nástrojov a reportov pre zabezpečenie prevádzky modulu (pre potreby administrátorov).</w:t>
      </w:r>
    </w:p>
    <w:p w14:paraId="7125028E" w14:textId="77777777" w:rsidR="00B17864" w:rsidRPr="000E74F1" w:rsidRDefault="00B17864" w:rsidP="00153563">
      <w:pPr>
        <w:spacing w:after="0" w:line="240" w:lineRule="auto"/>
        <w:ind w:left="77" w:firstLine="0"/>
        <w:rPr>
          <w:color w:val="auto"/>
          <w:szCs w:val="24"/>
        </w:rPr>
      </w:pPr>
    </w:p>
    <w:p w14:paraId="33DFE278" w14:textId="77777777" w:rsidR="00B17864" w:rsidRPr="000E74F1" w:rsidRDefault="00B17864" w:rsidP="00B17864">
      <w:pPr>
        <w:spacing w:after="0" w:line="240" w:lineRule="auto"/>
        <w:ind w:left="77" w:firstLine="0"/>
        <w:rPr>
          <w:color w:val="auto"/>
          <w:szCs w:val="24"/>
        </w:rPr>
      </w:pPr>
      <w:r w:rsidRPr="000E74F1">
        <w:rPr>
          <w:color w:val="auto"/>
          <w:szCs w:val="24"/>
        </w:rPr>
        <w:t>Kvantifikácia na národnej úrovni bude závisieť od finálneho znenia legislatívneho návrhu a schváleného vecného a personálneho rozsahu automatickej výmeny podľa navrhovanej smernice, ktoré sa prejaví aj v potrebách na nastaven</w:t>
      </w:r>
      <w:r w:rsidR="005B1701">
        <w:rPr>
          <w:color w:val="auto"/>
          <w:szCs w:val="24"/>
        </w:rPr>
        <w:t>ie IT systému finančnej správy. Vplyvy na rozpočet verejnej správy SR spolu s uvedením rozpočtového zabezpečenia</w:t>
      </w:r>
      <w:r w:rsidR="005B1701" w:rsidRPr="005B1701">
        <w:rPr>
          <w:color w:val="auto"/>
          <w:szCs w:val="24"/>
        </w:rPr>
        <w:t xml:space="preserve"> </w:t>
      </w:r>
      <w:r w:rsidR="005B1701">
        <w:rPr>
          <w:color w:val="auto"/>
          <w:szCs w:val="24"/>
        </w:rPr>
        <w:t xml:space="preserve">budú vyčíslené pri transpozícií smernice do právneho poriadku SR. </w:t>
      </w:r>
    </w:p>
    <w:p w14:paraId="2EFFEA30" w14:textId="77777777" w:rsidR="008158CA" w:rsidRPr="009C2177" w:rsidRDefault="008158CA" w:rsidP="00237E6C">
      <w:pPr>
        <w:spacing w:after="0" w:line="240" w:lineRule="auto"/>
        <w:ind w:left="0" w:right="0" w:firstLine="0"/>
      </w:pPr>
    </w:p>
    <w:p w14:paraId="2AC8100D" w14:textId="77777777" w:rsidR="009C2177" w:rsidRPr="009C2177" w:rsidRDefault="009C2177" w:rsidP="009C2177">
      <w:pPr>
        <w:spacing w:after="0" w:line="240" w:lineRule="auto"/>
        <w:ind w:left="77" w:right="0" w:firstLine="0"/>
      </w:pPr>
      <w:r w:rsidRPr="009C2177">
        <w:t>Návrh smernice nebude mať vplyv na</w:t>
      </w:r>
      <w:r w:rsidR="00153563">
        <w:t xml:space="preserve"> podnikateľské prostredie,</w:t>
      </w:r>
      <w:r w:rsidRPr="009C2177">
        <w:t xml:space="preserve"> informatizáciu, sociálne vplyvy a ani vplyvy na služby verejnej správy pre občana, či životné prostredie a manželstvo, rodičovstvo a rodinu.</w:t>
      </w:r>
    </w:p>
    <w:p w14:paraId="581C89AE" w14:textId="77777777" w:rsidR="00CD406F" w:rsidRDefault="00BD5E9B" w:rsidP="009C2177">
      <w:pPr>
        <w:spacing w:after="0" w:line="240" w:lineRule="auto"/>
        <w:ind w:left="77" w:right="0" w:firstLine="0"/>
      </w:pPr>
      <w:r>
        <w:t xml:space="preserve"> </w:t>
      </w:r>
    </w:p>
    <w:p w14:paraId="59DAB293" w14:textId="77777777" w:rsidR="00CD406F" w:rsidRDefault="00BD5E9B" w:rsidP="000C256C">
      <w:pPr>
        <w:spacing w:after="0" w:line="240" w:lineRule="auto"/>
        <w:ind w:left="437" w:right="0" w:firstLine="0"/>
        <w:jc w:val="left"/>
      </w:pPr>
      <w:r>
        <w:t xml:space="preserve"> </w:t>
      </w:r>
    </w:p>
    <w:p w14:paraId="36018D7D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749DD750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665A0F45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sectPr w:rsidR="00CD406F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425" w:right="1412" w:bottom="1417" w:left="134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2891" w14:textId="77777777" w:rsidR="008E2EF8" w:rsidRDefault="008E2EF8">
      <w:pPr>
        <w:spacing w:after="0" w:line="240" w:lineRule="auto"/>
      </w:pPr>
      <w:r>
        <w:separator/>
      </w:r>
    </w:p>
  </w:endnote>
  <w:endnote w:type="continuationSeparator" w:id="0">
    <w:p w14:paraId="1A2BDD89" w14:textId="77777777" w:rsidR="008E2EF8" w:rsidRDefault="008E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0909" w14:textId="77777777" w:rsidR="00C921CD" w:rsidRDefault="00C92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9FF7EDB" w14:textId="77777777" w:rsidR="00C921CD" w:rsidRDefault="00C921CD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C104" w14:textId="77777777" w:rsidR="00C921CD" w:rsidRDefault="00C92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EF8">
      <w:rPr>
        <w:noProof/>
      </w:rPr>
      <w:t>1</w:t>
    </w:r>
    <w:r>
      <w:fldChar w:fldCharType="end"/>
    </w:r>
    <w:r>
      <w:t xml:space="preserve"> </w:t>
    </w:r>
  </w:p>
  <w:p w14:paraId="35E8A666" w14:textId="77777777" w:rsidR="00C921CD" w:rsidRDefault="00C921CD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3C82" w14:textId="77777777" w:rsidR="00C921CD" w:rsidRDefault="00C92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33410E1" w14:textId="77777777" w:rsidR="00C921CD" w:rsidRDefault="00C921CD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A67D" w14:textId="77777777" w:rsidR="008E2EF8" w:rsidRDefault="008E2EF8">
      <w:pPr>
        <w:spacing w:after="0" w:line="286" w:lineRule="auto"/>
        <w:ind w:left="77" w:right="0" w:firstLine="0"/>
      </w:pPr>
      <w:r>
        <w:separator/>
      </w:r>
    </w:p>
  </w:footnote>
  <w:footnote w:type="continuationSeparator" w:id="0">
    <w:p w14:paraId="2182B66D" w14:textId="77777777" w:rsidR="008E2EF8" w:rsidRDefault="008E2EF8">
      <w:pPr>
        <w:spacing w:after="0" w:line="286" w:lineRule="auto"/>
        <w:ind w:left="77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E3B"/>
    <w:multiLevelType w:val="hybridMultilevel"/>
    <w:tmpl w:val="033A08C8"/>
    <w:lvl w:ilvl="0" w:tplc="38326902">
      <w:start w:val="7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BA9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82DE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6B07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096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C198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8D6C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E711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8F8F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770CC"/>
    <w:multiLevelType w:val="hybridMultilevel"/>
    <w:tmpl w:val="10BA1BD4"/>
    <w:lvl w:ilvl="0" w:tplc="0486F46E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1188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CC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C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F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E8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C6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12FE7"/>
    <w:multiLevelType w:val="hybridMultilevel"/>
    <w:tmpl w:val="013A6720"/>
    <w:lvl w:ilvl="0" w:tplc="B6929C98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8A9C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A01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E285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A00D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A9A4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E547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BB2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E170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B4056"/>
    <w:multiLevelType w:val="hybridMultilevel"/>
    <w:tmpl w:val="B0B480C8"/>
    <w:lvl w:ilvl="0" w:tplc="1CCE6C7A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05C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69F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63B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C1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56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43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EF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E5CC6"/>
    <w:multiLevelType w:val="hybridMultilevel"/>
    <w:tmpl w:val="1BE8075E"/>
    <w:lvl w:ilvl="0" w:tplc="5DF2A0E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75A"/>
    <w:multiLevelType w:val="hybridMultilevel"/>
    <w:tmpl w:val="4F9440CA"/>
    <w:lvl w:ilvl="0" w:tplc="D0F85E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0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B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02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1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E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9625C"/>
    <w:multiLevelType w:val="hybridMultilevel"/>
    <w:tmpl w:val="51C20462"/>
    <w:lvl w:ilvl="0" w:tplc="7B10B436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11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AD6F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502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2CEFE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82D5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67B9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FD6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958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44547E"/>
    <w:multiLevelType w:val="hybridMultilevel"/>
    <w:tmpl w:val="791CC930"/>
    <w:lvl w:ilvl="0" w:tplc="C2244FC8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D5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092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A32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AE2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28C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4B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661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8EF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B00AA"/>
    <w:multiLevelType w:val="hybridMultilevel"/>
    <w:tmpl w:val="593E2734"/>
    <w:lvl w:ilvl="0" w:tplc="041B000F">
      <w:start w:val="1"/>
      <w:numFmt w:val="decimal"/>
      <w:lvlText w:val="%1."/>
      <w:lvlJc w:val="left"/>
      <w:pPr>
        <w:ind w:left="797" w:hanging="360"/>
      </w:pPr>
    </w:lvl>
    <w:lvl w:ilvl="1" w:tplc="041B0019" w:tentative="1">
      <w:start w:val="1"/>
      <w:numFmt w:val="lowerLetter"/>
      <w:lvlText w:val="%2."/>
      <w:lvlJc w:val="left"/>
      <w:pPr>
        <w:ind w:left="1517" w:hanging="360"/>
      </w:pPr>
    </w:lvl>
    <w:lvl w:ilvl="2" w:tplc="041B001B" w:tentative="1">
      <w:start w:val="1"/>
      <w:numFmt w:val="lowerRoman"/>
      <w:lvlText w:val="%3."/>
      <w:lvlJc w:val="right"/>
      <w:pPr>
        <w:ind w:left="2237" w:hanging="180"/>
      </w:pPr>
    </w:lvl>
    <w:lvl w:ilvl="3" w:tplc="041B000F" w:tentative="1">
      <w:start w:val="1"/>
      <w:numFmt w:val="decimal"/>
      <w:lvlText w:val="%4."/>
      <w:lvlJc w:val="left"/>
      <w:pPr>
        <w:ind w:left="2957" w:hanging="360"/>
      </w:pPr>
    </w:lvl>
    <w:lvl w:ilvl="4" w:tplc="041B0019" w:tentative="1">
      <w:start w:val="1"/>
      <w:numFmt w:val="lowerLetter"/>
      <w:lvlText w:val="%5."/>
      <w:lvlJc w:val="left"/>
      <w:pPr>
        <w:ind w:left="3677" w:hanging="360"/>
      </w:pPr>
    </w:lvl>
    <w:lvl w:ilvl="5" w:tplc="041B001B" w:tentative="1">
      <w:start w:val="1"/>
      <w:numFmt w:val="lowerRoman"/>
      <w:lvlText w:val="%6."/>
      <w:lvlJc w:val="right"/>
      <w:pPr>
        <w:ind w:left="4397" w:hanging="180"/>
      </w:pPr>
    </w:lvl>
    <w:lvl w:ilvl="6" w:tplc="041B000F" w:tentative="1">
      <w:start w:val="1"/>
      <w:numFmt w:val="decimal"/>
      <w:lvlText w:val="%7."/>
      <w:lvlJc w:val="left"/>
      <w:pPr>
        <w:ind w:left="5117" w:hanging="360"/>
      </w:pPr>
    </w:lvl>
    <w:lvl w:ilvl="7" w:tplc="041B0019" w:tentative="1">
      <w:start w:val="1"/>
      <w:numFmt w:val="lowerLetter"/>
      <w:lvlText w:val="%8."/>
      <w:lvlJc w:val="left"/>
      <w:pPr>
        <w:ind w:left="5837" w:hanging="360"/>
      </w:pPr>
    </w:lvl>
    <w:lvl w:ilvl="8" w:tplc="041B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218357C8"/>
    <w:multiLevelType w:val="hybridMultilevel"/>
    <w:tmpl w:val="C6842A14"/>
    <w:lvl w:ilvl="0" w:tplc="BC9A0964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AA2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B6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65C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AAB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48B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7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6BE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77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CA41C0"/>
    <w:multiLevelType w:val="hybridMultilevel"/>
    <w:tmpl w:val="54E2D626"/>
    <w:lvl w:ilvl="0" w:tplc="12D4BE52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E74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C92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EF9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71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34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0CA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30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0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61877"/>
    <w:multiLevelType w:val="hybridMultilevel"/>
    <w:tmpl w:val="7AEE689C"/>
    <w:lvl w:ilvl="0" w:tplc="9E04790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CCD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01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6A0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9D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B8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8F5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8F5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AF8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15DA5"/>
    <w:multiLevelType w:val="hybridMultilevel"/>
    <w:tmpl w:val="7FFEBB9E"/>
    <w:lvl w:ilvl="0" w:tplc="305CAEB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B80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6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87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4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C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2F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6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7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2067B"/>
    <w:multiLevelType w:val="hybridMultilevel"/>
    <w:tmpl w:val="BA8AB76A"/>
    <w:lvl w:ilvl="0" w:tplc="0182411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C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61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0CA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C74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46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4DF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5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A8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FE645E"/>
    <w:multiLevelType w:val="hybridMultilevel"/>
    <w:tmpl w:val="4AA2B308"/>
    <w:lvl w:ilvl="0" w:tplc="2A44B904">
      <w:numFmt w:val="bullet"/>
      <w:lvlText w:val="-"/>
      <w:lvlJc w:val="left"/>
      <w:pPr>
        <w:ind w:left="707" w:hanging="63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44407FA2"/>
    <w:multiLevelType w:val="hybridMultilevel"/>
    <w:tmpl w:val="9F20F870"/>
    <w:lvl w:ilvl="0" w:tplc="9392ECD2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8B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E9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5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C9A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5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EE8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EE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C82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E13DA9"/>
    <w:multiLevelType w:val="hybridMultilevel"/>
    <w:tmpl w:val="604C9EF6"/>
    <w:lvl w:ilvl="0" w:tplc="C2C455C0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6E2D2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08D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E3FC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4332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C0B8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4DD5E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CF4A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60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297823"/>
    <w:multiLevelType w:val="hybridMultilevel"/>
    <w:tmpl w:val="4F9440CA"/>
    <w:lvl w:ilvl="0" w:tplc="D0F85E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0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B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02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1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E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3D6179"/>
    <w:multiLevelType w:val="hybridMultilevel"/>
    <w:tmpl w:val="30963A76"/>
    <w:lvl w:ilvl="0" w:tplc="3B30F7BA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4D5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EC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B7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F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AB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B2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A2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E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241F58"/>
    <w:multiLevelType w:val="hybridMultilevel"/>
    <w:tmpl w:val="3C3A0DEC"/>
    <w:lvl w:ilvl="0" w:tplc="70F03E44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7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D6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4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0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45D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FF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9B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735555">
    <w:abstractNumId w:val="2"/>
  </w:num>
  <w:num w:numId="2" w16cid:durableId="919211790">
    <w:abstractNumId w:val="6"/>
  </w:num>
  <w:num w:numId="3" w16cid:durableId="1660772656">
    <w:abstractNumId w:val="16"/>
  </w:num>
  <w:num w:numId="4" w16cid:durableId="1992177802">
    <w:abstractNumId w:val="0"/>
  </w:num>
  <w:num w:numId="5" w16cid:durableId="57559619">
    <w:abstractNumId w:val="15"/>
  </w:num>
  <w:num w:numId="6" w16cid:durableId="415134355">
    <w:abstractNumId w:val="19"/>
  </w:num>
  <w:num w:numId="7" w16cid:durableId="871189010">
    <w:abstractNumId w:val="1"/>
  </w:num>
  <w:num w:numId="8" w16cid:durableId="1656447964">
    <w:abstractNumId w:val="10"/>
  </w:num>
  <w:num w:numId="9" w16cid:durableId="912860440">
    <w:abstractNumId w:val="9"/>
  </w:num>
  <w:num w:numId="10" w16cid:durableId="1383822827">
    <w:abstractNumId w:val="12"/>
  </w:num>
  <w:num w:numId="11" w16cid:durableId="220290230">
    <w:abstractNumId w:val="11"/>
  </w:num>
  <w:num w:numId="12" w16cid:durableId="55906688">
    <w:abstractNumId w:val="18"/>
  </w:num>
  <w:num w:numId="13" w16cid:durableId="931938579">
    <w:abstractNumId w:val="13"/>
  </w:num>
  <w:num w:numId="14" w16cid:durableId="1958871914">
    <w:abstractNumId w:val="7"/>
  </w:num>
  <w:num w:numId="15" w16cid:durableId="1623420824">
    <w:abstractNumId w:val="3"/>
  </w:num>
  <w:num w:numId="16" w16cid:durableId="801456736">
    <w:abstractNumId w:val="17"/>
  </w:num>
  <w:num w:numId="17" w16cid:durableId="1770540828">
    <w:abstractNumId w:val="5"/>
  </w:num>
  <w:num w:numId="18" w16cid:durableId="1252852105">
    <w:abstractNumId w:val="4"/>
  </w:num>
  <w:num w:numId="19" w16cid:durableId="323507437">
    <w:abstractNumId w:val="8"/>
  </w:num>
  <w:num w:numId="20" w16cid:durableId="2110930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6F"/>
    <w:rsid w:val="000C256C"/>
    <w:rsid w:val="000E4DC6"/>
    <w:rsid w:val="000E4F83"/>
    <w:rsid w:val="000E74F1"/>
    <w:rsid w:val="001362E3"/>
    <w:rsid w:val="00153563"/>
    <w:rsid w:val="00197086"/>
    <w:rsid w:val="001A755E"/>
    <w:rsid w:val="00203C20"/>
    <w:rsid w:val="002239F1"/>
    <w:rsid w:val="00237E6C"/>
    <w:rsid w:val="002E0F89"/>
    <w:rsid w:val="002E7115"/>
    <w:rsid w:val="0034307D"/>
    <w:rsid w:val="00370C55"/>
    <w:rsid w:val="00383FE8"/>
    <w:rsid w:val="003F7CDC"/>
    <w:rsid w:val="00466CBD"/>
    <w:rsid w:val="00483B79"/>
    <w:rsid w:val="004B77D6"/>
    <w:rsid w:val="0054195F"/>
    <w:rsid w:val="00555442"/>
    <w:rsid w:val="00564626"/>
    <w:rsid w:val="0056745F"/>
    <w:rsid w:val="0059242C"/>
    <w:rsid w:val="005B1701"/>
    <w:rsid w:val="005D4034"/>
    <w:rsid w:val="0069769D"/>
    <w:rsid w:val="007166E5"/>
    <w:rsid w:val="007B1505"/>
    <w:rsid w:val="007B6F10"/>
    <w:rsid w:val="007E2A85"/>
    <w:rsid w:val="007F34F4"/>
    <w:rsid w:val="008158CA"/>
    <w:rsid w:val="008E0DC3"/>
    <w:rsid w:val="008E0FD6"/>
    <w:rsid w:val="008E2EF8"/>
    <w:rsid w:val="009857F3"/>
    <w:rsid w:val="009C2177"/>
    <w:rsid w:val="009E357D"/>
    <w:rsid w:val="00A11E87"/>
    <w:rsid w:val="00A46673"/>
    <w:rsid w:val="00B04BC8"/>
    <w:rsid w:val="00B17864"/>
    <w:rsid w:val="00B22DE5"/>
    <w:rsid w:val="00B35497"/>
    <w:rsid w:val="00B419D8"/>
    <w:rsid w:val="00B56A7A"/>
    <w:rsid w:val="00B667E9"/>
    <w:rsid w:val="00B83CFC"/>
    <w:rsid w:val="00BD5E9B"/>
    <w:rsid w:val="00C16228"/>
    <w:rsid w:val="00C921CD"/>
    <w:rsid w:val="00C93F34"/>
    <w:rsid w:val="00CA7681"/>
    <w:rsid w:val="00CD406F"/>
    <w:rsid w:val="00D14BD7"/>
    <w:rsid w:val="00D60406"/>
    <w:rsid w:val="00D72663"/>
    <w:rsid w:val="00D87FAC"/>
    <w:rsid w:val="00DB046F"/>
    <w:rsid w:val="00DE3FCA"/>
    <w:rsid w:val="00DF56E2"/>
    <w:rsid w:val="00E2133E"/>
    <w:rsid w:val="00E50E0C"/>
    <w:rsid w:val="00E7252E"/>
    <w:rsid w:val="00E824EA"/>
    <w:rsid w:val="00EB5BB0"/>
    <w:rsid w:val="00EF163A"/>
    <w:rsid w:val="00EF3407"/>
    <w:rsid w:val="00F21978"/>
    <w:rsid w:val="00F929CA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A06"/>
  <w15:docId w15:val="{144D0AFB-5211-432B-9430-BEEFD44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2" w:line="267" w:lineRule="auto"/>
      <w:ind w:left="447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4" w:line="271" w:lineRule="auto"/>
      <w:ind w:left="3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82" w:lineRule="auto"/>
      <w:ind w:left="7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2E71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E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FE8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aliases w:val="Odstavec_muj,Conclusion de partie,References,Odstavec se seznamem2,Nad,Odstavec cíl se seznamem,Odstavec se seznamem1,List Paragraph,Odstavec_muj1,Odstavec_muj2,Odstavec_muj3,Nad1,List Paragraph1,Odstavec_muj4,Nad2,List Paragraph2"/>
    <w:basedOn w:val="Normlny"/>
    <w:link w:val="OdsekzoznamuChar"/>
    <w:uiPriority w:val="99"/>
    <w:qFormat/>
    <w:rsid w:val="007F34F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ekzoznamuChar">
    <w:name w:val="Odsek zoznamu Char"/>
    <w:aliases w:val="Odstavec_muj Char,Conclusion de partie Char,References Char,Odstavec se seznamem2 Char,Nad Char,Odstavec cíl se seznamem Char,Odstavec se seznamem1 Char,List Paragraph Char,Odstavec_muj1 Char,Odstavec_muj2 Char,Odstavec_muj3 Char"/>
    <w:link w:val="Odsekzoznamu"/>
    <w:uiPriority w:val="99"/>
    <w:qFormat/>
    <w:locked/>
    <w:rsid w:val="007F34F4"/>
    <w:rPr>
      <w:rFonts w:eastAsiaTheme="minorHAnsi"/>
      <w:lang w:eastAsia="en-US"/>
    </w:rPr>
  </w:style>
  <w:style w:type="paragraph" w:styleId="Revzia">
    <w:name w:val="Revision"/>
    <w:hidden/>
    <w:uiPriority w:val="99"/>
    <w:semiHidden/>
    <w:rsid w:val="00B66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 Stefan /SEZA/MZV</dc:creator>
  <cp:keywords/>
  <cp:lastModifiedBy>Metodika@skdp.sk</cp:lastModifiedBy>
  <cp:revision>2</cp:revision>
  <cp:lastPrinted>2025-01-14T08:47:00Z</cp:lastPrinted>
  <dcterms:created xsi:type="dcterms:W3CDTF">2025-04-07T13:41:00Z</dcterms:created>
  <dcterms:modified xsi:type="dcterms:W3CDTF">2025-04-07T13:41:00Z</dcterms:modified>
</cp:coreProperties>
</file>