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E8D44" w14:textId="3956935A" w:rsidR="005166A1" w:rsidRPr="00FD0741" w:rsidRDefault="005166A1" w:rsidP="009B1968">
      <w:pPr>
        <w:pStyle w:val="Nadpis2"/>
        <w:pBdr>
          <w:top w:val="none" w:sz="0" w:space="0" w:color="auto"/>
          <w:between w:val="none" w:sz="0" w:space="0" w:color="auto"/>
        </w:pBdr>
        <w:rPr>
          <w:sz w:val="16"/>
          <w:szCs w:val="16"/>
        </w:rPr>
      </w:pPr>
    </w:p>
    <w:p w14:paraId="331E8D46" w14:textId="2B2CF40D" w:rsidR="00E51C4D" w:rsidRPr="009B1968" w:rsidRDefault="00B2793B" w:rsidP="001255BD">
      <w:pPr>
        <w:jc w:val="center"/>
        <w:rPr>
          <w:sz w:val="22"/>
          <w:szCs w:val="22"/>
        </w:rPr>
      </w:pPr>
      <w:r>
        <w:rPr>
          <w:sz w:val="22"/>
          <w:szCs w:val="22"/>
        </w:rPr>
        <w:t>Trnavská cesta 74a</w:t>
      </w:r>
      <w:r w:rsidR="00E51C4D" w:rsidRPr="009B1968">
        <w:rPr>
          <w:sz w:val="22"/>
          <w:szCs w:val="22"/>
        </w:rPr>
        <w:t>,</w:t>
      </w:r>
      <w:r>
        <w:rPr>
          <w:sz w:val="22"/>
          <w:szCs w:val="22"/>
        </w:rPr>
        <w:t xml:space="preserve"> 821 02 Bratislava</w:t>
      </w:r>
      <w:r w:rsidR="00560906">
        <w:rPr>
          <w:sz w:val="22"/>
          <w:szCs w:val="22"/>
        </w:rPr>
        <w:t>,</w:t>
      </w:r>
      <w:r w:rsidR="00E51C4D" w:rsidRPr="009B1968">
        <w:rPr>
          <w:sz w:val="22"/>
          <w:szCs w:val="22"/>
        </w:rPr>
        <w:t xml:space="preserve"> </w:t>
      </w:r>
      <w:r w:rsidR="005166A1" w:rsidRPr="009B1968">
        <w:rPr>
          <w:sz w:val="22"/>
          <w:szCs w:val="22"/>
        </w:rPr>
        <w:t>tel.</w:t>
      </w:r>
      <w:r w:rsidR="00560906">
        <w:rPr>
          <w:sz w:val="22"/>
          <w:szCs w:val="22"/>
        </w:rPr>
        <w:t xml:space="preserve"> </w:t>
      </w:r>
      <w:r w:rsidR="001255BD" w:rsidRPr="001255BD">
        <w:rPr>
          <w:sz w:val="22"/>
          <w:szCs w:val="22"/>
        </w:rPr>
        <w:t>+421 908 713 68</w:t>
      </w:r>
      <w:r w:rsidR="00E51C4D" w:rsidRPr="00A44D15">
        <w:rPr>
          <w:b/>
          <w:color w:val="000000"/>
          <w:sz w:val="22"/>
          <w:szCs w:val="22"/>
          <w:shd w:val="clear" w:color="auto" w:fill="FFFFFF"/>
        </w:rPr>
        <w:t>,</w:t>
      </w:r>
      <w:r w:rsidR="00E51C4D" w:rsidRPr="00A44D15">
        <w:rPr>
          <w:sz w:val="22"/>
          <w:szCs w:val="22"/>
        </w:rPr>
        <w:t xml:space="preserve"> </w:t>
      </w:r>
      <w:hyperlink r:id="rId7" w:history="1">
        <w:r w:rsidR="001255BD" w:rsidRPr="00117485">
          <w:rPr>
            <w:rStyle w:val="Hypertextovprepojenie"/>
            <w:sz w:val="22"/>
            <w:szCs w:val="22"/>
          </w:rPr>
          <w:t>evidencie@skdp.sk</w:t>
        </w:r>
      </w:hyperlink>
      <w:r w:rsidR="00E51C4D" w:rsidRPr="009B1968">
        <w:rPr>
          <w:sz w:val="22"/>
          <w:szCs w:val="22"/>
        </w:rPr>
        <w:t xml:space="preserve"> </w:t>
      </w:r>
    </w:p>
    <w:p w14:paraId="331E8D47" w14:textId="77777777" w:rsidR="009B1968" w:rsidRPr="00E47201" w:rsidRDefault="009B1968" w:rsidP="009B1968">
      <w:pPr>
        <w:pStyle w:val="Nadpis3"/>
        <w:rPr>
          <w:rFonts w:ascii="Times New Roman" w:hAnsi="Times New Roman"/>
          <w:sz w:val="14"/>
          <w:szCs w:val="14"/>
        </w:rPr>
      </w:pPr>
    </w:p>
    <w:p w14:paraId="331E8D49" w14:textId="4A231D37" w:rsidR="00362C65" w:rsidRPr="009C6574" w:rsidRDefault="00D979DA" w:rsidP="00227B84">
      <w:pPr>
        <w:pStyle w:val="Nadpis3"/>
        <w:rPr>
          <w:rFonts w:ascii="Times New Roman" w:hAnsi="Times New Roman"/>
          <w:b/>
          <w:sz w:val="28"/>
          <w:szCs w:val="28"/>
        </w:rPr>
      </w:pPr>
      <w:r w:rsidRPr="009C6574">
        <w:rPr>
          <w:rFonts w:ascii="Times New Roman" w:hAnsi="Times New Roman"/>
          <w:b/>
          <w:sz w:val="28"/>
          <w:szCs w:val="28"/>
        </w:rPr>
        <w:t xml:space="preserve">ŽIADOSŤ O UZNANIE </w:t>
      </w:r>
      <w:r w:rsidR="00E51C4D" w:rsidRPr="009C6574">
        <w:rPr>
          <w:rFonts w:ascii="Times New Roman" w:hAnsi="Times New Roman"/>
          <w:b/>
          <w:sz w:val="28"/>
          <w:szCs w:val="28"/>
        </w:rPr>
        <w:t xml:space="preserve">ODBORNEJ </w:t>
      </w:r>
      <w:r w:rsidR="009B1968" w:rsidRPr="009C6574">
        <w:rPr>
          <w:rFonts w:ascii="Times New Roman" w:hAnsi="Times New Roman"/>
          <w:b/>
          <w:sz w:val="28"/>
          <w:szCs w:val="28"/>
        </w:rPr>
        <w:t>KVALIFIKÁ</w:t>
      </w:r>
      <w:r w:rsidRPr="009C6574">
        <w:rPr>
          <w:rFonts w:ascii="Times New Roman" w:hAnsi="Times New Roman"/>
          <w:b/>
          <w:sz w:val="28"/>
          <w:szCs w:val="28"/>
        </w:rPr>
        <w:t>CIE</w:t>
      </w:r>
      <w:r w:rsidR="00227B84">
        <w:rPr>
          <w:rFonts w:ascii="Times New Roman" w:hAnsi="Times New Roman"/>
          <w:b/>
          <w:sz w:val="28"/>
          <w:szCs w:val="28"/>
        </w:rPr>
        <w:t xml:space="preserve"> DAŇOVÉHO PORADCU</w:t>
      </w:r>
    </w:p>
    <w:p w14:paraId="331E8D4A" w14:textId="77777777" w:rsidR="006F2251" w:rsidRPr="009C6574" w:rsidRDefault="006F2251" w:rsidP="009B1968">
      <w:pPr>
        <w:pStyle w:val="Nadpis3"/>
        <w:rPr>
          <w:b/>
          <w:sz w:val="28"/>
          <w:szCs w:val="28"/>
        </w:rPr>
      </w:pPr>
      <w:r w:rsidRPr="009C6574">
        <w:rPr>
          <w:rFonts w:ascii="Times New Roman" w:hAnsi="Times New Roman"/>
          <w:b/>
          <w:sz w:val="28"/>
          <w:szCs w:val="28"/>
        </w:rPr>
        <w:t>ŽIADOSŤ O UZNANIE VZDELANIA</w:t>
      </w:r>
    </w:p>
    <w:p w14:paraId="331E8D4B" w14:textId="77777777" w:rsidR="005166A1" w:rsidRPr="009B1968" w:rsidRDefault="005166A1">
      <w:pPr>
        <w:jc w:val="both"/>
        <w:rPr>
          <w:b/>
          <w:sz w:val="22"/>
          <w:szCs w:val="22"/>
        </w:rPr>
      </w:pPr>
      <w:r w:rsidRPr="009B1968">
        <w:rPr>
          <w:b/>
          <w:sz w:val="22"/>
          <w:szCs w:val="22"/>
        </w:rPr>
        <w:tab/>
      </w:r>
      <w:r w:rsidRPr="009B1968">
        <w:rPr>
          <w:b/>
          <w:sz w:val="22"/>
          <w:szCs w:val="22"/>
        </w:rPr>
        <w:tab/>
      </w:r>
      <w:r w:rsidRPr="009B1968">
        <w:rPr>
          <w:b/>
          <w:sz w:val="22"/>
          <w:szCs w:val="22"/>
        </w:rPr>
        <w:tab/>
      </w:r>
      <w:r w:rsidRPr="009B1968">
        <w:rPr>
          <w:b/>
          <w:sz w:val="22"/>
          <w:szCs w:val="22"/>
        </w:rPr>
        <w:tab/>
      </w:r>
      <w:r w:rsidRPr="009B1968">
        <w:rPr>
          <w:b/>
          <w:sz w:val="22"/>
          <w:szCs w:val="22"/>
        </w:rPr>
        <w:tab/>
      </w:r>
      <w:r w:rsidRPr="009B1968">
        <w:rPr>
          <w:b/>
          <w:sz w:val="22"/>
          <w:szCs w:val="22"/>
        </w:rPr>
        <w:tab/>
      </w:r>
      <w:r w:rsidRPr="009B1968">
        <w:rPr>
          <w:b/>
          <w:sz w:val="22"/>
          <w:szCs w:val="22"/>
        </w:rPr>
        <w:tab/>
      </w:r>
      <w:r w:rsidRPr="009B1968">
        <w:rPr>
          <w:b/>
          <w:sz w:val="22"/>
          <w:szCs w:val="22"/>
        </w:rPr>
        <w:tab/>
      </w:r>
      <w:r w:rsidRPr="009B1968">
        <w:rPr>
          <w:b/>
          <w:sz w:val="22"/>
          <w:szCs w:val="22"/>
        </w:rPr>
        <w:tab/>
      </w:r>
      <w:r w:rsidRPr="009B1968">
        <w:rPr>
          <w:b/>
          <w:sz w:val="22"/>
          <w:szCs w:val="22"/>
        </w:rPr>
        <w:tab/>
      </w:r>
      <w:r w:rsidRPr="009B1968">
        <w:rPr>
          <w:b/>
          <w:sz w:val="22"/>
          <w:szCs w:val="22"/>
        </w:rPr>
        <w:tab/>
      </w:r>
    </w:p>
    <w:p w14:paraId="331E8D4C" w14:textId="77777777" w:rsidR="005166A1" w:rsidRPr="009B1968" w:rsidRDefault="00516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9B1968">
        <w:rPr>
          <w:b/>
          <w:sz w:val="22"/>
          <w:szCs w:val="22"/>
        </w:rPr>
        <w:t>Meno:</w:t>
      </w:r>
      <w:r w:rsidRPr="009B1968">
        <w:rPr>
          <w:b/>
          <w:sz w:val="22"/>
          <w:szCs w:val="22"/>
        </w:rPr>
        <w:tab/>
      </w:r>
      <w:r w:rsidR="000241C6" w:rsidRPr="009B1968">
        <w:rPr>
          <w:b/>
          <w:sz w:val="22"/>
          <w:szCs w:val="22"/>
        </w:rPr>
        <w:tab/>
      </w:r>
      <w:r w:rsidR="000241C6" w:rsidRPr="009B1968">
        <w:rPr>
          <w:b/>
          <w:sz w:val="22"/>
          <w:szCs w:val="22"/>
        </w:rPr>
        <w:tab/>
      </w:r>
      <w:r w:rsidR="000241C6" w:rsidRPr="009B1968">
        <w:rPr>
          <w:b/>
          <w:sz w:val="22"/>
          <w:szCs w:val="22"/>
        </w:rPr>
        <w:tab/>
      </w:r>
      <w:r w:rsidR="000241C6" w:rsidRPr="009B1968">
        <w:rPr>
          <w:b/>
          <w:sz w:val="22"/>
          <w:szCs w:val="22"/>
        </w:rPr>
        <w:tab/>
        <w:t xml:space="preserve">Priezvisko:                                             </w:t>
      </w:r>
      <w:r w:rsidRPr="009B1968">
        <w:rPr>
          <w:b/>
          <w:sz w:val="22"/>
          <w:szCs w:val="22"/>
        </w:rPr>
        <w:t>Titul:</w:t>
      </w:r>
    </w:p>
    <w:p w14:paraId="331E8D4D" w14:textId="77777777" w:rsidR="005166A1" w:rsidRPr="00E47201" w:rsidRDefault="00516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4"/>
          <w:szCs w:val="14"/>
        </w:rPr>
      </w:pPr>
    </w:p>
    <w:p w14:paraId="331E8D4F" w14:textId="77777777" w:rsidR="005166A1" w:rsidRDefault="005166A1" w:rsidP="00026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6" w:space="1" w:color="auto"/>
        </w:pBdr>
        <w:spacing w:after="120"/>
        <w:jc w:val="both"/>
        <w:rPr>
          <w:b/>
          <w:sz w:val="22"/>
          <w:szCs w:val="22"/>
        </w:rPr>
      </w:pPr>
      <w:r w:rsidRPr="009B1968">
        <w:rPr>
          <w:b/>
          <w:sz w:val="22"/>
          <w:szCs w:val="22"/>
        </w:rPr>
        <w:t>Dátum narodenia:</w:t>
      </w:r>
      <w:r w:rsidRPr="009B1968">
        <w:rPr>
          <w:b/>
          <w:sz w:val="22"/>
          <w:szCs w:val="22"/>
        </w:rPr>
        <w:tab/>
      </w:r>
      <w:r w:rsidRPr="009B1968">
        <w:rPr>
          <w:b/>
          <w:sz w:val="22"/>
          <w:szCs w:val="22"/>
        </w:rPr>
        <w:tab/>
      </w:r>
      <w:r w:rsidRPr="009B1968">
        <w:rPr>
          <w:b/>
          <w:sz w:val="22"/>
          <w:szCs w:val="22"/>
        </w:rPr>
        <w:tab/>
        <w:t>Miesto</w:t>
      </w:r>
      <w:r w:rsidR="009C6574">
        <w:rPr>
          <w:b/>
          <w:sz w:val="22"/>
          <w:szCs w:val="22"/>
        </w:rPr>
        <w:t xml:space="preserve"> narodenia:</w:t>
      </w:r>
      <w:r w:rsidR="009C6574">
        <w:rPr>
          <w:b/>
          <w:sz w:val="22"/>
          <w:szCs w:val="22"/>
        </w:rPr>
        <w:tab/>
      </w:r>
      <w:r w:rsidR="009C6574">
        <w:rPr>
          <w:b/>
          <w:sz w:val="22"/>
          <w:szCs w:val="22"/>
        </w:rPr>
        <w:tab/>
      </w:r>
      <w:r w:rsidR="009C6574">
        <w:rPr>
          <w:b/>
          <w:sz w:val="22"/>
          <w:szCs w:val="22"/>
        </w:rPr>
        <w:tab/>
      </w:r>
      <w:r w:rsidR="000241C6" w:rsidRPr="009B1968">
        <w:rPr>
          <w:b/>
          <w:sz w:val="22"/>
          <w:szCs w:val="22"/>
        </w:rPr>
        <w:t>Doklad totožnosti</w:t>
      </w:r>
      <w:r w:rsidRPr="009B1968">
        <w:rPr>
          <w:b/>
          <w:sz w:val="22"/>
          <w:szCs w:val="22"/>
        </w:rPr>
        <w:t>:</w:t>
      </w:r>
    </w:p>
    <w:p w14:paraId="331E8D50" w14:textId="77777777" w:rsidR="005166A1" w:rsidRPr="009B1968" w:rsidRDefault="006F2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9B1968">
        <w:rPr>
          <w:b/>
          <w:sz w:val="22"/>
          <w:szCs w:val="22"/>
        </w:rPr>
        <w:t>Trvalý pobyt</w:t>
      </w:r>
      <w:r w:rsidR="005166A1" w:rsidRPr="009B1968">
        <w:rPr>
          <w:b/>
          <w:sz w:val="22"/>
          <w:szCs w:val="22"/>
        </w:rPr>
        <w:t>:</w:t>
      </w:r>
      <w:r w:rsidR="005166A1" w:rsidRPr="009B1968">
        <w:rPr>
          <w:b/>
          <w:sz w:val="22"/>
          <w:szCs w:val="22"/>
        </w:rPr>
        <w:tab/>
      </w:r>
      <w:r w:rsidR="005166A1" w:rsidRPr="009B1968">
        <w:rPr>
          <w:b/>
          <w:sz w:val="22"/>
          <w:szCs w:val="22"/>
        </w:rPr>
        <w:tab/>
      </w:r>
      <w:r w:rsidR="005166A1" w:rsidRPr="009B1968">
        <w:rPr>
          <w:b/>
          <w:sz w:val="22"/>
          <w:szCs w:val="22"/>
        </w:rPr>
        <w:tab/>
      </w:r>
      <w:r w:rsidR="005166A1" w:rsidRPr="009B1968">
        <w:rPr>
          <w:b/>
          <w:sz w:val="22"/>
          <w:szCs w:val="22"/>
        </w:rPr>
        <w:tab/>
      </w:r>
      <w:r w:rsidR="005166A1" w:rsidRPr="009B1968">
        <w:rPr>
          <w:b/>
          <w:sz w:val="22"/>
          <w:szCs w:val="22"/>
        </w:rPr>
        <w:tab/>
      </w:r>
      <w:r w:rsidR="005166A1" w:rsidRPr="009B1968">
        <w:rPr>
          <w:b/>
          <w:sz w:val="22"/>
          <w:szCs w:val="22"/>
        </w:rPr>
        <w:tab/>
      </w:r>
      <w:r w:rsidR="005166A1" w:rsidRPr="009B1968">
        <w:rPr>
          <w:b/>
          <w:sz w:val="22"/>
          <w:szCs w:val="22"/>
        </w:rPr>
        <w:tab/>
      </w:r>
      <w:r w:rsidR="00E51C4D" w:rsidRPr="009B1968">
        <w:rPr>
          <w:b/>
          <w:sz w:val="22"/>
          <w:szCs w:val="22"/>
        </w:rPr>
        <w:tab/>
      </w:r>
      <w:r w:rsidR="005166A1" w:rsidRPr="009B1968">
        <w:rPr>
          <w:b/>
          <w:sz w:val="22"/>
          <w:szCs w:val="22"/>
        </w:rPr>
        <w:t>PSČ:</w:t>
      </w:r>
    </w:p>
    <w:p w14:paraId="331E8D52" w14:textId="77777777" w:rsidR="005166A1" w:rsidRDefault="00E51C4D" w:rsidP="009B1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9B1968">
        <w:rPr>
          <w:b/>
          <w:sz w:val="22"/>
          <w:szCs w:val="22"/>
        </w:rPr>
        <w:t>Mes</w:t>
      </w:r>
      <w:r w:rsidR="005166A1" w:rsidRPr="009B1968">
        <w:rPr>
          <w:b/>
          <w:sz w:val="22"/>
          <w:szCs w:val="22"/>
        </w:rPr>
        <w:t>to:</w:t>
      </w:r>
      <w:r w:rsidR="005166A1" w:rsidRPr="009B1968">
        <w:rPr>
          <w:b/>
          <w:sz w:val="22"/>
          <w:szCs w:val="22"/>
        </w:rPr>
        <w:tab/>
      </w:r>
      <w:r w:rsidR="005166A1" w:rsidRPr="009B1968">
        <w:rPr>
          <w:b/>
          <w:sz w:val="22"/>
          <w:szCs w:val="22"/>
        </w:rPr>
        <w:tab/>
      </w:r>
      <w:r w:rsidR="005166A1" w:rsidRPr="009B1968">
        <w:rPr>
          <w:b/>
          <w:sz w:val="22"/>
          <w:szCs w:val="22"/>
        </w:rPr>
        <w:tab/>
      </w:r>
      <w:r w:rsidR="005166A1" w:rsidRPr="009B1968">
        <w:rPr>
          <w:b/>
          <w:sz w:val="22"/>
          <w:szCs w:val="22"/>
        </w:rPr>
        <w:tab/>
      </w:r>
      <w:r w:rsidR="005166A1" w:rsidRPr="009B1968">
        <w:rPr>
          <w:b/>
          <w:sz w:val="22"/>
          <w:szCs w:val="22"/>
        </w:rPr>
        <w:tab/>
      </w:r>
      <w:r w:rsidR="005166A1" w:rsidRPr="009B1968">
        <w:rPr>
          <w:b/>
          <w:sz w:val="22"/>
          <w:szCs w:val="22"/>
        </w:rPr>
        <w:tab/>
      </w:r>
      <w:r w:rsidR="005166A1" w:rsidRPr="009B1968">
        <w:rPr>
          <w:b/>
          <w:sz w:val="22"/>
          <w:szCs w:val="22"/>
        </w:rPr>
        <w:tab/>
      </w:r>
      <w:r w:rsidR="005166A1" w:rsidRPr="009B1968">
        <w:rPr>
          <w:b/>
          <w:sz w:val="22"/>
          <w:szCs w:val="22"/>
        </w:rPr>
        <w:tab/>
      </w:r>
      <w:r w:rsidRPr="009B1968">
        <w:rPr>
          <w:b/>
          <w:sz w:val="22"/>
          <w:szCs w:val="22"/>
        </w:rPr>
        <w:tab/>
        <w:t>Štát</w:t>
      </w:r>
      <w:r w:rsidR="005166A1" w:rsidRPr="009B1968">
        <w:rPr>
          <w:b/>
          <w:sz w:val="22"/>
          <w:szCs w:val="22"/>
        </w:rPr>
        <w:t>:</w:t>
      </w:r>
    </w:p>
    <w:p w14:paraId="0580DFA0" w14:textId="16DE13FE" w:rsidR="006F2D08" w:rsidRPr="009B1968" w:rsidRDefault="006F2D08" w:rsidP="006F2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5"/>
        </w:tabs>
        <w:jc w:val="both"/>
        <w:rPr>
          <w:b/>
          <w:sz w:val="22"/>
          <w:szCs w:val="22"/>
        </w:rPr>
      </w:pPr>
      <w:r w:rsidRPr="00AF554B">
        <w:rPr>
          <w:b/>
          <w:sz w:val="22"/>
          <w:szCs w:val="22"/>
        </w:rPr>
        <w:t>Email:</w:t>
      </w:r>
      <w:r w:rsidRPr="00AF554B">
        <w:rPr>
          <w:b/>
          <w:sz w:val="22"/>
          <w:szCs w:val="22"/>
        </w:rPr>
        <w:tab/>
      </w:r>
      <w:r w:rsidRPr="00AF554B">
        <w:rPr>
          <w:b/>
          <w:sz w:val="22"/>
          <w:szCs w:val="22"/>
        </w:rPr>
        <w:tab/>
      </w:r>
      <w:r w:rsidRPr="00AF554B">
        <w:rPr>
          <w:b/>
          <w:sz w:val="22"/>
          <w:szCs w:val="22"/>
        </w:rPr>
        <w:tab/>
      </w:r>
      <w:r w:rsidRPr="00AF554B">
        <w:rPr>
          <w:b/>
          <w:sz w:val="22"/>
          <w:szCs w:val="22"/>
        </w:rPr>
        <w:tab/>
      </w:r>
      <w:r w:rsidRPr="00AF554B">
        <w:rPr>
          <w:b/>
          <w:sz w:val="22"/>
          <w:szCs w:val="22"/>
        </w:rPr>
        <w:tab/>
      </w:r>
      <w:r w:rsidRPr="00AF554B">
        <w:rPr>
          <w:b/>
          <w:sz w:val="22"/>
          <w:szCs w:val="22"/>
        </w:rPr>
        <w:tab/>
      </w:r>
      <w:r w:rsidRPr="00AF554B">
        <w:rPr>
          <w:b/>
          <w:sz w:val="22"/>
          <w:szCs w:val="22"/>
        </w:rPr>
        <w:tab/>
      </w:r>
      <w:r w:rsidRPr="00AF554B">
        <w:rPr>
          <w:b/>
          <w:sz w:val="22"/>
          <w:szCs w:val="22"/>
        </w:rPr>
        <w:tab/>
      </w:r>
      <w:r w:rsidRPr="00AF554B">
        <w:rPr>
          <w:b/>
          <w:sz w:val="22"/>
          <w:szCs w:val="22"/>
        </w:rPr>
        <w:tab/>
        <w:t>Telefón:</w:t>
      </w:r>
    </w:p>
    <w:p w14:paraId="331E8D53" w14:textId="77777777" w:rsidR="00A25664" w:rsidRPr="00886E13" w:rsidRDefault="00A25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2"/>
          <w:szCs w:val="12"/>
        </w:rPr>
      </w:pPr>
    </w:p>
    <w:p w14:paraId="331E8D54" w14:textId="77777777" w:rsidR="006D35F6" w:rsidRPr="009B1968" w:rsidRDefault="006D35F6" w:rsidP="006D35F6">
      <w:pPr>
        <w:pBdr>
          <w:left w:val="single" w:sz="4" w:space="4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9B1968">
        <w:rPr>
          <w:b/>
          <w:sz w:val="22"/>
          <w:szCs w:val="22"/>
        </w:rPr>
        <w:t>Názov organizácie členského štátu, v ktorom je žiadateľ zapísaný ako daňový poradca:</w:t>
      </w:r>
    </w:p>
    <w:p w14:paraId="331E8D57" w14:textId="77777777" w:rsidR="009C6574" w:rsidRPr="009B1968" w:rsidRDefault="009C6574" w:rsidP="006D35F6">
      <w:pPr>
        <w:pBdr>
          <w:left w:val="single" w:sz="4" w:space="4" w:color="auto"/>
          <w:right w:val="single" w:sz="4" w:space="4" w:color="auto"/>
        </w:pBdr>
        <w:jc w:val="both"/>
        <w:rPr>
          <w:b/>
          <w:sz w:val="22"/>
          <w:szCs w:val="22"/>
        </w:rPr>
      </w:pPr>
    </w:p>
    <w:p w14:paraId="331E8D59" w14:textId="613C3807" w:rsidR="00C67982" w:rsidRPr="009B1968" w:rsidRDefault="006D35F6" w:rsidP="00DE56CF">
      <w:pPr>
        <w:pBdr>
          <w:left w:val="single" w:sz="4" w:space="4" w:color="auto"/>
          <w:right w:val="single" w:sz="4" w:space="4" w:color="auto"/>
        </w:pBdr>
        <w:spacing w:after="120"/>
        <w:jc w:val="both"/>
        <w:rPr>
          <w:b/>
          <w:sz w:val="22"/>
          <w:szCs w:val="22"/>
        </w:rPr>
      </w:pPr>
      <w:r w:rsidRPr="009B1968">
        <w:rPr>
          <w:b/>
          <w:sz w:val="22"/>
          <w:szCs w:val="22"/>
        </w:rPr>
        <w:t>Číslo licencie:</w:t>
      </w:r>
      <w:r w:rsidRPr="009B1968">
        <w:rPr>
          <w:b/>
          <w:sz w:val="22"/>
          <w:szCs w:val="22"/>
        </w:rPr>
        <w:tab/>
      </w:r>
      <w:r w:rsidRPr="009B1968">
        <w:rPr>
          <w:b/>
          <w:sz w:val="22"/>
          <w:szCs w:val="22"/>
        </w:rPr>
        <w:tab/>
      </w:r>
      <w:r w:rsidRPr="009B1968">
        <w:rPr>
          <w:b/>
          <w:sz w:val="22"/>
          <w:szCs w:val="22"/>
        </w:rPr>
        <w:tab/>
      </w:r>
      <w:r w:rsidRPr="009B1968">
        <w:rPr>
          <w:b/>
          <w:sz w:val="22"/>
          <w:szCs w:val="22"/>
        </w:rPr>
        <w:tab/>
      </w:r>
      <w:r w:rsidRPr="009B1968">
        <w:rPr>
          <w:b/>
          <w:sz w:val="22"/>
          <w:szCs w:val="22"/>
        </w:rPr>
        <w:tab/>
      </w:r>
      <w:r w:rsidRPr="009B1968">
        <w:rPr>
          <w:b/>
          <w:sz w:val="22"/>
          <w:szCs w:val="22"/>
        </w:rPr>
        <w:tab/>
      </w:r>
      <w:r w:rsidRPr="009B1968">
        <w:rPr>
          <w:b/>
          <w:sz w:val="22"/>
          <w:szCs w:val="22"/>
        </w:rPr>
        <w:tab/>
      </w:r>
      <w:r w:rsidRPr="009B1968">
        <w:rPr>
          <w:b/>
          <w:sz w:val="22"/>
          <w:szCs w:val="22"/>
        </w:rPr>
        <w:tab/>
        <w:t>Dátum vzniku oprávnenia:</w:t>
      </w:r>
    </w:p>
    <w:p w14:paraId="331E8D5A" w14:textId="372FF40D" w:rsidR="00C67982" w:rsidRPr="009B1968" w:rsidRDefault="00C67982" w:rsidP="006D3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DOKLAD </w:t>
      </w:r>
      <w:r w:rsidR="007D445A">
        <w:rPr>
          <w:b/>
          <w:sz w:val="22"/>
          <w:szCs w:val="22"/>
        </w:rPr>
        <w:t xml:space="preserve">O NAJVYŠŠOM DOSIAHNUTOM </w:t>
      </w:r>
      <w:r>
        <w:rPr>
          <w:b/>
          <w:sz w:val="22"/>
          <w:szCs w:val="22"/>
        </w:rPr>
        <w:t>VZDELAN</w:t>
      </w:r>
      <w:r w:rsidR="007D445A">
        <w:rPr>
          <w:b/>
          <w:sz w:val="22"/>
          <w:szCs w:val="22"/>
        </w:rPr>
        <w:t>Í</w:t>
      </w:r>
    </w:p>
    <w:p w14:paraId="331E8D5B" w14:textId="77777777" w:rsidR="00A25664" w:rsidRPr="00D4016B" w:rsidRDefault="00A25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0"/>
          <w:szCs w:val="10"/>
        </w:rPr>
      </w:pPr>
    </w:p>
    <w:p w14:paraId="331E8D5C" w14:textId="77777777" w:rsidR="00C67982" w:rsidRPr="009B1968" w:rsidRDefault="00C67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Označenie dokladu, dátum a miesto vydania:</w:t>
      </w:r>
    </w:p>
    <w:p w14:paraId="331E8D5E" w14:textId="77777777" w:rsidR="005166A1" w:rsidRPr="009B1968" w:rsidRDefault="00C67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Vzdelávacia inštitúcia</w:t>
      </w:r>
      <w:r w:rsidR="005166A1" w:rsidRPr="009B1968">
        <w:rPr>
          <w:b/>
          <w:sz w:val="22"/>
          <w:szCs w:val="22"/>
        </w:rPr>
        <w:t>:</w:t>
      </w:r>
      <w:r w:rsidR="005166A1" w:rsidRPr="009B1968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Trvanie štúdia (počet mesiacov):</w:t>
      </w:r>
    </w:p>
    <w:p w14:paraId="331E8D69" w14:textId="4E1CBFC7" w:rsidR="005166A1" w:rsidRPr="00DE56CF" w:rsidRDefault="005166A1" w:rsidP="00E47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both"/>
        <w:rPr>
          <w:b/>
          <w:sz w:val="22"/>
          <w:szCs w:val="22"/>
        </w:rPr>
      </w:pPr>
      <w:r w:rsidRPr="009B1968">
        <w:rPr>
          <w:b/>
          <w:sz w:val="22"/>
          <w:szCs w:val="22"/>
        </w:rPr>
        <w:t>Študijný odbor</w:t>
      </w:r>
      <w:r w:rsidR="006D35F6" w:rsidRPr="009B1968">
        <w:rPr>
          <w:b/>
          <w:sz w:val="22"/>
          <w:szCs w:val="22"/>
        </w:rPr>
        <w:t>:</w:t>
      </w:r>
      <w:r w:rsidR="006D35F6" w:rsidRPr="009B1968">
        <w:rPr>
          <w:b/>
          <w:sz w:val="22"/>
          <w:szCs w:val="22"/>
        </w:rPr>
        <w:tab/>
      </w:r>
      <w:r w:rsidR="006D35F6" w:rsidRPr="009B1968">
        <w:rPr>
          <w:b/>
          <w:sz w:val="22"/>
          <w:szCs w:val="22"/>
        </w:rPr>
        <w:tab/>
      </w:r>
      <w:r w:rsidR="006D35F6" w:rsidRPr="009B1968">
        <w:rPr>
          <w:b/>
          <w:sz w:val="22"/>
          <w:szCs w:val="22"/>
        </w:rPr>
        <w:tab/>
      </w:r>
      <w:r w:rsidR="006D35F6" w:rsidRPr="009B1968">
        <w:rPr>
          <w:b/>
          <w:sz w:val="22"/>
          <w:szCs w:val="22"/>
        </w:rPr>
        <w:tab/>
      </w:r>
      <w:r w:rsidR="006D35F6" w:rsidRPr="009B1968">
        <w:rPr>
          <w:b/>
          <w:sz w:val="22"/>
          <w:szCs w:val="22"/>
        </w:rPr>
        <w:tab/>
      </w:r>
      <w:r w:rsidR="006D35F6" w:rsidRPr="009B1968">
        <w:rPr>
          <w:b/>
          <w:sz w:val="22"/>
          <w:szCs w:val="22"/>
        </w:rPr>
        <w:tab/>
      </w:r>
      <w:r w:rsidR="006D35F6" w:rsidRPr="009B1968">
        <w:rPr>
          <w:b/>
          <w:sz w:val="22"/>
          <w:szCs w:val="22"/>
        </w:rPr>
        <w:tab/>
      </w:r>
      <w:r w:rsidRPr="009B1968">
        <w:rPr>
          <w:b/>
          <w:sz w:val="22"/>
          <w:szCs w:val="22"/>
        </w:rPr>
        <w:t>Rok  ukončenia:</w:t>
      </w:r>
    </w:p>
    <w:p w14:paraId="331E8D6A" w14:textId="77777777" w:rsidR="00C67982" w:rsidRPr="00026CBC" w:rsidRDefault="00C67982" w:rsidP="00E47201">
      <w:pPr>
        <w:jc w:val="both"/>
        <w:rPr>
          <w:b/>
          <w:sz w:val="16"/>
          <w:szCs w:val="16"/>
          <w:u w:val="single"/>
        </w:rPr>
      </w:pPr>
    </w:p>
    <w:p w14:paraId="331E8D6B" w14:textId="77777777" w:rsidR="00C67982" w:rsidRPr="00C67982" w:rsidRDefault="00C67982" w:rsidP="00C67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C67982">
        <w:rPr>
          <w:b/>
          <w:sz w:val="22"/>
          <w:szCs w:val="22"/>
        </w:rPr>
        <w:t>PRIHLÁŠKA na skúšku spôsobilosti</w:t>
      </w:r>
    </w:p>
    <w:p w14:paraId="331E8D6C" w14:textId="77777777" w:rsidR="00C67982" w:rsidRPr="00886E13" w:rsidRDefault="00C67982" w:rsidP="00C67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8"/>
          <w:szCs w:val="8"/>
          <w:u w:val="single"/>
        </w:rPr>
      </w:pPr>
    </w:p>
    <w:p w14:paraId="331E8D6D" w14:textId="77777777" w:rsidR="00C67982" w:rsidRPr="00D4016B" w:rsidRDefault="00C67982" w:rsidP="00C67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2"/>
          <w:szCs w:val="22"/>
        </w:rPr>
      </w:pPr>
      <w:r w:rsidRPr="00D4016B">
        <w:rPr>
          <w:bCs/>
          <w:sz w:val="22"/>
          <w:szCs w:val="22"/>
        </w:rPr>
        <w:t xml:space="preserve">Týmto sa prihlasujem na skúšku spôsobilosti, v prípade ak mi bude uložená </w:t>
      </w:r>
      <w:r w:rsidR="008100C4" w:rsidRPr="00D4016B">
        <w:rPr>
          <w:bCs/>
          <w:sz w:val="22"/>
          <w:szCs w:val="22"/>
        </w:rPr>
        <w:t>rozhodnutím Slove</w:t>
      </w:r>
      <w:r w:rsidR="00520B6C" w:rsidRPr="00D4016B">
        <w:rPr>
          <w:bCs/>
          <w:sz w:val="22"/>
          <w:szCs w:val="22"/>
        </w:rPr>
        <w:t xml:space="preserve">nskej komory daňových poradcov pri vybavení tejto žiadosti </w:t>
      </w:r>
      <w:r w:rsidRPr="00D4016B">
        <w:rPr>
          <w:bCs/>
          <w:sz w:val="22"/>
          <w:szCs w:val="22"/>
        </w:rPr>
        <w:t xml:space="preserve">ako kompenzačné opatrenie podľa § 25 zákona č. 422/2015 </w:t>
      </w:r>
      <w:proofErr w:type="spellStart"/>
      <w:r w:rsidRPr="00D4016B">
        <w:rPr>
          <w:bCs/>
          <w:sz w:val="22"/>
          <w:szCs w:val="22"/>
        </w:rPr>
        <w:t>Z.z</w:t>
      </w:r>
      <w:proofErr w:type="spellEnd"/>
      <w:r w:rsidRPr="00D4016B">
        <w:rPr>
          <w:bCs/>
          <w:sz w:val="22"/>
          <w:szCs w:val="22"/>
        </w:rPr>
        <w:t>.</w:t>
      </w:r>
    </w:p>
    <w:p w14:paraId="331E8D70" w14:textId="55CFDA5A" w:rsidR="00C67982" w:rsidRPr="005A3F2E" w:rsidRDefault="00520B6C" w:rsidP="00C67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>󠆶 áno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󠆶 nie</w:t>
      </w:r>
    </w:p>
    <w:p w14:paraId="331E8D75" w14:textId="357AA48B" w:rsidR="00AF554B" w:rsidRPr="00F371C7" w:rsidRDefault="00AF554B">
      <w:pPr>
        <w:jc w:val="both"/>
        <w:rPr>
          <w:b/>
          <w:sz w:val="14"/>
          <w:szCs w:val="14"/>
          <w:u w:val="single"/>
        </w:rPr>
      </w:pPr>
    </w:p>
    <w:p w14:paraId="331E8D76" w14:textId="68679096" w:rsidR="0057628B" w:rsidRPr="0057628B" w:rsidRDefault="004A2E81" w:rsidP="005762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9"/>
          <w:szCs w:val="19"/>
        </w:rPr>
      </w:pPr>
      <w:bookmarkStart w:id="0" w:name="_Hlk523930209"/>
      <w:r>
        <w:rPr>
          <w:sz w:val="19"/>
          <w:szCs w:val="19"/>
        </w:rPr>
        <w:t>Informácia k spracúvaniu osobných údajov</w:t>
      </w:r>
      <w:bookmarkEnd w:id="0"/>
      <w:r>
        <w:rPr>
          <w:sz w:val="19"/>
          <w:szCs w:val="19"/>
        </w:rPr>
        <w:t>: o</w:t>
      </w:r>
      <w:r w:rsidR="00B825CE" w:rsidRPr="00020EA8">
        <w:rPr>
          <w:sz w:val="19"/>
          <w:szCs w:val="19"/>
        </w:rPr>
        <w:t xml:space="preserve">sobné údaje, ktoré </w:t>
      </w:r>
      <w:r w:rsidR="0057628B">
        <w:rPr>
          <w:sz w:val="19"/>
          <w:szCs w:val="19"/>
        </w:rPr>
        <w:t>sa uvádzajú v</w:t>
      </w:r>
      <w:r w:rsidR="00B825CE" w:rsidRPr="00020EA8">
        <w:rPr>
          <w:sz w:val="19"/>
          <w:szCs w:val="19"/>
        </w:rPr>
        <w:t xml:space="preserve"> tejto žiadosti alebo ktoré sú uvedené v dokladoch, ktoré</w:t>
      </w:r>
      <w:r w:rsidR="0057628B">
        <w:rPr>
          <w:sz w:val="19"/>
          <w:szCs w:val="19"/>
        </w:rPr>
        <w:t xml:space="preserve"> sa</w:t>
      </w:r>
      <w:r w:rsidR="00B825CE" w:rsidRPr="00020EA8">
        <w:rPr>
          <w:sz w:val="19"/>
          <w:szCs w:val="19"/>
        </w:rPr>
        <w:t xml:space="preserve"> priklad</w:t>
      </w:r>
      <w:r w:rsidR="0057628B">
        <w:rPr>
          <w:sz w:val="19"/>
          <w:szCs w:val="19"/>
        </w:rPr>
        <w:t>ajú</w:t>
      </w:r>
      <w:r>
        <w:rPr>
          <w:sz w:val="19"/>
          <w:szCs w:val="19"/>
        </w:rPr>
        <w:t xml:space="preserve"> k tejto žiadosti</w:t>
      </w:r>
      <w:r w:rsidR="00CF093E" w:rsidRPr="00020EA8">
        <w:rPr>
          <w:sz w:val="19"/>
          <w:szCs w:val="19"/>
        </w:rPr>
        <w:t xml:space="preserve"> spracúva</w:t>
      </w:r>
      <w:r w:rsidR="00B825CE" w:rsidRPr="00020EA8">
        <w:rPr>
          <w:sz w:val="19"/>
          <w:szCs w:val="19"/>
        </w:rPr>
        <w:t xml:space="preserve"> Slov</w:t>
      </w:r>
      <w:r w:rsidR="00CF093E" w:rsidRPr="00020EA8">
        <w:rPr>
          <w:sz w:val="19"/>
          <w:szCs w:val="19"/>
        </w:rPr>
        <w:t>enská komora daňových poradco</w:t>
      </w:r>
      <w:r w:rsidR="0057628B">
        <w:rPr>
          <w:sz w:val="19"/>
          <w:szCs w:val="19"/>
        </w:rPr>
        <w:t xml:space="preserve">v pri výkone </w:t>
      </w:r>
      <w:r w:rsidR="00B825CE" w:rsidRPr="00020EA8">
        <w:rPr>
          <w:sz w:val="19"/>
          <w:szCs w:val="19"/>
        </w:rPr>
        <w:t>právomoci rozhodovať o uznaní kvalifikácie</w:t>
      </w:r>
      <w:r w:rsidR="0057628B">
        <w:rPr>
          <w:sz w:val="19"/>
          <w:szCs w:val="19"/>
        </w:rPr>
        <w:t>,</w:t>
      </w:r>
      <w:r w:rsidR="00B825CE" w:rsidRPr="00020EA8">
        <w:rPr>
          <w:sz w:val="19"/>
          <w:szCs w:val="19"/>
        </w:rPr>
        <w:t xml:space="preserve"> </w:t>
      </w:r>
      <w:r w:rsidR="008100C4" w:rsidRPr="00020EA8">
        <w:rPr>
          <w:sz w:val="19"/>
          <w:szCs w:val="19"/>
        </w:rPr>
        <w:t xml:space="preserve">najmä </w:t>
      </w:r>
      <w:r w:rsidR="00B825CE" w:rsidRPr="00020EA8">
        <w:rPr>
          <w:sz w:val="19"/>
          <w:szCs w:val="19"/>
        </w:rPr>
        <w:t>podľa § 8a zákona č. 78/1992 Zb.</w:t>
      </w:r>
      <w:r>
        <w:rPr>
          <w:sz w:val="19"/>
          <w:szCs w:val="19"/>
        </w:rPr>
        <w:t xml:space="preserve"> a</w:t>
      </w:r>
      <w:r w:rsidR="00B825CE" w:rsidRPr="00020EA8">
        <w:rPr>
          <w:sz w:val="19"/>
          <w:szCs w:val="19"/>
        </w:rPr>
        <w:t xml:space="preserve"> § </w:t>
      </w:r>
      <w:r w:rsidR="008100C4" w:rsidRPr="00020EA8">
        <w:rPr>
          <w:sz w:val="19"/>
          <w:szCs w:val="19"/>
        </w:rPr>
        <w:t xml:space="preserve">29 až 32 zákona č. 422/2015 </w:t>
      </w:r>
      <w:proofErr w:type="spellStart"/>
      <w:r w:rsidR="008100C4" w:rsidRPr="00020EA8">
        <w:rPr>
          <w:sz w:val="19"/>
          <w:szCs w:val="19"/>
        </w:rPr>
        <w:t>Z.z</w:t>
      </w:r>
      <w:proofErr w:type="spellEnd"/>
      <w:r w:rsidR="00CF093E" w:rsidRPr="00020EA8">
        <w:rPr>
          <w:sz w:val="19"/>
          <w:szCs w:val="19"/>
        </w:rPr>
        <w:t xml:space="preserve">. Osobné údaje sú spracúvané na účely </w:t>
      </w:r>
      <w:r w:rsidR="008100C4" w:rsidRPr="00020EA8">
        <w:rPr>
          <w:sz w:val="19"/>
          <w:szCs w:val="19"/>
        </w:rPr>
        <w:t xml:space="preserve">uvedeného </w:t>
      </w:r>
      <w:r w:rsidR="00CF093E" w:rsidRPr="00020EA8">
        <w:rPr>
          <w:sz w:val="19"/>
          <w:szCs w:val="19"/>
        </w:rPr>
        <w:t>konania, vykonania skúšky spôsobilosti, ak sa vykon</w:t>
      </w:r>
      <w:r w:rsidR="0057628B">
        <w:rPr>
          <w:sz w:val="19"/>
          <w:szCs w:val="19"/>
        </w:rPr>
        <w:t xml:space="preserve">áva, </w:t>
      </w:r>
      <w:r w:rsidR="00CF093E" w:rsidRPr="0057628B">
        <w:rPr>
          <w:sz w:val="19"/>
          <w:szCs w:val="19"/>
        </w:rPr>
        <w:t xml:space="preserve">po dobu </w:t>
      </w:r>
      <w:r w:rsidR="0057628B" w:rsidRPr="0057628B">
        <w:rPr>
          <w:sz w:val="19"/>
          <w:szCs w:val="19"/>
        </w:rPr>
        <w:t>10</w:t>
      </w:r>
      <w:r w:rsidR="00CF093E" w:rsidRPr="0057628B">
        <w:rPr>
          <w:sz w:val="19"/>
          <w:szCs w:val="19"/>
        </w:rPr>
        <w:t xml:space="preserve"> rokov. Ko</w:t>
      </w:r>
      <w:r w:rsidR="00CF093E" w:rsidRPr="00020EA8">
        <w:rPr>
          <w:sz w:val="19"/>
          <w:szCs w:val="19"/>
        </w:rPr>
        <w:t xml:space="preserve">ntaktné údaje prevádzkovateľa a zodpovednej osoby sú uvedené v záhlaví tejto žiadosti. Zodpovednú osobu možno kontaktovať aj emailom na adrese </w:t>
      </w:r>
      <w:hyperlink r:id="rId8" w:history="1">
        <w:r w:rsidR="00D759EC" w:rsidRPr="00C30CD6">
          <w:rPr>
            <w:rStyle w:val="Hypertextovprepojenie"/>
            <w:sz w:val="19"/>
            <w:szCs w:val="19"/>
          </w:rPr>
          <w:t>tajomnik@skdp.sk</w:t>
        </w:r>
      </w:hyperlink>
      <w:r w:rsidR="00020EA8">
        <w:rPr>
          <w:sz w:val="19"/>
          <w:szCs w:val="19"/>
        </w:rPr>
        <w:t xml:space="preserve">. </w:t>
      </w:r>
      <w:r w:rsidR="00CF093E" w:rsidRPr="00020EA8">
        <w:rPr>
          <w:sz w:val="19"/>
          <w:szCs w:val="19"/>
        </w:rPr>
        <w:t>Osobné údaje sa poskytujú členom orgánom Slovenskej komory daňových poradcov, najmä prezídiu a skúšobnej komisii</w:t>
      </w:r>
      <w:r w:rsidR="0057628B">
        <w:rPr>
          <w:sz w:val="19"/>
          <w:szCs w:val="19"/>
        </w:rPr>
        <w:t>, ktorej členmi sú aj zamestnanci Ministerstva financií Slovenskej republiky</w:t>
      </w:r>
      <w:r w:rsidR="00CF093E" w:rsidRPr="00020EA8">
        <w:rPr>
          <w:sz w:val="19"/>
          <w:szCs w:val="19"/>
        </w:rPr>
        <w:t xml:space="preserve">. </w:t>
      </w:r>
      <w:r w:rsidR="0057628B">
        <w:rPr>
          <w:sz w:val="19"/>
          <w:szCs w:val="19"/>
        </w:rPr>
        <w:t>O</w:t>
      </w:r>
      <w:r w:rsidR="00AF554B" w:rsidRPr="00020EA8">
        <w:rPr>
          <w:sz w:val="19"/>
          <w:szCs w:val="19"/>
        </w:rPr>
        <w:t xml:space="preserve">d prevádzkovateľa </w:t>
      </w:r>
      <w:r w:rsidR="0057628B">
        <w:rPr>
          <w:sz w:val="19"/>
          <w:szCs w:val="19"/>
        </w:rPr>
        <w:t xml:space="preserve">máte právo požadovať </w:t>
      </w:r>
      <w:r w:rsidR="00AF554B" w:rsidRPr="00020EA8">
        <w:rPr>
          <w:sz w:val="19"/>
          <w:szCs w:val="19"/>
        </w:rPr>
        <w:t>prístup</w:t>
      </w:r>
      <w:r w:rsidR="0057628B">
        <w:rPr>
          <w:sz w:val="19"/>
          <w:szCs w:val="19"/>
        </w:rPr>
        <w:t xml:space="preserve"> k osobným údajom, právo na opravu, </w:t>
      </w:r>
      <w:r w:rsidR="00AF554B" w:rsidRPr="00020EA8">
        <w:rPr>
          <w:sz w:val="19"/>
          <w:szCs w:val="19"/>
        </w:rPr>
        <w:t>vymazanie alebo obmedzenie spracúvania, práv</w:t>
      </w:r>
      <w:r w:rsidR="0057628B">
        <w:rPr>
          <w:sz w:val="19"/>
          <w:szCs w:val="19"/>
        </w:rPr>
        <w:t>o</w:t>
      </w:r>
      <w:r w:rsidR="00AF554B" w:rsidRPr="00020EA8">
        <w:rPr>
          <w:sz w:val="19"/>
          <w:szCs w:val="19"/>
        </w:rPr>
        <w:t xml:space="preserve"> namietať proti spracúvaniu, práv</w:t>
      </w:r>
      <w:r w:rsidR="0057628B">
        <w:rPr>
          <w:sz w:val="19"/>
          <w:szCs w:val="19"/>
        </w:rPr>
        <w:t>o</w:t>
      </w:r>
      <w:r w:rsidR="00AF554B" w:rsidRPr="00020EA8">
        <w:rPr>
          <w:sz w:val="19"/>
          <w:szCs w:val="19"/>
        </w:rPr>
        <w:t xml:space="preserve"> na prenosnosť údajov a</w:t>
      </w:r>
      <w:r w:rsidR="0057628B">
        <w:rPr>
          <w:sz w:val="19"/>
          <w:szCs w:val="19"/>
        </w:rPr>
        <w:t xml:space="preserve"> právo </w:t>
      </w:r>
      <w:r w:rsidR="00AF554B" w:rsidRPr="00020EA8">
        <w:rPr>
          <w:sz w:val="19"/>
          <w:szCs w:val="19"/>
        </w:rPr>
        <w:t xml:space="preserve">podať sťažnosť na Úrad na ochranu osobných údajov Slovenskej republiky, </w:t>
      </w:r>
      <w:r w:rsidR="007545A0" w:rsidRPr="007545A0">
        <w:rPr>
          <w:sz w:val="19"/>
          <w:szCs w:val="19"/>
        </w:rPr>
        <w:t>Budova </w:t>
      </w:r>
      <w:r w:rsidR="007545A0" w:rsidRPr="006B24ED">
        <w:rPr>
          <w:sz w:val="19"/>
          <w:szCs w:val="19"/>
        </w:rPr>
        <w:t xml:space="preserve">Park </w:t>
      </w:r>
      <w:proofErr w:type="spellStart"/>
      <w:r w:rsidR="007545A0" w:rsidRPr="006B24ED">
        <w:rPr>
          <w:sz w:val="19"/>
          <w:szCs w:val="19"/>
        </w:rPr>
        <w:t>One</w:t>
      </w:r>
      <w:proofErr w:type="spellEnd"/>
      <w:r w:rsidR="007545A0" w:rsidRPr="007545A0">
        <w:rPr>
          <w:sz w:val="19"/>
          <w:szCs w:val="19"/>
        </w:rPr>
        <w:t>, Námestie 1. mája 18</w:t>
      </w:r>
      <w:r w:rsidR="007545A0">
        <w:rPr>
          <w:sz w:val="19"/>
          <w:szCs w:val="19"/>
        </w:rPr>
        <w:t xml:space="preserve">, </w:t>
      </w:r>
      <w:r w:rsidR="007545A0" w:rsidRPr="007545A0">
        <w:rPr>
          <w:sz w:val="19"/>
          <w:szCs w:val="19"/>
        </w:rPr>
        <w:t>811 06 Bratislava</w:t>
      </w:r>
      <w:r w:rsidR="00AF554B" w:rsidRPr="00020EA8">
        <w:rPr>
          <w:sz w:val="19"/>
          <w:szCs w:val="19"/>
        </w:rPr>
        <w:t>.</w:t>
      </w:r>
      <w:r w:rsidR="00221875" w:rsidRPr="00020EA8">
        <w:rPr>
          <w:sz w:val="19"/>
          <w:szCs w:val="19"/>
        </w:rPr>
        <w:t xml:space="preserve"> Táto informácia sa poskytuje podľa článku</w:t>
      </w:r>
      <w:r w:rsidR="0057628B">
        <w:rPr>
          <w:sz w:val="19"/>
          <w:szCs w:val="19"/>
        </w:rPr>
        <w:t xml:space="preserve"> 13 GDPR a vzťahuje sa aj na nepovinné údaje</w:t>
      </w:r>
      <w:r w:rsidR="006831FF">
        <w:rPr>
          <w:sz w:val="19"/>
          <w:szCs w:val="19"/>
        </w:rPr>
        <w:t xml:space="preserve"> označené *</w:t>
      </w:r>
      <w:r w:rsidR="0057628B">
        <w:rPr>
          <w:sz w:val="19"/>
          <w:szCs w:val="19"/>
        </w:rPr>
        <w:t>. Nepovinné údaje poskytujete dobrovoľne vyplnením príslušných údajov</w:t>
      </w:r>
      <w:r w:rsidR="0057628B" w:rsidRPr="00020EA8">
        <w:rPr>
          <w:sz w:val="19"/>
          <w:szCs w:val="19"/>
        </w:rPr>
        <w:t xml:space="preserve"> </w:t>
      </w:r>
      <w:r w:rsidR="0057628B">
        <w:rPr>
          <w:sz w:val="19"/>
          <w:szCs w:val="19"/>
        </w:rPr>
        <w:t xml:space="preserve">a </w:t>
      </w:r>
      <w:r w:rsidR="0057628B" w:rsidRPr="00020EA8">
        <w:rPr>
          <w:sz w:val="19"/>
          <w:szCs w:val="19"/>
        </w:rPr>
        <w:t xml:space="preserve">máte právo odvolať </w:t>
      </w:r>
      <w:r w:rsidR="0057628B">
        <w:rPr>
          <w:sz w:val="19"/>
          <w:szCs w:val="19"/>
        </w:rPr>
        <w:t xml:space="preserve">súhlas s ich spracúvaním </w:t>
      </w:r>
      <w:r w:rsidR="0057628B" w:rsidRPr="00020EA8">
        <w:rPr>
          <w:sz w:val="19"/>
          <w:szCs w:val="19"/>
        </w:rPr>
        <w:t>kedykoľvek na kontaktnej adrese alebo emaile uvedených v záhlaví tejto žiadosti</w:t>
      </w:r>
      <w:r w:rsidR="0057628B">
        <w:rPr>
          <w:sz w:val="19"/>
          <w:szCs w:val="19"/>
        </w:rPr>
        <w:t xml:space="preserve">. </w:t>
      </w:r>
      <w:r w:rsidR="0057628B" w:rsidRPr="00020EA8">
        <w:rPr>
          <w:sz w:val="19"/>
          <w:szCs w:val="19"/>
        </w:rPr>
        <w:t xml:space="preserve">Nepovinné údaje </w:t>
      </w:r>
      <w:r w:rsidR="0057628B">
        <w:rPr>
          <w:sz w:val="19"/>
          <w:szCs w:val="19"/>
        </w:rPr>
        <w:t xml:space="preserve">sa poskytujú na vyššie uvedené účely v záujme rýchlejšieho vybavovania </w:t>
      </w:r>
      <w:r w:rsidR="0057628B" w:rsidRPr="00020EA8">
        <w:rPr>
          <w:sz w:val="19"/>
          <w:szCs w:val="19"/>
        </w:rPr>
        <w:t>Vašej žiadosti.</w:t>
      </w:r>
      <w:r w:rsidR="0057628B" w:rsidRPr="0057628B">
        <w:rPr>
          <w:sz w:val="19"/>
          <w:szCs w:val="19"/>
        </w:rPr>
        <w:tab/>
      </w:r>
    </w:p>
    <w:p w14:paraId="331E8D77" w14:textId="77777777" w:rsidR="0057628B" w:rsidRPr="00F371C7" w:rsidRDefault="0057628B">
      <w:pPr>
        <w:jc w:val="both"/>
        <w:rPr>
          <w:b/>
          <w:sz w:val="14"/>
          <w:szCs w:val="14"/>
          <w:u w:val="single"/>
        </w:rPr>
      </w:pPr>
    </w:p>
    <w:p w14:paraId="331E8D78" w14:textId="77777777" w:rsidR="00AF554B" w:rsidRDefault="00221875" w:rsidP="002218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C14629">
        <w:rPr>
          <w:b/>
        </w:rPr>
        <w:t>Súhlasím 󠆶󠆶</w:t>
      </w:r>
      <w:r w:rsidR="00C14629" w:rsidRPr="00C14629">
        <w:rPr>
          <w:b/>
        </w:rPr>
        <w:tab/>
      </w:r>
      <w:r w:rsidR="00C14629" w:rsidRPr="00C14629">
        <w:rPr>
          <w:b/>
        </w:rPr>
        <w:tab/>
      </w:r>
      <w:r w:rsidR="00C14629" w:rsidRPr="00C14629">
        <w:rPr>
          <w:b/>
        </w:rPr>
        <w:tab/>
      </w:r>
      <w:r w:rsidR="00C14629" w:rsidRPr="00C14629">
        <w:rPr>
          <w:b/>
        </w:rPr>
        <w:tab/>
      </w:r>
      <w:r w:rsidR="00C14629" w:rsidRPr="00C14629">
        <w:rPr>
          <w:b/>
        </w:rPr>
        <w:tab/>
      </w:r>
      <w:r w:rsidR="00C14629" w:rsidRPr="00C14629">
        <w:rPr>
          <w:b/>
        </w:rPr>
        <w:tab/>
      </w:r>
      <w:r w:rsidR="00C14629" w:rsidRPr="00C14629">
        <w:rPr>
          <w:b/>
        </w:rPr>
        <w:tab/>
      </w:r>
      <w:r w:rsidR="00C14629" w:rsidRPr="00C14629">
        <w:rPr>
          <w:b/>
        </w:rPr>
        <w:tab/>
        <w:t>Nesúhlasím 󠆶</w:t>
      </w:r>
      <w:r w:rsidR="00C14629">
        <w:rPr>
          <w:b/>
        </w:rPr>
        <w:t>󠆶</w:t>
      </w:r>
    </w:p>
    <w:p w14:paraId="2DBB9997" w14:textId="13DFF72F" w:rsidR="007F193B" w:rsidRPr="00D90611" w:rsidRDefault="00C14629" w:rsidP="007F193B">
      <w:pPr>
        <w:numPr>
          <w:ilvl w:val="0"/>
          <w:numId w:val="1"/>
        </w:numPr>
        <w:ind w:left="426"/>
        <w:jc w:val="both"/>
      </w:pPr>
      <w:r w:rsidRPr="00020EA8">
        <w:rPr>
          <w:sz w:val="19"/>
          <w:szCs w:val="19"/>
        </w:rPr>
        <w:t xml:space="preserve">s poskytovaním osobných údajov v rozsahu meno, priezvisko, výsledok skúšky spôsobilosti a prípadne aj fotografia na účely informovania </w:t>
      </w:r>
      <w:r w:rsidR="0057628B">
        <w:rPr>
          <w:sz w:val="19"/>
          <w:szCs w:val="19"/>
        </w:rPr>
        <w:t xml:space="preserve">členov alebo verejnosti </w:t>
      </w:r>
      <w:r w:rsidRPr="00020EA8">
        <w:rPr>
          <w:sz w:val="19"/>
          <w:szCs w:val="19"/>
        </w:rPr>
        <w:t xml:space="preserve">o úspešných </w:t>
      </w:r>
      <w:r w:rsidR="00020EA8" w:rsidRPr="00020EA8">
        <w:rPr>
          <w:sz w:val="19"/>
          <w:szCs w:val="19"/>
        </w:rPr>
        <w:t>uchádzačoch</w:t>
      </w:r>
      <w:r w:rsidR="0057628B">
        <w:rPr>
          <w:sz w:val="19"/>
          <w:szCs w:val="19"/>
        </w:rPr>
        <w:t>,</w:t>
      </w:r>
      <w:r w:rsidRPr="00020EA8">
        <w:rPr>
          <w:sz w:val="19"/>
          <w:szCs w:val="19"/>
        </w:rPr>
        <w:t xml:space="preserve"> priebehu </w:t>
      </w:r>
      <w:r w:rsidR="0057628B">
        <w:rPr>
          <w:sz w:val="19"/>
          <w:szCs w:val="19"/>
        </w:rPr>
        <w:t xml:space="preserve">skúšok </w:t>
      </w:r>
      <w:r w:rsidRPr="00020EA8">
        <w:rPr>
          <w:sz w:val="19"/>
          <w:szCs w:val="19"/>
        </w:rPr>
        <w:t>a slávnostného odovzdávania osvedčenia na výkon daňového poradenstva zo strany Slovenskej komory daňových poradcov</w:t>
      </w:r>
      <w:r w:rsidR="00F54863">
        <w:rPr>
          <w:sz w:val="19"/>
          <w:szCs w:val="19"/>
        </w:rPr>
        <w:t xml:space="preserve"> alebo </w:t>
      </w:r>
      <w:r w:rsidR="00F54863" w:rsidRPr="006B24ED">
        <w:rPr>
          <w:bCs/>
        </w:rPr>
        <w:t>Akadémie daňových poradcov s.r.o.</w:t>
      </w:r>
      <w:r w:rsidR="0057628B" w:rsidRPr="00F54863">
        <w:rPr>
          <w:bCs/>
          <w:sz w:val="19"/>
          <w:szCs w:val="19"/>
        </w:rPr>
        <w:t>, a</w:t>
      </w:r>
      <w:r w:rsidR="0057628B">
        <w:rPr>
          <w:sz w:val="19"/>
          <w:szCs w:val="19"/>
        </w:rPr>
        <w:t> to najmä v internom informačnom spravodajcovi, informačnom systéme, webovej stránke, sociálnych sieťach atď</w:t>
      </w:r>
      <w:r w:rsidRPr="00020EA8">
        <w:rPr>
          <w:sz w:val="19"/>
          <w:szCs w:val="19"/>
        </w:rPr>
        <w:t xml:space="preserve">. Údaje sa poskytujú na obdobie </w:t>
      </w:r>
      <w:r w:rsidR="0057628B">
        <w:rPr>
          <w:sz w:val="19"/>
          <w:szCs w:val="19"/>
        </w:rPr>
        <w:t>10</w:t>
      </w:r>
      <w:r w:rsidRPr="00020EA8">
        <w:rPr>
          <w:sz w:val="19"/>
          <w:szCs w:val="19"/>
        </w:rPr>
        <w:t xml:space="preserve"> rokov</w:t>
      </w:r>
      <w:r w:rsidR="0057628B">
        <w:rPr>
          <w:sz w:val="19"/>
          <w:szCs w:val="19"/>
        </w:rPr>
        <w:t xml:space="preserve"> podľa položky C3 registratúrneho poriadku Slovenskej komory daňových poradcov</w:t>
      </w:r>
      <w:r w:rsidRPr="00020EA8">
        <w:rPr>
          <w:sz w:val="19"/>
          <w:szCs w:val="19"/>
        </w:rPr>
        <w:t xml:space="preserve">. Na spracúvanie osobných údajov sa vzťahuje informácia </w:t>
      </w:r>
      <w:r w:rsidR="0057628B">
        <w:rPr>
          <w:sz w:val="19"/>
          <w:szCs w:val="19"/>
        </w:rPr>
        <w:t xml:space="preserve">podľa článku 13 GDPR </w:t>
      </w:r>
      <w:r w:rsidRPr="00020EA8">
        <w:rPr>
          <w:sz w:val="19"/>
          <w:szCs w:val="19"/>
        </w:rPr>
        <w:t xml:space="preserve">uvedená vyššie, vrátane práva </w:t>
      </w:r>
      <w:r>
        <w:rPr>
          <w:sz w:val="19"/>
          <w:szCs w:val="19"/>
        </w:rPr>
        <w:t>odvolať súhlas kedykoľvek na kontaktnej adrese alebo emaile uvedených v záhlaví tejto žiadosti.</w:t>
      </w:r>
      <w:r w:rsidR="00020EA8">
        <w:rPr>
          <w:sz w:val="19"/>
          <w:szCs w:val="19"/>
        </w:rPr>
        <w:t xml:space="preserve"> Súhlas </w:t>
      </w:r>
      <w:r w:rsidR="0057628B">
        <w:rPr>
          <w:sz w:val="19"/>
          <w:szCs w:val="19"/>
        </w:rPr>
        <w:t>poskytujete dobrovoľne.</w:t>
      </w:r>
      <w:r w:rsidR="00412968">
        <w:rPr>
          <w:sz w:val="19"/>
          <w:szCs w:val="19"/>
        </w:rPr>
        <w:t xml:space="preserve"> </w:t>
      </w:r>
      <w:r w:rsidR="00412968" w:rsidRPr="006B24ED">
        <w:rPr>
          <w:sz w:val="19"/>
          <w:szCs w:val="19"/>
        </w:rPr>
        <w:t xml:space="preserve">Ak súhlas neudelíte, nemôžete byť prítomný počas fotografovania na akciách a podujatiach SKDP a Akadémie daňových poradcov s.r.o. a informácia o Vašej činnosti a propagácia nie je </w:t>
      </w:r>
      <w:proofErr w:type="spellStart"/>
      <w:r w:rsidR="00412968" w:rsidRPr="006B24ED">
        <w:rPr>
          <w:sz w:val="19"/>
          <w:szCs w:val="19"/>
        </w:rPr>
        <w:t>možná.</w:t>
      </w:r>
      <w:r w:rsidR="00FF1015" w:rsidRPr="006A11B9">
        <w:t>osvedčená</w:t>
      </w:r>
      <w:proofErr w:type="spellEnd"/>
      <w:r w:rsidR="00FF1015" w:rsidRPr="006A11B9">
        <w:t xml:space="preserve"> kópia* alebo kópia</w:t>
      </w:r>
      <w:r w:rsidR="00FF1015" w:rsidRPr="00D90611">
        <w:t xml:space="preserve"> </w:t>
      </w:r>
      <w:r w:rsidR="007F193B" w:rsidRPr="00D90611">
        <w:t>dokladov o</w:t>
      </w:r>
      <w:r w:rsidR="007F193B">
        <w:t xml:space="preserve"> najvyššom dosiahnutom </w:t>
      </w:r>
      <w:r w:rsidR="007F193B" w:rsidRPr="00D90611">
        <w:t>vzdelaní</w:t>
      </w:r>
      <w:r w:rsidR="007F193B">
        <w:t xml:space="preserve"> (minimálne </w:t>
      </w:r>
      <w:r w:rsidR="007F193B" w:rsidRPr="006A11B9">
        <w:t xml:space="preserve">vysokoškolské vzdelanie II. stupňa) alebo dokladu o uznaní </w:t>
      </w:r>
      <w:r w:rsidR="007F193B" w:rsidRPr="00D90611">
        <w:t>vzdelania</w:t>
      </w:r>
      <w:r w:rsidR="007F193B" w:rsidRPr="006A11B9">
        <w:t>, ak bol vydaný,</w:t>
      </w:r>
    </w:p>
    <w:p w14:paraId="11000668" w14:textId="77777777" w:rsidR="007F193B" w:rsidRPr="006A11B9" w:rsidRDefault="007F193B" w:rsidP="007F193B">
      <w:pPr>
        <w:numPr>
          <w:ilvl w:val="0"/>
          <w:numId w:val="1"/>
        </w:numPr>
        <w:ind w:left="426"/>
        <w:jc w:val="both"/>
      </w:pPr>
      <w:r w:rsidRPr="006A11B9">
        <w:t>výpis o absolvovaných predmetoch a vykonaných skúškach,</w:t>
      </w:r>
    </w:p>
    <w:p w14:paraId="08250A4E" w14:textId="121A8205" w:rsidR="006F2D08" w:rsidRPr="00142875" w:rsidRDefault="00F90F1F" w:rsidP="007F193B">
      <w:pPr>
        <w:numPr>
          <w:ilvl w:val="0"/>
          <w:numId w:val="1"/>
        </w:numPr>
        <w:ind w:left="426"/>
        <w:jc w:val="both"/>
      </w:pPr>
      <w:r w:rsidRPr="006A11B9">
        <w:t xml:space="preserve">osvedčená kópia* alebo kópia </w:t>
      </w:r>
      <w:r w:rsidR="007F193B" w:rsidRPr="006A11B9">
        <w:t>osvedčenia o odbornej spôsobilosti, napr. licencia, osvedčenie, potvrdenie o zápise do zoznamu daňových poradcov v štáte žiadateľa</w:t>
      </w:r>
    </w:p>
    <w:p w14:paraId="7BEE4A16" w14:textId="043E195E" w:rsidR="00114F8C" w:rsidRPr="00216E73" w:rsidRDefault="00114F8C" w:rsidP="00216E73">
      <w:pPr>
        <w:numPr>
          <w:ilvl w:val="0"/>
          <w:numId w:val="1"/>
        </w:numPr>
        <w:ind w:left="426"/>
        <w:jc w:val="both"/>
      </w:pPr>
      <w:r w:rsidRPr="00216E73">
        <w:rPr>
          <w:iCs/>
          <w:sz w:val="19"/>
          <w:szCs w:val="19"/>
        </w:rPr>
        <w:t xml:space="preserve">doklad o úhrade správneho poplatku v zmysle Sadzobníka správnych poplatkov, I. časť – všeobecná správa, položka č.2 písm. </w:t>
      </w:r>
      <w:r w:rsidR="00CE73C1">
        <w:rPr>
          <w:iCs/>
          <w:sz w:val="19"/>
          <w:szCs w:val="19"/>
        </w:rPr>
        <w:t>g</w:t>
      </w:r>
      <w:r w:rsidRPr="00216E73">
        <w:rPr>
          <w:iCs/>
          <w:sz w:val="19"/>
          <w:szCs w:val="19"/>
        </w:rPr>
        <w:t xml:space="preserve">) až </w:t>
      </w:r>
      <w:r w:rsidR="00CE73C1">
        <w:rPr>
          <w:iCs/>
          <w:sz w:val="19"/>
          <w:szCs w:val="19"/>
        </w:rPr>
        <w:t>i</w:t>
      </w:r>
      <w:r w:rsidRPr="00216E73">
        <w:rPr>
          <w:iCs/>
          <w:sz w:val="19"/>
          <w:szCs w:val="19"/>
        </w:rPr>
        <w:t xml:space="preserve">): </w:t>
      </w:r>
    </w:p>
    <w:p w14:paraId="7F9D1F6E" w14:textId="50818108" w:rsidR="00114F8C" w:rsidRPr="00114F8C" w:rsidRDefault="00CE73C1" w:rsidP="00216E73">
      <w:pPr>
        <w:pStyle w:val="Odsekzoznamu"/>
        <w:jc w:val="both"/>
        <w:rPr>
          <w:iCs/>
          <w:sz w:val="19"/>
          <w:szCs w:val="19"/>
        </w:rPr>
      </w:pPr>
      <w:r>
        <w:rPr>
          <w:iCs/>
          <w:sz w:val="18"/>
          <w:szCs w:val="18"/>
        </w:rPr>
        <w:t>g</w:t>
      </w:r>
      <w:r w:rsidR="00114F8C" w:rsidRPr="00114F8C">
        <w:rPr>
          <w:iCs/>
          <w:sz w:val="18"/>
          <w:szCs w:val="18"/>
        </w:rPr>
        <w:t>)</w:t>
      </w:r>
      <w:r w:rsidR="00114F8C" w:rsidRPr="00114F8C">
        <w:rPr>
          <w:b/>
          <w:bCs/>
          <w:iCs/>
          <w:sz w:val="18"/>
          <w:szCs w:val="18"/>
        </w:rPr>
        <w:t xml:space="preserve"> </w:t>
      </w:r>
      <w:r w:rsidR="00114F8C" w:rsidRPr="00114F8C">
        <w:rPr>
          <w:iCs/>
          <w:sz w:val="18"/>
          <w:szCs w:val="18"/>
        </w:rPr>
        <w:t>u</w:t>
      </w:r>
      <w:r w:rsidR="00114F8C" w:rsidRPr="00114F8C">
        <w:rPr>
          <w:iCs/>
          <w:sz w:val="19"/>
          <w:szCs w:val="19"/>
        </w:rPr>
        <w:t>znanie dokladu o vzdelaní na účel výkonu regulovaného povolania v Slovenskej republike</w:t>
      </w:r>
      <w:r w:rsidR="00114F8C" w:rsidRPr="00114F8C">
        <w:rPr>
          <w:iCs/>
          <w:sz w:val="19"/>
          <w:szCs w:val="19"/>
        </w:rPr>
        <w:tab/>
      </w:r>
      <w:r w:rsidR="00114F8C" w:rsidRPr="00114F8C">
        <w:rPr>
          <w:b/>
          <w:bCs/>
          <w:iCs/>
          <w:sz w:val="19"/>
          <w:szCs w:val="19"/>
        </w:rPr>
        <w:tab/>
        <w:t>70 eur</w:t>
      </w:r>
    </w:p>
    <w:p w14:paraId="49CBBF76" w14:textId="17AC0267" w:rsidR="00114F8C" w:rsidRPr="00114F8C" w:rsidRDefault="00CE73C1" w:rsidP="00216E73">
      <w:pPr>
        <w:pStyle w:val="Odsekzoznamu"/>
        <w:jc w:val="both"/>
        <w:rPr>
          <w:b/>
          <w:bCs/>
          <w:iCs/>
          <w:sz w:val="18"/>
          <w:szCs w:val="18"/>
        </w:rPr>
      </w:pPr>
      <w:r>
        <w:rPr>
          <w:iCs/>
          <w:sz w:val="18"/>
          <w:szCs w:val="18"/>
        </w:rPr>
        <w:t>h</w:t>
      </w:r>
      <w:r w:rsidR="00114F8C" w:rsidRPr="00114F8C">
        <w:rPr>
          <w:iCs/>
          <w:sz w:val="18"/>
          <w:szCs w:val="18"/>
        </w:rPr>
        <w:t>)</w:t>
      </w:r>
      <w:r w:rsidR="00114F8C" w:rsidRPr="00114F8C">
        <w:rPr>
          <w:iCs/>
          <w:sz w:val="19"/>
          <w:szCs w:val="19"/>
        </w:rPr>
        <w:t xml:space="preserve"> uznanie odbornej kvalifikácie na účel výkonu regulovaného povolania v Slovenskej republike</w:t>
      </w:r>
      <w:r w:rsidR="00114F8C" w:rsidRPr="00114F8C">
        <w:rPr>
          <w:iCs/>
          <w:sz w:val="19"/>
          <w:szCs w:val="19"/>
        </w:rPr>
        <w:tab/>
      </w:r>
      <w:r w:rsidR="00114F8C" w:rsidRPr="00114F8C">
        <w:rPr>
          <w:iCs/>
          <w:sz w:val="19"/>
          <w:szCs w:val="19"/>
        </w:rPr>
        <w:tab/>
      </w:r>
      <w:r w:rsidR="00114F8C" w:rsidRPr="00114F8C">
        <w:rPr>
          <w:b/>
          <w:bCs/>
          <w:iCs/>
          <w:sz w:val="19"/>
          <w:szCs w:val="19"/>
        </w:rPr>
        <w:t>70 eur</w:t>
      </w:r>
    </w:p>
    <w:p w14:paraId="287CFF7D" w14:textId="3CE4F638" w:rsidR="00114F8C" w:rsidRPr="00114F8C" w:rsidRDefault="00CE73C1" w:rsidP="00216E73">
      <w:pPr>
        <w:pStyle w:val="Odsekzoznamu"/>
        <w:jc w:val="both"/>
        <w:rPr>
          <w:iCs/>
          <w:sz w:val="19"/>
          <w:szCs w:val="19"/>
        </w:rPr>
      </w:pPr>
      <w:r>
        <w:rPr>
          <w:iCs/>
          <w:sz w:val="19"/>
          <w:szCs w:val="19"/>
        </w:rPr>
        <w:t>i</w:t>
      </w:r>
      <w:r w:rsidR="00114F8C" w:rsidRPr="00114F8C">
        <w:rPr>
          <w:iCs/>
          <w:sz w:val="19"/>
          <w:szCs w:val="19"/>
        </w:rPr>
        <w:t xml:space="preserve">) uznanie dokladu o vzdelaní a uznanie odbornej kvalifikácie na účel výkonu regulovaného povolania v Slovenskej republike, ak o uznaní dokladu o vzdelaní a uznaní odbornej kvalifikácie rozhoduje ten istý príslušný orgán jedným rozhodnutím             </w:t>
      </w:r>
      <w:r w:rsidR="00114F8C" w:rsidRPr="00114F8C">
        <w:rPr>
          <w:b/>
          <w:bCs/>
          <w:iCs/>
          <w:sz w:val="19"/>
          <w:szCs w:val="19"/>
        </w:rPr>
        <w:t>140 eur</w:t>
      </w:r>
    </w:p>
    <w:p w14:paraId="7796721E" w14:textId="75BFEB34" w:rsidR="00114F8C" w:rsidRPr="00114F8C" w:rsidRDefault="00114F8C" w:rsidP="00216E73">
      <w:pPr>
        <w:pStyle w:val="Odsekzoznamu"/>
        <w:jc w:val="both"/>
        <w:rPr>
          <w:i/>
          <w:iCs/>
          <w:sz w:val="19"/>
          <w:szCs w:val="19"/>
        </w:rPr>
      </w:pPr>
      <w:r w:rsidRPr="00114F8C">
        <w:rPr>
          <w:b/>
          <w:bCs/>
          <w:i/>
          <w:iCs/>
          <w:sz w:val="19"/>
          <w:szCs w:val="19"/>
        </w:rPr>
        <w:t>pozn.:</w:t>
      </w:r>
      <w:r w:rsidRPr="00114F8C">
        <w:rPr>
          <w:i/>
          <w:iCs/>
          <w:sz w:val="19"/>
          <w:szCs w:val="19"/>
        </w:rPr>
        <w:t xml:space="preserve"> </w:t>
      </w:r>
      <w:r w:rsidR="005226A0" w:rsidRPr="00F20B79">
        <w:rPr>
          <w:i/>
          <w:iCs/>
          <w:sz w:val="19"/>
          <w:szCs w:val="19"/>
        </w:rPr>
        <w:t>poplatky je možné u</w:t>
      </w:r>
      <w:r w:rsidR="005226A0">
        <w:rPr>
          <w:i/>
          <w:iCs/>
          <w:sz w:val="19"/>
          <w:szCs w:val="19"/>
        </w:rPr>
        <w:t>h</w:t>
      </w:r>
      <w:r w:rsidR="005226A0" w:rsidRPr="00F20B79">
        <w:rPr>
          <w:i/>
          <w:iCs/>
          <w:sz w:val="19"/>
          <w:szCs w:val="19"/>
        </w:rPr>
        <w:t xml:space="preserve">radiť cez aplikáciu </w:t>
      </w:r>
      <w:hyperlink r:id="rId9" w:history="1">
        <w:r w:rsidR="005226A0" w:rsidRPr="00F20B79">
          <w:rPr>
            <w:rStyle w:val="Hypertextovprepojenie"/>
            <w:i/>
            <w:iCs/>
          </w:rPr>
          <w:t>https://m.ekolky.gov.sk/Sposob-platby.aspx</w:t>
        </w:r>
      </w:hyperlink>
      <w:r w:rsidR="005226A0" w:rsidRPr="00F20B79">
        <w:rPr>
          <w:i/>
          <w:iCs/>
        </w:rPr>
        <w:t xml:space="preserve"> , kód služby 2090 alebo </w:t>
      </w:r>
      <w:r w:rsidRPr="00F20B79">
        <w:rPr>
          <w:i/>
          <w:iCs/>
          <w:sz w:val="19"/>
          <w:szCs w:val="19"/>
        </w:rPr>
        <w:t>sa platia v hotovosti, platobnou kartou, poštovým poukazom alebo prevodom z účtu v banke alebo v pobočke zahraničnej banky</w:t>
      </w:r>
      <w:r w:rsidRPr="00114F8C">
        <w:rPr>
          <w:i/>
          <w:iCs/>
          <w:sz w:val="19"/>
          <w:szCs w:val="19"/>
        </w:rPr>
        <w:t>.</w:t>
      </w:r>
    </w:p>
    <w:p w14:paraId="331E8D85" w14:textId="77777777" w:rsidR="006F2251" w:rsidRPr="00D95560" w:rsidRDefault="006F2251" w:rsidP="006F2251">
      <w:pPr>
        <w:jc w:val="both"/>
        <w:rPr>
          <w:b/>
          <w:sz w:val="10"/>
          <w:szCs w:val="10"/>
        </w:rPr>
      </w:pPr>
    </w:p>
    <w:p w14:paraId="6A3ABD9D" w14:textId="77777777" w:rsidR="005D2FCE" w:rsidRDefault="005D2FCE" w:rsidP="006F2251">
      <w:pPr>
        <w:jc w:val="both"/>
        <w:rPr>
          <w:b/>
        </w:rPr>
      </w:pPr>
    </w:p>
    <w:p w14:paraId="331E8D86" w14:textId="3791AA30" w:rsidR="00F121B4" w:rsidRDefault="006F2251" w:rsidP="006F2251">
      <w:pPr>
        <w:jc w:val="both"/>
        <w:rPr>
          <w:b/>
        </w:rPr>
      </w:pPr>
      <w:r w:rsidRPr="00A44D15">
        <w:rPr>
          <w:b/>
        </w:rPr>
        <w:t>D</w:t>
      </w:r>
      <w:r w:rsidR="00F81C20" w:rsidRPr="00A44D15">
        <w:rPr>
          <w:b/>
        </w:rPr>
        <w:t xml:space="preserve">oklady treba zaslať </w:t>
      </w:r>
      <w:r w:rsidR="000241C6" w:rsidRPr="00A44D15">
        <w:rPr>
          <w:b/>
        </w:rPr>
        <w:t>naskenované</w:t>
      </w:r>
      <w:r w:rsidR="00520B6C">
        <w:rPr>
          <w:b/>
        </w:rPr>
        <w:t xml:space="preserve"> na </w:t>
      </w:r>
      <w:hyperlink r:id="rId10" w:history="1">
        <w:r w:rsidR="009711F1" w:rsidRPr="00117485">
          <w:rPr>
            <w:rStyle w:val="Hypertextovprepojenie"/>
            <w:b/>
          </w:rPr>
          <w:t>evidencie@skdp.sk</w:t>
        </w:r>
      </w:hyperlink>
      <w:r w:rsidR="00020EA8">
        <w:rPr>
          <w:b/>
        </w:rPr>
        <w:t xml:space="preserve"> </w:t>
      </w:r>
      <w:r w:rsidR="000241C6" w:rsidRPr="00A44D15">
        <w:rPr>
          <w:b/>
        </w:rPr>
        <w:t>a</w:t>
      </w:r>
      <w:r w:rsidR="00520B6C">
        <w:rPr>
          <w:b/>
        </w:rPr>
        <w:t xml:space="preserve"> kópie alebo osvedčené kópie </w:t>
      </w:r>
      <w:r w:rsidR="00F81C20" w:rsidRPr="00A44D15">
        <w:rPr>
          <w:b/>
        </w:rPr>
        <w:t>poštou</w:t>
      </w:r>
      <w:r w:rsidRPr="00A44D15">
        <w:rPr>
          <w:b/>
        </w:rPr>
        <w:t xml:space="preserve"> </w:t>
      </w:r>
      <w:r w:rsidR="00220FDD">
        <w:rPr>
          <w:b/>
        </w:rPr>
        <w:t xml:space="preserve">s úradným prekladom do </w:t>
      </w:r>
      <w:r w:rsidRPr="00A44D15">
        <w:rPr>
          <w:b/>
        </w:rPr>
        <w:t>slovensk</w:t>
      </w:r>
      <w:r w:rsidR="00220FDD">
        <w:rPr>
          <w:b/>
        </w:rPr>
        <w:t>ého jazyka</w:t>
      </w:r>
      <w:r w:rsidR="005470D6">
        <w:rPr>
          <w:b/>
        </w:rPr>
        <w:t xml:space="preserve"> (</w:t>
      </w:r>
      <w:r w:rsidR="00220FDD">
        <w:rPr>
          <w:b/>
        </w:rPr>
        <w:t>preklad sa nevyžaduje v prípade českého jazyka</w:t>
      </w:r>
      <w:r w:rsidR="005470D6">
        <w:rPr>
          <w:b/>
        </w:rPr>
        <w:t>)</w:t>
      </w:r>
      <w:r w:rsidR="00F761EA">
        <w:rPr>
          <w:b/>
        </w:rPr>
        <w:t>, príp. doručiť cez slovensko.sk</w:t>
      </w:r>
      <w:r w:rsidRPr="00A44D15">
        <w:rPr>
          <w:b/>
        </w:rPr>
        <w:t>.</w:t>
      </w:r>
      <w:r w:rsidR="009B1968" w:rsidRPr="00A44D15">
        <w:rPr>
          <w:b/>
        </w:rPr>
        <w:t xml:space="preserve"> Doklady o vzdelaní musia byť opatrené </w:t>
      </w:r>
      <w:proofErr w:type="spellStart"/>
      <w:r w:rsidR="009B1968" w:rsidRPr="00A44D15">
        <w:rPr>
          <w:b/>
        </w:rPr>
        <w:t>apostilou</w:t>
      </w:r>
      <w:proofErr w:type="spellEnd"/>
      <w:r w:rsidR="00A44D15">
        <w:rPr>
          <w:b/>
        </w:rPr>
        <w:t xml:space="preserve"> alebo iným vyšším overením</w:t>
      </w:r>
      <w:r w:rsidR="009B1968" w:rsidRPr="00A44D15">
        <w:rPr>
          <w:b/>
        </w:rPr>
        <w:t xml:space="preserve">; to </w:t>
      </w:r>
      <w:r w:rsidR="00220FDD">
        <w:rPr>
          <w:b/>
        </w:rPr>
        <w:t>sa nevyžaduje, ak</w:t>
      </w:r>
      <w:r w:rsidR="009B1968" w:rsidRPr="00A44D15">
        <w:rPr>
          <w:b/>
        </w:rPr>
        <w:t xml:space="preserve"> </w:t>
      </w:r>
      <w:r w:rsidR="00D90611">
        <w:rPr>
          <w:b/>
        </w:rPr>
        <w:t>medzinárodná zmluva u</w:t>
      </w:r>
      <w:r w:rsidR="009C6574">
        <w:rPr>
          <w:b/>
        </w:rPr>
        <w:t>stanovuje</w:t>
      </w:r>
      <w:r w:rsidR="00D90611">
        <w:rPr>
          <w:b/>
        </w:rPr>
        <w:t xml:space="preserve"> inak, napr. </w:t>
      </w:r>
      <w:r w:rsidR="009B1968" w:rsidRPr="00A44D15">
        <w:rPr>
          <w:b/>
        </w:rPr>
        <w:t>v prípade Českej republiky.</w:t>
      </w:r>
    </w:p>
    <w:p w14:paraId="23CC7414" w14:textId="77777777" w:rsidR="00F90F1F" w:rsidRDefault="00F90F1F" w:rsidP="00F90F1F">
      <w:pPr>
        <w:jc w:val="both"/>
        <w:rPr>
          <w:b/>
        </w:rPr>
      </w:pPr>
      <w:r>
        <w:rPr>
          <w:b/>
        </w:rPr>
        <w:t>*</w:t>
      </w:r>
      <w:r>
        <w:rPr>
          <w:b/>
          <w:i/>
          <w:iCs/>
        </w:rPr>
        <w:t>D</w:t>
      </w:r>
      <w:r w:rsidRPr="009534D1">
        <w:rPr>
          <w:b/>
          <w:i/>
          <w:iCs/>
        </w:rPr>
        <w:t>oklady</w:t>
      </w:r>
      <w:r>
        <w:rPr>
          <w:b/>
          <w:i/>
          <w:iCs/>
        </w:rPr>
        <w:t xml:space="preserve"> je možné </w:t>
      </w:r>
      <w:r w:rsidRPr="009534D1">
        <w:rPr>
          <w:b/>
          <w:i/>
          <w:iCs/>
        </w:rPr>
        <w:t>predložiť ako bežné kópie</w:t>
      </w:r>
      <w:r>
        <w:rPr>
          <w:b/>
          <w:i/>
          <w:iCs/>
        </w:rPr>
        <w:t xml:space="preserve"> alebo ako vlastný preklad, vtedy </w:t>
      </w:r>
      <w:r w:rsidRPr="009534D1">
        <w:rPr>
          <w:b/>
          <w:i/>
          <w:iCs/>
        </w:rPr>
        <w:t>je</w:t>
      </w:r>
      <w:r>
        <w:rPr>
          <w:b/>
          <w:i/>
          <w:iCs/>
        </w:rPr>
        <w:t xml:space="preserve"> však</w:t>
      </w:r>
      <w:r w:rsidRPr="009534D1">
        <w:rPr>
          <w:b/>
          <w:i/>
          <w:iCs/>
        </w:rPr>
        <w:t xml:space="preserve"> nutné počítať s časom potrebným preverenie autenticity dokladu v domovskom členskom štáte. V prípade predloženia osvedčenej kópie </w:t>
      </w:r>
      <w:r>
        <w:rPr>
          <w:b/>
          <w:i/>
          <w:iCs/>
        </w:rPr>
        <w:t xml:space="preserve">a úradného prekladu </w:t>
      </w:r>
      <w:r w:rsidRPr="009534D1">
        <w:rPr>
          <w:b/>
          <w:i/>
          <w:iCs/>
        </w:rPr>
        <w:t>nie je potrebné preverenie autenticity.</w:t>
      </w:r>
    </w:p>
    <w:p w14:paraId="117ED89B" w14:textId="77777777" w:rsidR="00F90F1F" w:rsidRPr="00E51C4D" w:rsidRDefault="00F90F1F" w:rsidP="006F2251">
      <w:pPr>
        <w:jc w:val="both"/>
        <w:rPr>
          <w:b/>
        </w:rPr>
      </w:pPr>
    </w:p>
    <w:p w14:paraId="331E8D87" w14:textId="77777777" w:rsidR="00F121B4" w:rsidRPr="00E51C4D" w:rsidRDefault="00F121B4">
      <w:pPr>
        <w:jc w:val="both"/>
        <w:rPr>
          <w:b/>
        </w:rPr>
      </w:pPr>
    </w:p>
    <w:p w14:paraId="331E8D88" w14:textId="77777777" w:rsidR="00F81C20" w:rsidRPr="00E51C4D" w:rsidRDefault="00F81C20">
      <w:pPr>
        <w:jc w:val="both"/>
        <w:rPr>
          <w:b/>
        </w:rPr>
      </w:pPr>
    </w:p>
    <w:p w14:paraId="331E8D89" w14:textId="36A18495" w:rsidR="0057628B" w:rsidRPr="00AD4C53" w:rsidRDefault="0057628B">
      <w:pPr>
        <w:jc w:val="both"/>
        <w:rPr>
          <w:b/>
          <w:sz w:val="24"/>
          <w:szCs w:val="24"/>
        </w:rPr>
      </w:pPr>
      <w:bookmarkStart w:id="1" w:name="_Hlk523929221"/>
      <w:r w:rsidRPr="00AD4C53">
        <w:rPr>
          <w:b/>
          <w:sz w:val="24"/>
          <w:szCs w:val="24"/>
        </w:rPr>
        <w:t>V ........................................... dňa ..............................</w:t>
      </w:r>
    </w:p>
    <w:p w14:paraId="331E8D8B" w14:textId="77D5CE42" w:rsidR="005166A1" w:rsidRPr="00AD4C53" w:rsidRDefault="005166A1">
      <w:pPr>
        <w:jc w:val="both"/>
        <w:rPr>
          <w:b/>
          <w:sz w:val="24"/>
          <w:szCs w:val="24"/>
        </w:rPr>
      </w:pPr>
    </w:p>
    <w:p w14:paraId="331E8D8C" w14:textId="77777777" w:rsidR="0057628B" w:rsidRPr="00AD4C53" w:rsidRDefault="0057628B">
      <w:pPr>
        <w:jc w:val="both"/>
        <w:rPr>
          <w:b/>
          <w:sz w:val="24"/>
          <w:szCs w:val="24"/>
        </w:rPr>
      </w:pPr>
      <w:r w:rsidRPr="00AD4C53">
        <w:rPr>
          <w:b/>
          <w:sz w:val="24"/>
          <w:szCs w:val="24"/>
        </w:rPr>
        <w:tab/>
      </w:r>
      <w:r w:rsidRPr="00AD4C53">
        <w:rPr>
          <w:b/>
          <w:sz w:val="24"/>
          <w:szCs w:val="24"/>
        </w:rPr>
        <w:tab/>
      </w:r>
      <w:r w:rsidRPr="00AD4C53">
        <w:rPr>
          <w:b/>
          <w:sz w:val="24"/>
          <w:szCs w:val="24"/>
        </w:rPr>
        <w:tab/>
      </w:r>
      <w:r w:rsidRPr="00AD4C53">
        <w:rPr>
          <w:b/>
          <w:sz w:val="24"/>
          <w:szCs w:val="24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38"/>
        <w:gridCol w:w="3538"/>
        <w:gridCol w:w="3556"/>
      </w:tblGrid>
      <w:tr w:rsidR="0057628B" w:rsidRPr="00AD4C53" w14:paraId="331E8D91" w14:textId="77777777" w:rsidTr="00FB719E">
        <w:tc>
          <w:tcPr>
            <w:tcW w:w="3538" w:type="dxa"/>
            <w:shd w:val="clear" w:color="auto" w:fill="auto"/>
          </w:tcPr>
          <w:p w14:paraId="331E8D8D" w14:textId="77777777" w:rsidR="0057628B" w:rsidRPr="00AD4C53" w:rsidRDefault="0057628B" w:rsidP="004A2E81">
            <w:pPr>
              <w:jc w:val="both"/>
              <w:rPr>
                <w:b/>
                <w:sz w:val="24"/>
                <w:szCs w:val="24"/>
              </w:rPr>
            </w:pPr>
          </w:p>
          <w:p w14:paraId="331E8D8E" w14:textId="77777777" w:rsidR="0057628B" w:rsidRPr="00AD4C53" w:rsidRDefault="0057628B" w:rsidP="004A2E8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38" w:type="dxa"/>
            <w:shd w:val="clear" w:color="auto" w:fill="auto"/>
          </w:tcPr>
          <w:p w14:paraId="331E8D8F" w14:textId="77777777" w:rsidR="0057628B" w:rsidRPr="00AD4C53" w:rsidRDefault="0057628B" w:rsidP="004A2E8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auto"/>
            </w:tcBorders>
            <w:shd w:val="clear" w:color="auto" w:fill="auto"/>
          </w:tcPr>
          <w:p w14:paraId="331E8D90" w14:textId="77777777" w:rsidR="0057628B" w:rsidRPr="00AD4C53" w:rsidRDefault="0057628B" w:rsidP="004A2E81">
            <w:pPr>
              <w:jc w:val="both"/>
              <w:rPr>
                <w:b/>
                <w:sz w:val="24"/>
                <w:szCs w:val="24"/>
              </w:rPr>
            </w:pPr>
            <w:r w:rsidRPr="00AD4C53">
              <w:rPr>
                <w:b/>
                <w:sz w:val="24"/>
                <w:szCs w:val="24"/>
              </w:rPr>
              <w:t>Meno a priezvisko:</w:t>
            </w:r>
          </w:p>
        </w:tc>
      </w:tr>
      <w:bookmarkEnd w:id="1"/>
    </w:tbl>
    <w:p w14:paraId="44AC7786" w14:textId="613EC297" w:rsidR="00FB719E" w:rsidRPr="00FB719E" w:rsidRDefault="00FB719E" w:rsidP="00FB719E">
      <w:pPr>
        <w:jc w:val="both"/>
        <w:rPr>
          <w:sz w:val="24"/>
          <w:szCs w:val="24"/>
        </w:rPr>
      </w:pPr>
    </w:p>
    <w:p w14:paraId="63842FE8" w14:textId="696375FF" w:rsidR="00FB719E" w:rsidRPr="00FB719E" w:rsidRDefault="00FB719E" w:rsidP="00FB719E">
      <w:pPr>
        <w:jc w:val="both"/>
        <w:rPr>
          <w:sz w:val="24"/>
          <w:szCs w:val="24"/>
        </w:rPr>
      </w:pPr>
    </w:p>
    <w:p w14:paraId="331E8D92" w14:textId="688B5E7D" w:rsidR="0057628B" w:rsidRPr="002B6286" w:rsidRDefault="0057628B" w:rsidP="005E7779">
      <w:pPr>
        <w:jc w:val="both"/>
        <w:rPr>
          <w:sz w:val="24"/>
          <w:szCs w:val="24"/>
        </w:rPr>
      </w:pPr>
    </w:p>
    <w:sectPr w:rsidR="0057628B" w:rsidRPr="002B6286" w:rsidSect="00263B9F">
      <w:headerReference w:type="default" r:id="rId11"/>
      <w:pgSz w:w="11907" w:h="16840" w:code="9"/>
      <w:pgMar w:top="1135" w:right="708" w:bottom="851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93C91" w14:textId="77777777" w:rsidR="00FD0741" w:rsidRDefault="00FD0741" w:rsidP="00FD0741">
      <w:r>
        <w:separator/>
      </w:r>
    </w:p>
  </w:endnote>
  <w:endnote w:type="continuationSeparator" w:id="0">
    <w:p w14:paraId="28360B07" w14:textId="77777777" w:rsidR="00FD0741" w:rsidRDefault="00FD0741" w:rsidP="00FD0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4E71D" w14:textId="77777777" w:rsidR="00FD0741" w:rsidRDefault="00FD0741" w:rsidP="00FD0741">
      <w:r>
        <w:separator/>
      </w:r>
    </w:p>
  </w:footnote>
  <w:footnote w:type="continuationSeparator" w:id="0">
    <w:p w14:paraId="2C38DEB3" w14:textId="77777777" w:rsidR="00FD0741" w:rsidRDefault="00FD0741" w:rsidP="00FD0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884D5" w14:textId="0D52003F" w:rsidR="00FD0741" w:rsidRDefault="00FD0741" w:rsidP="00FD0741">
    <w:pPr>
      <w:pStyle w:val="Hlavika"/>
      <w:jc w:val="center"/>
    </w:pPr>
    <w:r>
      <w:rPr>
        <w:noProof/>
      </w:rPr>
      <w:drawing>
        <wp:inline distT="0" distB="0" distL="0" distR="0" wp14:anchorId="1DE015FB" wp14:editId="71E58377">
          <wp:extent cx="2530475" cy="469863"/>
          <wp:effectExtent l="0" t="0" r="3175" b="6985"/>
          <wp:docPr id="981859820" name="Obrázok 2" descr="Obrázok, na ktorom je text, písmo, grafika, logo&#10;&#10;Automaticky generovaný popis">
            <a:extLst xmlns:a="http://schemas.openxmlformats.org/drawingml/2006/main">
              <a:ext uri="{FF2B5EF4-FFF2-40B4-BE49-F238E27FC236}">
                <a16:creationId xmlns:a16="http://schemas.microsoft.com/office/drawing/2014/main" id="{2403AAE4-6EC3-E8C8-ECDE-2C7AA6A4A02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1859820" name="Obrázok 2" descr="Obrázok, na ktorom je text, písmo, grafika, logo&#10;&#10;Automaticky generovaný popis">
                    <a:extLst>
                      <a:ext uri="{FF2B5EF4-FFF2-40B4-BE49-F238E27FC236}">
                        <a16:creationId xmlns:a16="http://schemas.microsoft.com/office/drawing/2014/main" id="{2403AAE4-6EC3-E8C8-ECDE-2C7AA6A4A02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1066" cy="4755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A77949"/>
    <w:multiLevelType w:val="hybridMultilevel"/>
    <w:tmpl w:val="631A65A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862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1B4"/>
    <w:rsid w:val="00020EA8"/>
    <w:rsid w:val="000241C6"/>
    <w:rsid w:val="00026CBC"/>
    <w:rsid w:val="00071697"/>
    <w:rsid w:val="00081850"/>
    <w:rsid w:val="000B0E58"/>
    <w:rsid w:val="000D0791"/>
    <w:rsid w:val="00114F8C"/>
    <w:rsid w:val="001255BD"/>
    <w:rsid w:val="00142875"/>
    <w:rsid w:val="001A7931"/>
    <w:rsid w:val="001C4F5F"/>
    <w:rsid w:val="00216E73"/>
    <w:rsid w:val="00220FDD"/>
    <w:rsid w:val="00221875"/>
    <w:rsid w:val="00227B84"/>
    <w:rsid w:val="0025089B"/>
    <w:rsid w:val="00263B9F"/>
    <w:rsid w:val="00267F6F"/>
    <w:rsid w:val="00293B1A"/>
    <w:rsid w:val="002B6286"/>
    <w:rsid w:val="003603C2"/>
    <w:rsid w:val="00362C65"/>
    <w:rsid w:val="003B6A79"/>
    <w:rsid w:val="00412968"/>
    <w:rsid w:val="004713D5"/>
    <w:rsid w:val="004A2E81"/>
    <w:rsid w:val="004F4B75"/>
    <w:rsid w:val="00511916"/>
    <w:rsid w:val="005166A1"/>
    <w:rsid w:val="00520B6C"/>
    <w:rsid w:val="005226A0"/>
    <w:rsid w:val="005470D6"/>
    <w:rsid w:val="00560906"/>
    <w:rsid w:val="0057628B"/>
    <w:rsid w:val="005A3F2E"/>
    <w:rsid w:val="005D2FCE"/>
    <w:rsid w:val="005D6B8C"/>
    <w:rsid w:val="005E7779"/>
    <w:rsid w:val="005F710C"/>
    <w:rsid w:val="006039A9"/>
    <w:rsid w:val="0068041B"/>
    <w:rsid w:val="006831FF"/>
    <w:rsid w:val="006A097A"/>
    <w:rsid w:val="006B24ED"/>
    <w:rsid w:val="006D35F6"/>
    <w:rsid w:val="006F2251"/>
    <w:rsid w:val="006F2D08"/>
    <w:rsid w:val="007545A0"/>
    <w:rsid w:val="00757F05"/>
    <w:rsid w:val="00782EDF"/>
    <w:rsid w:val="007B5DB2"/>
    <w:rsid w:val="007D2929"/>
    <w:rsid w:val="007D445A"/>
    <w:rsid w:val="007F193B"/>
    <w:rsid w:val="007F6F1D"/>
    <w:rsid w:val="008100C4"/>
    <w:rsid w:val="00836414"/>
    <w:rsid w:val="00871597"/>
    <w:rsid w:val="00886E13"/>
    <w:rsid w:val="009016B3"/>
    <w:rsid w:val="00942F3A"/>
    <w:rsid w:val="009711F1"/>
    <w:rsid w:val="009B1968"/>
    <w:rsid w:val="009C6574"/>
    <w:rsid w:val="00A25664"/>
    <w:rsid w:val="00A44D15"/>
    <w:rsid w:val="00A638ED"/>
    <w:rsid w:val="00AD4C53"/>
    <w:rsid w:val="00AF554B"/>
    <w:rsid w:val="00B02618"/>
    <w:rsid w:val="00B2793B"/>
    <w:rsid w:val="00B80487"/>
    <w:rsid w:val="00B8188D"/>
    <w:rsid w:val="00B825CE"/>
    <w:rsid w:val="00B94C06"/>
    <w:rsid w:val="00B9561D"/>
    <w:rsid w:val="00B96F54"/>
    <w:rsid w:val="00BB1C25"/>
    <w:rsid w:val="00BC5AE9"/>
    <w:rsid w:val="00BF31E4"/>
    <w:rsid w:val="00C14629"/>
    <w:rsid w:val="00C43C71"/>
    <w:rsid w:val="00C642A5"/>
    <w:rsid w:val="00C67982"/>
    <w:rsid w:val="00CA2B3D"/>
    <w:rsid w:val="00CD57DC"/>
    <w:rsid w:val="00CE2942"/>
    <w:rsid w:val="00CE73C1"/>
    <w:rsid w:val="00CF093E"/>
    <w:rsid w:val="00D041CE"/>
    <w:rsid w:val="00D218C3"/>
    <w:rsid w:val="00D4016B"/>
    <w:rsid w:val="00D41FAA"/>
    <w:rsid w:val="00D754C3"/>
    <w:rsid w:val="00D759EC"/>
    <w:rsid w:val="00D90611"/>
    <w:rsid w:val="00D95560"/>
    <w:rsid w:val="00D979DA"/>
    <w:rsid w:val="00DE56CF"/>
    <w:rsid w:val="00E046AD"/>
    <w:rsid w:val="00E47201"/>
    <w:rsid w:val="00E51C4D"/>
    <w:rsid w:val="00E54EC4"/>
    <w:rsid w:val="00E75CE8"/>
    <w:rsid w:val="00E947AA"/>
    <w:rsid w:val="00EA1E92"/>
    <w:rsid w:val="00EA1F0E"/>
    <w:rsid w:val="00EA7813"/>
    <w:rsid w:val="00ED7207"/>
    <w:rsid w:val="00F121B4"/>
    <w:rsid w:val="00F20B79"/>
    <w:rsid w:val="00F32512"/>
    <w:rsid w:val="00F371C7"/>
    <w:rsid w:val="00F43857"/>
    <w:rsid w:val="00F54863"/>
    <w:rsid w:val="00F761EA"/>
    <w:rsid w:val="00F81C20"/>
    <w:rsid w:val="00F90F1F"/>
    <w:rsid w:val="00FB719E"/>
    <w:rsid w:val="00FD0741"/>
    <w:rsid w:val="00FE152C"/>
    <w:rsid w:val="00FE7E0B"/>
    <w:rsid w:val="00FF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1E8D41"/>
  <w15:chartTrackingRefBased/>
  <w15:docId w15:val="{05F2B867-472A-41B5-A82A-8B818467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y"/>
    <w:next w:val="Normlny"/>
    <w:qFormat/>
    <w:pPr>
      <w:keepNext/>
      <w:pBdr>
        <w:top w:val="single" w:sz="4" w:space="31" w:color="auto"/>
        <w:between w:val="single" w:sz="6" w:space="1" w:color="auto"/>
      </w:pBdr>
      <w:jc w:val="center"/>
      <w:outlineLvl w:val="1"/>
    </w:pPr>
    <w:rPr>
      <w:b/>
      <w:sz w:val="28"/>
    </w:rPr>
  </w:style>
  <w:style w:type="paragraph" w:styleId="Nadpis3">
    <w:name w:val="heading 3"/>
    <w:basedOn w:val="Normlny"/>
    <w:next w:val="Normlny"/>
    <w:qFormat/>
    <w:pPr>
      <w:keepNext/>
      <w:jc w:val="center"/>
      <w:outlineLvl w:val="2"/>
    </w:pPr>
    <w:rPr>
      <w:rFonts w:ascii="Albertus Extra Bold" w:hAnsi="Albertus Extra Bold"/>
      <w:sz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E51C4D"/>
    <w:rPr>
      <w:color w:val="0563C1"/>
      <w:u w:val="single"/>
    </w:rPr>
  </w:style>
  <w:style w:type="character" w:styleId="Nevyrieenzmienka">
    <w:name w:val="Unresolved Mention"/>
    <w:uiPriority w:val="99"/>
    <w:semiHidden/>
    <w:unhideWhenUsed/>
    <w:rsid w:val="00E51C4D"/>
    <w:rPr>
      <w:color w:val="808080"/>
      <w:shd w:val="clear" w:color="auto" w:fill="E6E6E6"/>
    </w:rPr>
  </w:style>
  <w:style w:type="table" w:styleId="Mriekatabuky">
    <w:name w:val="Table Grid"/>
    <w:basedOn w:val="Normlnatabuka"/>
    <w:rsid w:val="00576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114F8C"/>
    <w:pPr>
      <w:ind w:left="720"/>
      <w:contextualSpacing/>
    </w:pPr>
  </w:style>
  <w:style w:type="paragraph" w:styleId="Revzia">
    <w:name w:val="Revision"/>
    <w:hidden/>
    <w:uiPriority w:val="99"/>
    <w:semiHidden/>
    <w:rsid w:val="005226A0"/>
  </w:style>
  <w:style w:type="paragraph" w:styleId="Hlavika">
    <w:name w:val="header"/>
    <w:basedOn w:val="Normlny"/>
    <w:link w:val="HlavikaChar"/>
    <w:rsid w:val="00FD0741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rsid w:val="00FD0741"/>
  </w:style>
  <w:style w:type="paragraph" w:styleId="Pta">
    <w:name w:val="footer"/>
    <w:basedOn w:val="Normlny"/>
    <w:link w:val="PtaChar"/>
    <w:rsid w:val="00FD0741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rsid w:val="00FD0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2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jomnik@skdp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videncie@skdp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evidencie@skdp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kolky.gov.sk/Sposob-platby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743</Words>
  <Characters>4966</Characters>
  <Application>Microsoft Office Word</Application>
  <DocSecurity>0</DocSecurity>
  <Lines>41</Lines>
  <Paragraphs>11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>SLOVENSKÁ KOMORA DAŇOVÝCH PORADCOV</vt:lpstr>
      <vt:lpstr>SLOVENSKÁ KOMORA DAŇOVÝCH PORADCOV</vt:lpstr>
      <vt:lpstr>  SLOVENSKÁ KOMORA DAŇOVÝCH PORADCOV</vt:lpstr>
    </vt:vector>
  </TitlesOfParts>
  <Company>Slovenska komora danovych poradcov BB</Company>
  <LinksUpToDate>false</LinksUpToDate>
  <CharactersWithSpaces>5698</CharactersWithSpaces>
  <SharedDoc>false</SharedDoc>
  <HLinks>
    <vt:vector size="18" baseType="variant">
      <vt:variant>
        <vt:i4>5243000</vt:i4>
      </vt:variant>
      <vt:variant>
        <vt:i4>6</vt:i4>
      </vt:variant>
      <vt:variant>
        <vt:i4>0</vt:i4>
      </vt:variant>
      <vt:variant>
        <vt:i4>5</vt:i4>
      </vt:variant>
      <vt:variant>
        <vt:lpwstr>mailto:tajomnik@skdp.sk</vt:lpwstr>
      </vt:variant>
      <vt:variant>
        <vt:lpwstr/>
      </vt:variant>
      <vt:variant>
        <vt:i4>2359311</vt:i4>
      </vt:variant>
      <vt:variant>
        <vt:i4>3</vt:i4>
      </vt:variant>
      <vt:variant>
        <vt:i4>0</vt:i4>
      </vt:variant>
      <vt:variant>
        <vt:i4>5</vt:i4>
      </vt:variant>
      <vt:variant>
        <vt:lpwstr>mailto:pravnik@skdp.sk</vt:lpwstr>
      </vt:variant>
      <vt:variant>
        <vt:lpwstr/>
      </vt:variant>
      <vt:variant>
        <vt:i4>5243000</vt:i4>
      </vt:variant>
      <vt:variant>
        <vt:i4>0</vt:i4>
      </vt:variant>
      <vt:variant>
        <vt:i4>0</vt:i4>
      </vt:variant>
      <vt:variant>
        <vt:i4>5</vt:i4>
      </vt:variant>
      <vt:variant>
        <vt:lpwstr>mailto:tajomnik@skdp.sk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SLOVENSKÁ KOMORA DAŇOVÝCH PORADCOV</dc:title>
  <dc:subject/>
  <dc:creator>Mr. Nobody</dc:creator>
  <cp:keywords/>
  <dc:description/>
  <cp:lastModifiedBy>Tajomnik@skdp.sk</cp:lastModifiedBy>
  <cp:revision>6</cp:revision>
  <cp:lastPrinted>2009-12-02T09:50:00Z</cp:lastPrinted>
  <dcterms:created xsi:type="dcterms:W3CDTF">2025-01-16T11:58:00Z</dcterms:created>
  <dcterms:modified xsi:type="dcterms:W3CDTF">2025-01-16T12:00:00Z</dcterms:modified>
</cp:coreProperties>
</file>