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6F6D7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  <w:color w:val="000000"/>
        </w:rPr>
      </w:pPr>
      <w:r w:rsidRPr="0036007C">
        <w:rPr>
          <w:rFonts w:ascii="Arial Narrow" w:hAnsi="Arial Narrow" w:cs="Times New Roman,Bold"/>
          <w:b/>
          <w:bCs/>
          <w:color w:val="000000"/>
        </w:rPr>
        <w:t>P R E D B E Ž N Á   I N F O R M Á C I A</w:t>
      </w:r>
    </w:p>
    <w:p w14:paraId="48087D22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36007C">
        <w:rPr>
          <w:rFonts w:ascii="Arial Narrow" w:hAnsi="Arial Narrow" w:cs="Times New Roman"/>
          <w:b/>
          <w:bCs/>
          <w:color w:val="000000"/>
        </w:rPr>
        <w:t>(podľa § 9 zákona č. 400/2015 Z. z. o tvorbe právnych predpisov</w:t>
      </w:r>
    </w:p>
    <w:p w14:paraId="08B551E7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36007C">
        <w:rPr>
          <w:rFonts w:ascii="Arial Narrow" w:hAnsi="Arial Narrow" w:cs="Times New Roman"/>
          <w:b/>
          <w:bCs/>
          <w:color w:val="000000"/>
        </w:rPr>
        <w:t>a o Zbierke zákonov Slovenskej republiky a o zmene a doplnení niektorých zákonov)</w:t>
      </w:r>
    </w:p>
    <w:p w14:paraId="2F13C883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14:paraId="250008E8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36007C">
        <w:rPr>
          <w:rFonts w:ascii="Arial Narrow" w:hAnsi="Arial Narrow" w:cs="Times New Roman"/>
          <w:b/>
          <w:bCs/>
          <w:color w:val="000000"/>
        </w:rPr>
        <w:t>1. Pripravovaný právny predpis:</w:t>
      </w:r>
    </w:p>
    <w:p w14:paraId="0D62726B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36007C">
        <w:rPr>
          <w:rFonts w:ascii="Arial Narrow" w:hAnsi="Arial Narrow" w:cs="Times New Roman"/>
        </w:rPr>
        <w:t>Návrh zákona o</w:t>
      </w:r>
      <w:r w:rsidR="00072742">
        <w:rPr>
          <w:rFonts w:ascii="Arial Narrow" w:hAnsi="Arial Narrow" w:cs="Times New Roman"/>
        </w:rPr>
        <w:t> evidencii tržieb</w:t>
      </w:r>
      <w:r w:rsidRPr="0036007C">
        <w:rPr>
          <w:rFonts w:ascii="Arial Narrow" w:hAnsi="Arial Narrow" w:cs="Times New Roman"/>
        </w:rPr>
        <w:t>, ktorým sa nahradí zákon č. 289/2008 Z. z. o používaní elektronickej registračnej pokladnice a o zmene a doplnení z</w:t>
      </w:r>
      <w:r w:rsidR="00CA6E9A">
        <w:rPr>
          <w:rFonts w:ascii="Arial Narrow" w:hAnsi="Arial Narrow" w:cs="Times New Roman"/>
        </w:rPr>
        <w:t xml:space="preserve">ákona Slovenskej národnej rady </w:t>
      </w:r>
      <w:r w:rsidRPr="0036007C">
        <w:rPr>
          <w:rFonts w:ascii="Arial Narrow" w:hAnsi="Arial Narrow" w:cs="Times New Roman"/>
        </w:rPr>
        <w:t xml:space="preserve">č. 511/1992 Zb. o správe daní a poplatkov </w:t>
      </w:r>
      <w:r w:rsidR="00CA6E9A">
        <w:rPr>
          <w:rFonts w:ascii="Arial Narrow" w:hAnsi="Arial Narrow" w:cs="Times New Roman"/>
        </w:rPr>
        <w:br/>
      </w:r>
      <w:r w:rsidRPr="0036007C">
        <w:rPr>
          <w:rFonts w:ascii="Arial Narrow" w:hAnsi="Arial Narrow" w:cs="Times New Roman"/>
        </w:rPr>
        <w:t xml:space="preserve">a o zmenách v sústave územných finančných orgánov v znení neskorších predpisov v znení neskorších predpisov. </w:t>
      </w:r>
    </w:p>
    <w:p w14:paraId="14CC26F3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6FEF4F7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36007C">
        <w:rPr>
          <w:rFonts w:ascii="Arial Narrow" w:hAnsi="Arial Narrow" w:cs="Times New Roman"/>
          <w:b/>
          <w:bCs/>
          <w:color w:val="000000"/>
        </w:rPr>
        <w:t>2. Základné ciele návrhu:</w:t>
      </w:r>
    </w:p>
    <w:p w14:paraId="2E08ACE1" w14:textId="77777777" w:rsidR="00A76258" w:rsidRPr="0036007C" w:rsidRDefault="00A76258" w:rsidP="00A76258">
      <w:pPr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36007C">
        <w:rPr>
          <w:rFonts w:ascii="Arial Narrow" w:hAnsi="Arial Narrow" w:cs="Arial"/>
          <w:color w:val="000000"/>
        </w:rPr>
        <w:t xml:space="preserve">Návrh zákona sa vypracováva </w:t>
      </w:r>
      <w:r w:rsidR="00367386" w:rsidRPr="0036007C">
        <w:rPr>
          <w:rFonts w:ascii="Arial Narrow" w:hAnsi="Arial Narrow" w:cs="Arial"/>
          <w:color w:val="000000"/>
        </w:rPr>
        <w:t>s cieľom dosahovať medzinárodne porovnateľné výsledky v boji proti daňovým únikom.</w:t>
      </w:r>
    </w:p>
    <w:p w14:paraId="1DDD050A" w14:textId="77777777" w:rsidR="00C167FF" w:rsidRPr="0036007C" w:rsidRDefault="00C167FF" w:rsidP="00A76258">
      <w:pPr>
        <w:spacing w:after="0" w:line="240" w:lineRule="auto"/>
        <w:jc w:val="both"/>
        <w:rPr>
          <w:rFonts w:ascii="Arial Narrow" w:hAnsi="Arial Narrow"/>
        </w:rPr>
      </w:pPr>
    </w:p>
    <w:p w14:paraId="4317072E" w14:textId="77777777" w:rsidR="00A76258" w:rsidRPr="0036007C" w:rsidRDefault="00032DE5" w:rsidP="00A76258">
      <w:pPr>
        <w:spacing w:after="0" w:line="240" w:lineRule="auto"/>
        <w:jc w:val="both"/>
        <w:rPr>
          <w:rFonts w:ascii="Arial Narrow" w:hAnsi="Arial Narrow"/>
        </w:rPr>
      </w:pPr>
      <w:r w:rsidRPr="0036007C">
        <w:rPr>
          <w:rFonts w:ascii="Arial Narrow" w:hAnsi="Arial Narrow"/>
        </w:rPr>
        <w:t>Rekodifikáciou zákona o používaní registračných pokladníc sa dosiahne sprehľadnenie zákona</w:t>
      </w:r>
      <w:r w:rsidR="008B3133" w:rsidRPr="0036007C">
        <w:rPr>
          <w:rFonts w:ascii="Arial Narrow" w:hAnsi="Arial Narrow"/>
        </w:rPr>
        <w:t xml:space="preserve"> po skončení používania elektronických registračných pokladníc a následn</w:t>
      </w:r>
      <w:r w:rsidR="00C05110">
        <w:rPr>
          <w:rFonts w:ascii="Arial Narrow" w:hAnsi="Arial Narrow"/>
        </w:rPr>
        <w:t>om</w:t>
      </w:r>
      <w:r w:rsidR="008B3133" w:rsidRPr="0036007C">
        <w:rPr>
          <w:rFonts w:ascii="Arial Narrow" w:hAnsi="Arial Narrow"/>
        </w:rPr>
        <w:t xml:space="preserve"> zavedení on</w:t>
      </w:r>
      <w:r w:rsidR="00C167FF" w:rsidRPr="0036007C">
        <w:rPr>
          <w:rFonts w:ascii="Arial Narrow" w:hAnsi="Arial Narrow"/>
        </w:rPr>
        <w:t>-</w:t>
      </w:r>
      <w:r w:rsidR="008B3133" w:rsidRPr="0036007C">
        <w:rPr>
          <w:rFonts w:ascii="Arial Narrow" w:hAnsi="Arial Narrow"/>
        </w:rPr>
        <w:t xml:space="preserve">line registračných pokladníc </w:t>
      </w:r>
      <w:r w:rsidR="000B55FC">
        <w:rPr>
          <w:rFonts w:ascii="Arial Narrow" w:hAnsi="Arial Narrow"/>
        </w:rPr>
        <w:t xml:space="preserve">s ohľadom na </w:t>
      </w:r>
      <w:r w:rsidR="008B3133" w:rsidRPr="0036007C">
        <w:rPr>
          <w:rFonts w:ascii="Arial Narrow" w:hAnsi="Arial Narrow"/>
        </w:rPr>
        <w:t> nov</w:t>
      </w:r>
      <w:r w:rsidR="002029C1">
        <w:rPr>
          <w:rFonts w:ascii="Arial Narrow" w:hAnsi="Arial Narrow"/>
        </w:rPr>
        <w:t>é</w:t>
      </w:r>
      <w:r w:rsidR="008B3133" w:rsidRPr="0036007C">
        <w:rPr>
          <w:rFonts w:ascii="Arial Narrow" w:hAnsi="Arial Narrow"/>
        </w:rPr>
        <w:t xml:space="preserve"> trend</w:t>
      </w:r>
      <w:r w:rsidR="002029C1">
        <w:rPr>
          <w:rFonts w:ascii="Arial Narrow" w:hAnsi="Arial Narrow"/>
        </w:rPr>
        <w:t>y</w:t>
      </w:r>
      <w:r w:rsidR="008B3133" w:rsidRPr="0036007C">
        <w:rPr>
          <w:rFonts w:ascii="Arial Narrow" w:hAnsi="Arial Narrow"/>
        </w:rPr>
        <w:t xml:space="preserve"> v evidencii </w:t>
      </w:r>
      <w:r w:rsidR="001E3C1C" w:rsidRPr="0036007C">
        <w:rPr>
          <w:rFonts w:ascii="Arial Narrow" w:hAnsi="Arial Narrow"/>
        </w:rPr>
        <w:t>tržieb</w:t>
      </w:r>
      <w:r w:rsidR="00281A05" w:rsidRPr="0036007C">
        <w:rPr>
          <w:rFonts w:ascii="Arial Narrow" w:hAnsi="Arial Narrow"/>
        </w:rPr>
        <w:t>,</w:t>
      </w:r>
      <w:r w:rsidR="00C167FF" w:rsidRPr="0036007C">
        <w:rPr>
          <w:rFonts w:ascii="Arial Narrow" w:hAnsi="Arial Narrow"/>
        </w:rPr>
        <w:t xml:space="preserve"> ako aj</w:t>
      </w:r>
      <w:r w:rsidR="00281A05" w:rsidRPr="0036007C">
        <w:rPr>
          <w:rFonts w:ascii="Arial Narrow" w:hAnsi="Arial Narrow"/>
        </w:rPr>
        <w:t xml:space="preserve"> spresnenie </w:t>
      </w:r>
      <w:r w:rsidR="00C167FF" w:rsidRPr="0036007C">
        <w:rPr>
          <w:rFonts w:ascii="Arial Narrow" w:hAnsi="Arial Narrow"/>
        </w:rPr>
        <w:t>a úprav</w:t>
      </w:r>
      <w:r w:rsidR="002029C1">
        <w:rPr>
          <w:rFonts w:ascii="Arial Narrow" w:hAnsi="Arial Narrow"/>
        </w:rPr>
        <w:t>a</w:t>
      </w:r>
      <w:r w:rsidR="00C167FF" w:rsidRPr="0036007C">
        <w:rPr>
          <w:rFonts w:ascii="Arial Narrow" w:hAnsi="Arial Narrow"/>
        </w:rPr>
        <w:t xml:space="preserve"> </w:t>
      </w:r>
      <w:r w:rsidR="00281A05" w:rsidRPr="0036007C">
        <w:rPr>
          <w:rFonts w:ascii="Arial Narrow" w:hAnsi="Arial Narrow"/>
        </w:rPr>
        <w:t xml:space="preserve">ustanovení s prihliadnutím na poznatky </w:t>
      </w:r>
      <w:r w:rsidR="00CA6E9A">
        <w:rPr>
          <w:rFonts w:ascii="Arial Narrow" w:hAnsi="Arial Narrow"/>
        </w:rPr>
        <w:br/>
      </w:r>
      <w:r w:rsidR="00281A05" w:rsidRPr="0036007C">
        <w:rPr>
          <w:rFonts w:ascii="Arial Narrow" w:hAnsi="Arial Narrow"/>
        </w:rPr>
        <w:t>z praxe</w:t>
      </w:r>
      <w:r w:rsidR="001E3C1C" w:rsidRPr="0036007C">
        <w:rPr>
          <w:rFonts w:ascii="Arial Narrow" w:hAnsi="Arial Narrow"/>
        </w:rPr>
        <w:t>.</w:t>
      </w:r>
    </w:p>
    <w:p w14:paraId="657B528A" w14:textId="77777777" w:rsidR="00C167FF" w:rsidRPr="0036007C" w:rsidRDefault="00C167FF" w:rsidP="00A76258">
      <w:pPr>
        <w:spacing w:after="0" w:line="240" w:lineRule="auto"/>
        <w:jc w:val="both"/>
        <w:rPr>
          <w:rFonts w:ascii="Arial Narrow" w:hAnsi="Arial Narrow"/>
        </w:rPr>
      </w:pPr>
    </w:p>
    <w:p w14:paraId="471A6860" w14:textId="77777777" w:rsidR="00A76258" w:rsidRPr="0036007C" w:rsidRDefault="00281A05" w:rsidP="00F24E91">
      <w:pPr>
        <w:jc w:val="both"/>
        <w:rPr>
          <w:rFonts w:ascii="Arial Narrow" w:hAnsi="Arial Narrow"/>
        </w:rPr>
      </w:pPr>
      <w:r w:rsidRPr="0036007C">
        <w:rPr>
          <w:rFonts w:ascii="Arial Narrow" w:hAnsi="Arial Narrow"/>
        </w:rPr>
        <w:t>V</w:t>
      </w:r>
      <w:r w:rsidR="0053611E" w:rsidRPr="0036007C">
        <w:rPr>
          <w:rFonts w:ascii="Arial Narrow" w:hAnsi="Arial Narrow"/>
        </w:rPr>
        <w:t> rámci liberalizácie trhu</w:t>
      </w:r>
      <w:r w:rsidR="001E3C1C" w:rsidRPr="0036007C">
        <w:rPr>
          <w:rFonts w:ascii="Arial Narrow" w:hAnsi="Arial Narrow"/>
        </w:rPr>
        <w:t xml:space="preserve"> </w:t>
      </w:r>
      <w:r w:rsidRPr="0036007C">
        <w:rPr>
          <w:rFonts w:ascii="Arial Narrow" w:hAnsi="Arial Narrow"/>
        </w:rPr>
        <w:t xml:space="preserve">sa </w:t>
      </w:r>
      <w:r w:rsidR="001E3C1C" w:rsidRPr="0036007C">
        <w:rPr>
          <w:rFonts w:ascii="Arial Narrow" w:hAnsi="Arial Narrow"/>
        </w:rPr>
        <w:t>navrhuje zaviesť nový typ pokladnice, tzv. softvérová on-line registračná pokladnica</w:t>
      </w:r>
      <w:r w:rsidR="00F24E91" w:rsidRPr="0036007C">
        <w:rPr>
          <w:rFonts w:ascii="Arial Narrow" w:hAnsi="Arial Narrow"/>
        </w:rPr>
        <w:t>, pričom podnikateľ sa môže rozhodnúť, či bude používať tento typ pokladnice alebo bude používať on</w:t>
      </w:r>
      <w:r w:rsidR="00F24E91" w:rsidRPr="0036007C">
        <w:rPr>
          <w:rFonts w:ascii="Arial Narrow" w:hAnsi="Arial Narrow"/>
        </w:rPr>
        <w:noBreakHyphen/>
        <w:t>line registračnú pokladnicu, resp. vi</w:t>
      </w:r>
      <w:r w:rsidR="005E2BD5" w:rsidRPr="0036007C">
        <w:rPr>
          <w:rFonts w:ascii="Arial Narrow" w:hAnsi="Arial Narrow"/>
        </w:rPr>
        <w:t>rtuálnu registračnú pokladnicu.</w:t>
      </w:r>
    </w:p>
    <w:p w14:paraId="5B230876" w14:textId="77777777" w:rsidR="00FB3F1C" w:rsidRPr="0036007C" w:rsidRDefault="00FF3C88" w:rsidP="00F24E91">
      <w:pPr>
        <w:jc w:val="both"/>
        <w:rPr>
          <w:rFonts w:ascii="Arial Narrow" w:hAnsi="Arial Narrow"/>
        </w:rPr>
      </w:pPr>
      <w:r w:rsidRPr="0036007C">
        <w:rPr>
          <w:rFonts w:ascii="Arial Narrow" w:hAnsi="Arial Narrow"/>
        </w:rPr>
        <w:t>Na základe Akčného plánu boja proti daňovým únikom,</w:t>
      </w:r>
      <w:r w:rsidR="00B134B4" w:rsidRPr="0036007C">
        <w:rPr>
          <w:rFonts w:ascii="Arial Narrow" w:hAnsi="Arial Narrow"/>
        </w:rPr>
        <w:t xml:space="preserve"> ktorý </w:t>
      </w:r>
      <w:r w:rsidR="00417446">
        <w:rPr>
          <w:rFonts w:ascii="Arial Narrow" w:hAnsi="Arial Narrow"/>
        </w:rPr>
        <w:t xml:space="preserve">bol predstavený dňa 26.11.2024 </w:t>
      </w:r>
      <w:r w:rsidRPr="0036007C">
        <w:rPr>
          <w:rFonts w:ascii="Arial Narrow" w:hAnsi="Arial Narrow"/>
        </w:rPr>
        <w:t>je potrebné implementovať</w:t>
      </w:r>
      <w:r w:rsidR="00FB3F1C" w:rsidRPr="0036007C">
        <w:rPr>
          <w:rFonts w:ascii="Arial Narrow" w:hAnsi="Arial Narrow"/>
        </w:rPr>
        <w:t xml:space="preserve"> konkrétne</w:t>
      </w:r>
      <w:r w:rsidRPr="0036007C">
        <w:rPr>
          <w:rFonts w:ascii="Arial Narrow" w:hAnsi="Arial Narrow"/>
        </w:rPr>
        <w:t xml:space="preserve"> opatrenia</w:t>
      </w:r>
      <w:r w:rsidR="00417446">
        <w:rPr>
          <w:rFonts w:ascii="Arial Narrow" w:hAnsi="Arial Narrow"/>
        </w:rPr>
        <w:t>,</w:t>
      </w:r>
      <w:r w:rsidR="00FB3F1C" w:rsidRPr="0036007C">
        <w:rPr>
          <w:rFonts w:ascii="Arial Narrow" w:hAnsi="Arial Narrow"/>
        </w:rPr>
        <w:t xml:space="preserve"> a to:</w:t>
      </w:r>
    </w:p>
    <w:p w14:paraId="6A086BAF" w14:textId="77777777" w:rsidR="005E2BD5" w:rsidRPr="00417446" w:rsidRDefault="00417446" w:rsidP="0041744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z</w:t>
      </w:r>
      <w:r w:rsidR="00432C21" w:rsidRPr="00417446">
        <w:rPr>
          <w:rFonts w:ascii="Arial Narrow" w:hAnsi="Arial Narrow"/>
          <w:color w:val="000000" w:themeColor="text1"/>
        </w:rPr>
        <w:t>avedenie  povinnosti pre všetkých podnikateľov prijímať platby elektronicky/bezhotovostne prostredníctvom zrýchlenej QR platby cez bankovú aplikáciu alebo prostredníctvom platobného terminálu, pričom spôsob tohto prijímania  si určí podnikateľ sám podľa charakteru predajn</w:t>
      </w:r>
      <w:r>
        <w:rPr>
          <w:rFonts w:ascii="Arial Narrow" w:hAnsi="Arial Narrow"/>
          <w:color w:val="000000" w:themeColor="text1"/>
        </w:rPr>
        <w:t>ého miesta,</w:t>
      </w:r>
      <w:r w:rsidR="00432C21" w:rsidRPr="00417446">
        <w:rPr>
          <w:rFonts w:ascii="Arial Narrow" w:hAnsi="Arial Narrow"/>
          <w:color w:val="000000" w:themeColor="text1"/>
        </w:rPr>
        <w:t xml:space="preserve"> </w:t>
      </w:r>
    </w:p>
    <w:p w14:paraId="60180A17" w14:textId="77777777" w:rsidR="005E2BD5" w:rsidRPr="0036007C" w:rsidRDefault="005E2BD5" w:rsidP="005E2BD5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14:paraId="1547F551" w14:textId="77777777" w:rsidR="00B134B4" w:rsidRPr="00417446" w:rsidRDefault="008A390F" w:rsidP="00703688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sprístupnenie dát z </w:t>
      </w:r>
      <w:proofErr w:type="spellStart"/>
      <w:r>
        <w:rPr>
          <w:rFonts w:ascii="Arial Narrow" w:hAnsi="Arial Narrow"/>
          <w:color w:val="000000" w:themeColor="text1"/>
        </w:rPr>
        <w:t>eKasy</w:t>
      </w:r>
      <w:proofErr w:type="spellEnd"/>
      <w:r>
        <w:rPr>
          <w:rFonts w:ascii="Arial Narrow" w:hAnsi="Arial Narrow"/>
          <w:color w:val="000000" w:themeColor="text1"/>
        </w:rPr>
        <w:t xml:space="preserve"> pre tretie strany čo podporí vznik technických riešení využívajúcich tieto dáta </w:t>
      </w:r>
      <w:r w:rsidR="00B134B4" w:rsidRPr="00417446">
        <w:rPr>
          <w:rFonts w:ascii="Arial Narrow" w:hAnsi="Arial Narrow"/>
          <w:color w:val="000000" w:themeColor="text1"/>
        </w:rPr>
        <w:t>ako napr. účtovné softvéry, softvéry stavebných sporiteľní, prehľady výdavkov domácností</w:t>
      </w:r>
      <w:r w:rsidR="00417446" w:rsidRPr="00417446">
        <w:rPr>
          <w:rFonts w:ascii="Arial Narrow" w:hAnsi="Arial Narrow"/>
          <w:color w:val="000000" w:themeColor="text1"/>
        </w:rPr>
        <w:t xml:space="preserve">, čím sa zároveň </w:t>
      </w:r>
      <w:r w:rsidR="005E2BD5" w:rsidRPr="00417446">
        <w:rPr>
          <w:rFonts w:ascii="Arial Narrow" w:hAnsi="Arial Narrow"/>
          <w:color w:val="000000" w:themeColor="text1"/>
        </w:rPr>
        <w:t xml:space="preserve">rozšíri </w:t>
      </w:r>
      <w:r w:rsidR="00B134B4" w:rsidRPr="00417446">
        <w:rPr>
          <w:rFonts w:ascii="Arial Narrow" w:hAnsi="Arial Narrow"/>
          <w:color w:val="000000" w:themeColor="text1"/>
        </w:rPr>
        <w:t>skupina „overovateľov“ pokladničných dokladov, pretože kupujúci budú motivovaní pýtať si pokladničné doklady</w:t>
      </w:r>
      <w:r w:rsidR="00C05110">
        <w:rPr>
          <w:rFonts w:ascii="Arial Narrow" w:hAnsi="Arial Narrow"/>
          <w:color w:val="000000" w:themeColor="text1"/>
        </w:rPr>
        <w:t>, o</w:t>
      </w:r>
      <w:r w:rsidR="00B134B4" w:rsidRPr="00417446">
        <w:rPr>
          <w:rFonts w:ascii="Arial Narrow" w:hAnsi="Arial Narrow"/>
          <w:color w:val="000000" w:themeColor="text1"/>
        </w:rPr>
        <w:t xml:space="preserve">krem overovateľov  sa údaje poskytnú aj </w:t>
      </w:r>
      <w:r>
        <w:rPr>
          <w:rFonts w:ascii="Arial Narrow" w:hAnsi="Arial Narrow"/>
          <w:color w:val="000000" w:themeColor="text1"/>
        </w:rPr>
        <w:t>orgánom verejnej správy (napr. S</w:t>
      </w:r>
      <w:r w:rsidR="00B134B4" w:rsidRPr="00417446">
        <w:rPr>
          <w:rFonts w:ascii="Arial Narrow" w:hAnsi="Arial Narrow"/>
          <w:color w:val="000000" w:themeColor="text1"/>
        </w:rPr>
        <w:t>ociálna poisťovňa, zdravotné poisťovne, úrady práce sociálnych vecí a rodiny, okresné úrady a orgány samosprávy)</w:t>
      </w:r>
      <w:r w:rsidR="00417446">
        <w:rPr>
          <w:rFonts w:ascii="Arial Narrow" w:hAnsi="Arial Narrow"/>
          <w:color w:val="000000" w:themeColor="text1"/>
        </w:rPr>
        <w:t>,</w:t>
      </w:r>
    </w:p>
    <w:p w14:paraId="049AD98E" w14:textId="77777777" w:rsidR="006F733F" w:rsidRPr="0036007C" w:rsidRDefault="006F733F" w:rsidP="006F733F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14:paraId="4398C7BF" w14:textId="77777777" w:rsidR="00417446" w:rsidRDefault="00417446" w:rsidP="0041744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</w:t>
      </w:r>
      <w:r w:rsidR="006F733F" w:rsidRPr="00417446">
        <w:rPr>
          <w:rFonts w:ascii="Arial Narrow" w:hAnsi="Arial Narrow"/>
          <w:color w:val="000000" w:themeColor="text1"/>
        </w:rPr>
        <w:t>repracovanie systému sankcií tak, aby boli prísnejšie trestané zásadné porušenia vo vzťahu k evidencii tržieb (napr. nezaevidovanie tržby, zmena údajov ) a menej prísne trestané povinnosti administratívnej povahy (napr. zaevidovanie tržby</w:t>
      </w:r>
      <w:r w:rsidR="00C05110">
        <w:rPr>
          <w:rFonts w:ascii="Arial Narrow" w:hAnsi="Arial Narrow"/>
          <w:color w:val="000000" w:themeColor="text1"/>
        </w:rPr>
        <w:t>,</w:t>
      </w:r>
      <w:r w:rsidR="006F733F" w:rsidRPr="00417446">
        <w:rPr>
          <w:rFonts w:ascii="Arial Narrow" w:hAnsi="Arial Narrow"/>
          <w:color w:val="000000" w:themeColor="text1"/>
        </w:rPr>
        <w:t xml:space="preserve"> ale n</w:t>
      </w:r>
      <w:r>
        <w:rPr>
          <w:rFonts w:ascii="Arial Narrow" w:hAnsi="Arial Narrow"/>
          <w:color w:val="000000" w:themeColor="text1"/>
        </w:rPr>
        <w:t>evydanie pokladničného dokladu),</w:t>
      </w:r>
      <w:r w:rsidR="006F733F" w:rsidRPr="00417446">
        <w:rPr>
          <w:rFonts w:ascii="Arial Narrow" w:hAnsi="Arial Narrow"/>
          <w:color w:val="000000" w:themeColor="text1"/>
        </w:rPr>
        <w:t xml:space="preserve"> </w:t>
      </w:r>
    </w:p>
    <w:p w14:paraId="5733B5D7" w14:textId="77777777" w:rsidR="00417446" w:rsidRPr="00417446" w:rsidRDefault="00417446" w:rsidP="00417446">
      <w:pPr>
        <w:pStyle w:val="Odsekzoznamu"/>
        <w:rPr>
          <w:rFonts w:ascii="Arial Narrow" w:hAnsi="Arial Narrow"/>
          <w:color w:val="000000" w:themeColor="text1"/>
        </w:rPr>
      </w:pPr>
    </w:p>
    <w:p w14:paraId="75D3CF92" w14:textId="77777777" w:rsidR="00FF3C88" w:rsidRPr="00417446" w:rsidRDefault="0006136A" w:rsidP="0041744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zefektívniť a </w:t>
      </w:r>
      <w:r w:rsidR="00417446">
        <w:rPr>
          <w:rFonts w:ascii="Arial Narrow" w:hAnsi="Arial Narrow"/>
          <w:color w:val="000000" w:themeColor="text1"/>
        </w:rPr>
        <w:t>z</w:t>
      </w:r>
      <w:r>
        <w:rPr>
          <w:rFonts w:ascii="Arial Narrow" w:hAnsi="Arial Narrow"/>
          <w:color w:val="000000" w:themeColor="text1"/>
        </w:rPr>
        <w:t>jednodušiť proces</w:t>
      </w:r>
      <w:r w:rsidR="006F733F" w:rsidRPr="00417446">
        <w:rPr>
          <w:rFonts w:ascii="Arial Narrow" w:hAnsi="Arial Narrow"/>
          <w:color w:val="000000" w:themeColor="text1"/>
        </w:rPr>
        <w:t xml:space="preserve"> ukladania sankci</w:t>
      </w:r>
      <w:r w:rsidR="00C05110">
        <w:rPr>
          <w:rFonts w:ascii="Arial Narrow" w:hAnsi="Arial Narrow"/>
          <w:color w:val="000000" w:themeColor="text1"/>
        </w:rPr>
        <w:t>í</w:t>
      </w:r>
      <w:r w:rsidR="006F733F" w:rsidRPr="00417446">
        <w:rPr>
          <w:rFonts w:ascii="Arial Narrow" w:hAnsi="Arial Narrow"/>
          <w:color w:val="000000" w:themeColor="text1"/>
        </w:rPr>
        <w:t xml:space="preserve">, napr. zavedenie blokového konania v prípade, </w:t>
      </w:r>
      <w:r w:rsidR="00CA6E9A">
        <w:rPr>
          <w:rFonts w:ascii="Arial Narrow" w:hAnsi="Arial Narrow"/>
          <w:color w:val="000000" w:themeColor="text1"/>
        </w:rPr>
        <w:br/>
      </w:r>
      <w:r w:rsidR="006F733F" w:rsidRPr="00417446">
        <w:rPr>
          <w:rFonts w:ascii="Arial Narrow" w:hAnsi="Arial Narrow"/>
          <w:color w:val="000000" w:themeColor="text1"/>
        </w:rPr>
        <w:t>ak predávajúc</w:t>
      </w:r>
      <w:r w:rsidR="00417446">
        <w:rPr>
          <w:rFonts w:ascii="Arial Narrow" w:hAnsi="Arial Narrow"/>
          <w:color w:val="000000" w:themeColor="text1"/>
        </w:rPr>
        <w:t>i je zároveň majiteľ prevádzky, z</w:t>
      </w:r>
      <w:r w:rsidR="006F733F" w:rsidRPr="00417446">
        <w:rPr>
          <w:rFonts w:ascii="Arial Narrow" w:hAnsi="Arial Narrow"/>
          <w:color w:val="000000" w:themeColor="text1"/>
        </w:rPr>
        <w:t>váženie zavedenia sankčných postupov proti subjektom, ktoré poskytujú technické riešenia s cieľom obchádzať povinnosť evidencie tržieb.</w:t>
      </w:r>
    </w:p>
    <w:p w14:paraId="59CF0568" w14:textId="77777777" w:rsidR="006F733F" w:rsidRPr="0036007C" w:rsidRDefault="006F733F" w:rsidP="006F733F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14:paraId="760F39E0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36007C">
        <w:rPr>
          <w:rFonts w:ascii="Arial Narrow" w:hAnsi="Arial Narrow" w:cs="Times New Roman"/>
          <w:b/>
          <w:bCs/>
          <w:color w:val="000000"/>
        </w:rPr>
        <w:t>3. Zhodnotenie súčasného stavu:</w:t>
      </w:r>
    </w:p>
    <w:p w14:paraId="412C3113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color w:val="000000"/>
        </w:rPr>
      </w:pPr>
      <w:r w:rsidRPr="0036007C">
        <w:rPr>
          <w:rFonts w:ascii="Arial Narrow" w:hAnsi="Arial Narrow" w:cs="Times New Roman"/>
          <w:bCs/>
          <w:color w:val="000000"/>
        </w:rPr>
        <w:t>V</w:t>
      </w:r>
      <w:r w:rsidR="009D6329" w:rsidRPr="0036007C">
        <w:rPr>
          <w:rFonts w:ascii="Arial Narrow" w:hAnsi="Arial Narrow" w:cs="Times New Roman"/>
          <w:bCs/>
          <w:color w:val="000000"/>
        </w:rPr>
        <w:t> </w:t>
      </w:r>
      <w:r w:rsidRPr="0036007C">
        <w:rPr>
          <w:rFonts w:ascii="Arial Narrow" w:hAnsi="Arial Narrow" w:cs="Times New Roman"/>
          <w:bCs/>
          <w:color w:val="000000"/>
        </w:rPr>
        <w:t>súčasnosti</w:t>
      </w:r>
      <w:r w:rsidR="009D6329" w:rsidRPr="0036007C">
        <w:rPr>
          <w:rFonts w:ascii="Arial Narrow" w:hAnsi="Arial Narrow" w:cs="Times New Roman"/>
          <w:bCs/>
          <w:color w:val="000000"/>
        </w:rPr>
        <w:t xml:space="preserve"> zákon č. 289/2008 Z. z. o používaní elektronickej registračnej pokladnice a o zmene a doplnení zákona Slovenskej národnej rady  č. 511/1992 Zb. o správe daní a poplatkov a o zmenách v sústave územných finančných orgánov v znení neskorších predpisov v znení neskorších predpisov obsahuje </w:t>
      </w:r>
      <w:r w:rsidR="00C167FF" w:rsidRPr="0036007C">
        <w:rPr>
          <w:rFonts w:ascii="Arial Narrow" w:hAnsi="Arial Narrow" w:cs="Times New Roman"/>
          <w:bCs/>
          <w:color w:val="000000"/>
        </w:rPr>
        <w:t xml:space="preserve">okrem ustanovení týkajúcich sa používania pokladnice e-kasa klient aj </w:t>
      </w:r>
      <w:r w:rsidR="00281A05" w:rsidRPr="0036007C">
        <w:rPr>
          <w:rFonts w:ascii="Arial Narrow" w:hAnsi="Arial Narrow" w:cs="Times New Roman"/>
          <w:bCs/>
          <w:color w:val="000000"/>
        </w:rPr>
        <w:t xml:space="preserve">ustanovenia týkajúce sa používania elektronických registračných pokladníc, ktoré sú v súčasnej dobe </w:t>
      </w:r>
      <w:r w:rsidR="009D6329" w:rsidRPr="0036007C">
        <w:rPr>
          <w:rFonts w:ascii="Arial Narrow" w:hAnsi="Arial Narrow" w:cs="Times New Roman"/>
          <w:bCs/>
          <w:color w:val="000000"/>
        </w:rPr>
        <w:t>obsolentné</w:t>
      </w:r>
      <w:r w:rsidR="00281A05" w:rsidRPr="0036007C">
        <w:rPr>
          <w:rFonts w:ascii="Arial Narrow" w:hAnsi="Arial Narrow" w:cs="Times New Roman"/>
          <w:bCs/>
          <w:color w:val="000000"/>
        </w:rPr>
        <w:t>, nakoľko takéto pokladnice sa už nepoužívajú</w:t>
      </w:r>
      <w:r w:rsidR="00C167FF" w:rsidRPr="0036007C">
        <w:rPr>
          <w:rFonts w:ascii="Arial Narrow" w:hAnsi="Arial Narrow" w:cs="Times New Roman"/>
          <w:bCs/>
          <w:color w:val="000000"/>
        </w:rPr>
        <w:t>,</w:t>
      </w:r>
      <w:r w:rsidR="00281A05" w:rsidRPr="0036007C">
        <w:rPr>
          <w:rFonts w:ascii="Arial Narrow" w:hAnsi="Arial Narrow" w:cs="Times New Roman"/>
          <w:bCs/>
          <w:color w:val="000000"/>
        </w:rPr>
        <w:t xml:space="preserve"> a preto </w:t>
      </w:r>
      <w:r w:rsidR="002029C1">
        <w:rPr>
          <w:rFonts w:ascii="Arial Narrow" w:hAnsi="Arial Narrow" w:cs="Times New Roman"/>
          <w:bCs/>
          <w:color w:val="000000"/>
        </w:rPr>
        <w:t>je predmetný</w:t>
      </w:r>
      <w:r w:rsidR="00281A05" w:rsidRPr="0036007C">
        <w:rPr>
          <w:rFonts w:ascii="Arial Narrow" w:hAnsi="Arial Narrow" w:cs="Times New Roman"/>
          <w:bCs/>
          <w:color w:val="000000"/>
        </w:rPr>
        <w:t xml:space="preserve"> zákon pre podnikateľov </w:t>
      </w:r>
      <w:r w:rsidR="00C167FF" w:rsidRPr="0036007C">
        <w:rPr>
          <w:rFonts w:ascii="Arial Narrow" w:hAnsi="Arial Narrow" w:cs="Times New Roman"/>
          <w:bCs/>
          <w:color w:val="000000"/>
        </w:rPr>
        <w:t xml:space="preserve">neprehľadný. </w:t>
      </w:r>
      <w:r w:rsidR="009D6329" w:rsidRPr="0036007C">
        <w:rPr>
          <w:rFonts w:ascii="Arial Narrow" w:hAnsi="Arial Narrow" w:cs="Times New Roman"/>
          <w:bCs/>
          <w:color w:val="000000"/>
        </w:rPr>
        <w:t xml:space="preserve"> </w:t>
      </w:r>
    </w:p>
    <w:p w14:paraId="5763728E" w14:textId="77777777" w:rsidR="00C167FF" w:rsidRPr="0036007C" w:rsidRDefault="00C167FF" w:rsidP="00A762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color w:val="000000"/>
        </w:rPr>
      </w:pPr>
    </w:p>
    <w:p w14:paraId="1D2E8476" w14:textId="77777777" w:rsidR="009D6329" w:rsidRDefault="009D6329" w:rsidP="009D6329">
      <w:pPr>
        <w:spacing w:after="0" w:line="240" w:lineRule="auto"/>
        <w:jc w:val="both"/>
        <w:rPr>
          <w:rFonts w:ascii="Arial Narrow" w:hAnsi="Arial Narrow"/>
        </w:rPr>
      </w:pPr>
      <w:r w:rsidRPr="0036007C">
        <w:rPr>
          <w:rFonts w:ascii="Arial Narrow" w:hAnsi="Arial Narrow"/>
        </w:rPr>
        <w:t>Nový zákon o</w:t>
      </w:r>
      <w:r w:rsidR="00C167FF" w:rsidRPr="0036007C">
        <w:rPr>
          <w:rFonts w:ascii="Arial Narrow" w:hAnsi="Arial Narrow"/>
        </w:rPr>
        <w:t xml:space="preserve"> používaní pokladnice e-kasa klient </w:t>
      </w:r>
      <w:r w:rsidRPr="0036007C">
        <w:rPr>
          <w:rFonts w:ascii="Arial Narrow" w:hAnsi="Arial Narrow"/>
        </w:rPr>
        <w:t>sa bude týkať výlučne evidencie tr</w:t>
      </w:r>
      <w:r w:rsidR="00417446">
        <w:rPr>
          <w:rFonts w:ascii="Arial Narrow" w:hAnsi="Arial Narrow"/>
        </w:rPr>
        <w:t>žieb v pokladnici e-kasa klient.</w:t>
      </w:r>
    </w:p>
    <w:p w14:paraId="1C9C524D" w14:textId="77777777" w:rsidR="00417446" w:rsidRPr="0036007C" w:rsidRDefault="00417446" w:rsidP="009D6329">
      <w:pPr>
        <w:spacing w:after="0" w:line="240" w:lineRule="auto"/>
        <w:jc w:val="both"/>
        <w:rPr>
          <w:rFonts w:ascii="Arial Narrow" w:hAnsi="Arial Narrow"/>
        </w:rPr>
      </w:pPr>
    </w:p>
    <w:p w14:paraId="340E06A0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color w:val="000000"/>
        </w:rPr>
      </w:pPr>
    </w:p>
    <w:p w14:paraId="1920F9E0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36007C">
        <w:rPr>
          <w:rFonts w:ascii="Arial Narrow" w:hAnsi="Arial Narrow" w:cs="Times New Roman"/>
          <w:b/>
          <w:bCs/>
          <w:color w:val="000000"/>
        </w:rPr>
        <w:lastRenderedPageBreak/>
        <w:t>4. Spôsob zapojenia verejnosti do prípravy právneho predpisu:</w:t>
      </w:r>
    </w:p>
    <w:p w14:paraId="211EC05F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6007C">
        <w:rPr>
          <w:rFonts w:ascii="Arial Narrow" w:hAnsi="Arial Narrow" w:cs="Times New Roman"/>
          <w:color w:val="000000"/>
        </w:rPr>
        <w:t xml:space="preserve">Verejnosť sa môže zapojiť do prípravy právneho predpisu formou zasielania podnetov, či návrhov v intenciách vecného zamerania podľa bodu 2. </w:t>
      </w:r>
    </w:p>
    <w:p w14:paraId="33C6C69E" w14:textId="77777777" w:rsidR="001F4041" w:rsidRPr="0036007C" w:rsidRDefault="001F4041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BBE6786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36007C">
        <w:rPr>
          <w:rFonts w:ascii="Arial Narrow" w:hAnsi="Arial Narrow" w:cs="Times New Roman"/>
          <w:color w:val="000000"/>
        </w:rPr>
        <w:t>Kontaktné údaje:</w:t>
      </w:r>
    </w:p>
    <w:p w14:paraId="02966E81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36007C">
        <w:rPr>
          <w:rFonts w:ascii="Arial Narrow" w:hAnsi="Arial Narrow" w:cs="Times New Roman"/>
          <w:color w:val="000000"/>
        </w:rPr>
        <w:t>Ministerstvo financií Slovenskej republiky</w:t>
      </w:r>
    </w:p>
    <w:p w14:paraId="6019F0DA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36007C">
        <w:rPr>
          <w:rFonts w:ascii="Arial Narrow" w:hAnsi="Arial Narrow" w:cs="Times New Roman"/>
          <w:color w:val="000000"/>
        </w:rPr>
        <w:t>Sekcia daňová a colná</w:t>
      </w:r>
    </w:p>
    <w:p w14:paraId="5E39B88F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proofErr w:type="spellStart"/>
      <w:r w:rsidRPr="0036007C">
        <w:rPr>
          <w:rFonts w:ascii="Arial Narrow" w:hAnsi="Arial Narrow" w:cs="Times New Roman"/>
          <w:color w:val="000000"/>
        </w:rPr>
        <w:t>Štefanovičova</w:t>
      </w:r>
      <w:proofErr w:type="spellEnd"/>
      <w:r w:rsidRPr="0036007C">
        <w:rPr>
          <w:rFonts w:ascii="Arial Narrow" w:hAnsi="Arial Narrow" w:cs="Times New Roman"/>
          <w:color w:val="000000"/>
        </w:rPr>
        <w:t xml:space="preserve"> 5</w:t>
      </w:r>
    </w:p>
    <w:p w14:paraId="676A1CDD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36007C">
        <w:rPr>
          <w:rFonts w:ascii="Arial Narrow" w:hAnsi="Arial Narrow" w:cs="Times New Roman"/>
          <w:color w:val="000000"/>
        </w:rPr>
        <w:t>817 82 Bratislava</w:t>
      </w:r>
    </w:p>
    <w:p w14:paraId="6CE23F19" w14:textId="77777777" w:rsidR="00FF3C88" w:rsidRDefault="00A76258" w:rsidP="00FF3C88">
      <w:pPr>
        <w:autoSpaceDE w:val="0"/>
        <w:autoSpaceDN w:val="0"/>
        <w:adjustRightInd w:val="0"/>
        <w:spacing w:after="0" w:line="240" w:lineRule="auto"/>
        <w:rPr>
          <w:rStyle w:val="Hypertextovprepojenie"/>
          <w:rFonts w:ascii="Arial Narrow" w:hAnsi="Arial Narrow" w:cs="Times New Roman"/>
        </w:rPr>
      </w:pPr>
      <w:r w:rsidRPr="0036007C">
        <w:rPr>
          <w:rFonts w:ascii="Arial Narrow" w:hAnsi="Arial Narrow" w:cs="Times New Roman"/>
          <w:color w:val="000000"/>
        </w:rPr>
        <w:t xml:space="preserve">email: </w:t>
      </w:r>
      <w:hyperlink r:id="rId7" w:history="1">
        <w:r w:rsidR="00FF3C88" w:rsidRPr="0036007C">
          <w:rPr>
            <w:rStyle w:val="Hypertextovprepojenie"/>
            <w:rFonts w:ascii="Arial Narrow" w:hAnsi="Arial Narrow" w:cs="Times New Roman"/>
          </w:rPr>
          <w:t>barbora.jurkovicova@mfsr.sk</w:t>
        </w:r>
      </w:hyperlink>
    </w:p>
    <w:p w14:paraId="3E9B82BD" w14:textId="77777777" w:rsidR="00B55D0C" w:rsidRDefault="00B55D0C" w:rsidP="00FF3C88">
      <w:pPr>
        <w:autoSpaceDE w:val="0"/>
        <w:autoSpaceDN w:val="0"/>
        <w:adjustRightInd w:val="0"/>
        <w:spacing w:after="0" w:line="240" w:lineRule="auto"/>
        <w:rPr>
          <w:rStyle w:val="Hypertextovprepojenie"/>
          <w:rFonts w:ascii="Arial Narrow" w:hAnsi="Arial Narrow" w:cs="Times New Roman"/>
        </w:rPr>
      </w:pPr>
      <w:r w:rsidRPr="00B55D0C">
        <w:rPr>
          <w:rStyle w:val="Hypertextovprepojenie"/>
          <w:rFonts w:ascii="Arial Narrow" w:hAnsi="Arial Narrow" w:cs="Times New Roman"/>
          <w:u w:val="none"/>
        </w:rPr>
        <w:t xml:space="preserve">           </w:t>
      </w:r>
      <w:hyperlink r:id="rId8" w:history="1">
        <w:r w:rsidR="008A2DAF" w:rsidRPr="00123BF2">
          <w:rPr>
            <w:rStyle w:val="Hypertextovprepojenie"/>
            <w:rFonts w:ascii="Arial Narrow" w:hAnsi="Arial Narrow" w:cs="Times New Roman"/>
          </w:rPr>
          <w:t>lucia.blazekova.bohunicka@mfsr.sk</w:t>
        </w:r>
      </w:hyperlink>
    </w:p>
    <w:p w14:paraId="6EF372C9" w14:textId="77777777" w:rsidR="00B55D0C" w:rsidRPr="0036007C" w:rsidRDefault="00B55D0C" w:rsidP="00FF3C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B55D0C">
        <w:rPr>
          <w:rStyle w:val="Hypertextovprepojenie"/>
          <w:rFonts w:ascii="Arial Narrow" w:hAnsi="Arial Narrow" w:cs="Times New Roman"/>
          <w:u w:val="none"/>
        </w:rPr>
        <w:t xml:space="preserve">           </w:t>
      </w:r>
      <w:r>
        <w:rPr>
          <w:rStyle w:val="Hypertextovprepojenie"/>
          <w:rFonts w:ascii="Arial Narrow" w:hAnsi="Arial Narrow" w:cs="Times New Roman"/>
        </w:rPr>
        <w:t>dominika.davidova</w:t>
      </w:r>
      <w:r w:rsidRPr="00B55D0C">
        <w:rPr>
          <w:rStyle w:val="Hypertextovprepojenie"/>
          <w:rFonts w:ascii="Arial Narrow" w:hAnsi="Arial Narrow" w:cs="Times New Roman"/>
        </w:rPr>
        <w:t>@mfsr.sk</w:t>
      </w:r>
    </w:p>
    <w:p w14:paraId="0C8778F7" w14:textId="77777777" w:rsidR="00FF3C88" w:rsidRPr="0036007C" w:rsidRDefault="00FF3C88" w:rsidP="00FF3C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44385D98" w14:textId="77777777" w:rsidR="00A76258" w:rsidRPr="0036007C" w:rsidRDefault="00A76258" w:rsidP="00A762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36007C">
        <w:rPr>
          <w:rFonts w:ascii="Arial Narrow" w:hAnsi="Arial Narrow" w:cs="Times New Roman"/>
          <w:b/>
          <w:bCs/>
          <w:color w:val="000000"/>
        </w:rPr>
        <w:t>5. Predpokladaný termín začatia pripomienkového konania:</w:t>
      </w:r>
    </w:p>
    <w:p w14:paraId="416B5D18" w14:textId="77777777" w:rsidR="00A76258" w:rsidRDefault="008A390F" w:rsidP="00A76258">
      <w:pPr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február</w:t>
      </w:r>
      <w:r w:rsidR="00A76258" w:rsidRPr="0036007C">
        <w:rPr>
          <w:rFonts w:ascii="Arial Narrow" w:hAnsi="Arial Narrow" w:cs="Times New Roman"/>
          <w:color w:val="000000"/>
        </w:rPr>
        <w:t xml:space="preserve"> 202</w:t>
      </w:r>
      <w:r w:rsidR="00FF3C88" w:rsidRPr="0036007C">
        <w:rPr>
          <w:rFonts w:ascii="Arial Narrow" w:hAnsi="Arial Narrow" w:cs="Times New Roman"/>
          <w:color w:val="000000"/>
        </w:rPr>
        <w:t>5</w:t>
      </w:r>
    </w:p>
    <w:p w14:paraId="4EDF497E" w14:textId="77777777" w:rsidR="008A390F" w:rsidRPr="0036007C" w:rsidRDefault="008A390F" w:rsidP="00A76258">
      <w:pPr>
        <w:rPr>
          <w:rFonts w:ascii="Arial Narrow" w:hAnsi="Arial Narrow" w:cs="Times New Roman"/>
        </w:rPr>
      </w:pPr>
    </w:p>
    <w:p w14:paraId="67135690" w14:textId="77777777" w:rsidR="00CC1DCB" w:rsidRPr="0036007C" w:rsidRDefault="00CC1DCB" w:rsidP="00CC1DCB">
      <w:pPr>
        <w:autoSpaceDE w:val="0"/>
        <w:autoSpaceDN w:val="0"/>
        <w:adjustRightInd w:val="0"/>
        <w:spacing w:after="0" w:line="240" w:lineRule="auto"/>
      </w:pPr>
    </w:p>
    <w:p w14:paraId="6BECD2D0" w14:textId="77777777" w:rsidR="00CC1DCB" w:rsidRPr="0036007C" w:rsidRDefault="00CC1DCB" w:rsidP="00CC1DCB">
      <w:pPr>
        <w:autoSpaceDE w:val="0"/>
        <w:autoSpaceDN w:val="0"/>
        <w:adjustRightInd w:val="0"/>
        <w:spacing w:after="0" w:line="240" w:lineRule="auto"/>
      </w:pPr>
    </w:p>
    <w:p w14:paraId="7760631B" w14:textId="77777777" w:rsidR="00CC1DCB" w:rsidRPr="0036007C" w:rsidRDefault="00CC1DCB" w:rsidP="00CC1DCB">
      <w:pPr>
        <w:autoSpaceDE w:val="0"/>
        <w:autoSpaceDN w:val="0"/>
        <w:adjustRightInd w:val="0"/>
        <w:spacing w:after="0" w:line="240" w:lineRule="auto"/>
      </w:pPr>
    </w:p>
    <w:p w14:paraId="47C6F23A" w14:textId="77777777" w:rsidR="00CC1DCB" w:rsidRPr="0036007C" w:rsidRDefault="00CC1DCB" w:rsidP="00CC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64778CE" w14:textId="77777777" w:rsidR="00CC1DCB" w:rsidRPr="0036007C" w:rsidRDefault="00CC1DCB" w:rsidP="00CC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EF25997" w14:textId="77777777" w:rsidR="007708C6" w:rsidRPr="0036007C" w:rsidRDefault="007708C6"/>
    <w:sectPr w:rsidR="00B6676A" w:rsidRPr="0036007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382C2" w14:textId="77777777" w:rsidR="00DC676C" w:rsidRDefault="00DC676C">
      <w:pPr>
        <w:spacing w:after="0" w:line="240" w:lineRule="auto"/>
      </w:pPr>
      <w:r>
        <w:separator/>
      </w:r>
    </w:p>
  </w:endnote>
  <w:endnote w:type="continuationSeparator" w:id="0">
    <w:p w14:paraId="793C1B43" w14:textId="77777777" w:rsidR="00DC676C" w:rsidRDefault="00DC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3D6C5" w14:textId="77777777" w:rsidR="00DC676C" w:rsidRDefault="00DC676C">
      <w:pPr>
        <w:spacing w:after="0" w:line="240" w:lineRule="auto"/>
      </w:pPr>
      <w:r>
        <w:separator/>
      </w:r>
    </w:p>
  </w:footnote>
  <w:footnote w:type="continuationSeparator" w:id="0">
    <w:p w14:paraId="59C84DBC" w14:textId="77777777" w:rsidR="00DC676C" w:rsidRDefault="00DC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C1B6" w14:textId="77777777" w:rsidR="007708C6" w:rsidRDefault="004B7486">
    <w:pPr>
      <w:pStyle w:val="Hlavika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435C5"/>
    <w:multiLevelType w:val="hybridMultilevel"/>
    <w:tmpl w:val="604A5942"/>
    <w:lvl w:ilvl="0" w:tplc="4B6C03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17020"/>
    <w:multiLevelType w:val="hybridMultilevel"/>
    <w:tmpl w:val="CE587CFE"/>
    <w:lvl w:ilvl="0" w:tplc="251ABC50">
      <w:start w:val="81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8945">
    <w:abstractNumId w:val="0"/>
  </w:num>
  <w:num w:numId="2" w16cid:durableId="161208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58"/>
    <w:rsid w:val="00031FED"/>
    <w:rsid w:val="00032DE5"/>
    <w:rsid w:val="0006136A"/>
    <w:rsid w:val="00072742"/>
    <w:rsid w:val="000B55FC"/>
    <w:rsid w:val="00135759"/>
    <w:rsid w:val="001C5411"/>
    <w:rsid w:val="001E3C1C"/>
    <w:rsid w:val="001F4041"/>
    <w:rsid w:val="002029C1"/>
    <w:rsid w:val="00281A05"/>
    <w:rsid w:val="002842EC"/>
    <w:rsid w:val="0029593D"/>
    <w:rsid w:val="003211F7"/>
    <w:rsid w:val="0036007C"/>
    <w:rsid w:val="00367386"/>
    <w:rsid w:val="00417446"/>
    <w:rsid w:val="00432C21"/>
    <w:rsid w:val="00491AE5"/>
    <w:rsid w:val="004B7486"/>
    <w:rsid w:val="004C5503"/>
    <w:rsid w:val="004F387C"/>
    <w:rsid w:val="0053611E"/>
    <w:rsid w:val="005B551D"/>
    <w:rsid w:val="005E2BD5"/>
    <w:rsid w:val="006A7D43"/>
    <w:rsid w:val="006D75CD"/>
    <w:rsid w:val="006F733F"/>
    <w:rsid w:val="00745E4E"/>
    <w:rsid w:val="007708C6"/>
    <w:rsid w:val="007D4B79"/>
    <w:rsid w:val="008661A9"/>
    <w:rsid w:val="00885CCA"/>
    <w:rsid w:val="008A2DAF"/>
    <w:rsid w:val="008A390F"/>
    <w:rsid w:val="008A5E2E"/>
    <w:rsid w:val="008B3133"/>
    <w:rsid w:val="00916B64"/>
    <w:rsid w:val="009A4757"/>
    <w:rsid w:val="009D6329"/>
    <w:rsid w:val="00A76258"/>
    <w:rsid w:val="00AF0964"/>
    <w:rsid w:val="00B134B4"/>
    <w:rsid w:val="00B34551"/>
    <w:rsid w:val="00B55D0C"/>
    <w:rsid w:val="00BD1F89"/>
    <w:rsid w:val="00BE4B32"/>
    <w:rsid w:val="00C05110"/>
    <w:rsid w:val="00C167FF"/>
    <w:rsid w:val="00CA6E9A"/>
    <w:rsid w:val="00CC1DCB"/>
    <w:rsid w:val="00CC6EE4"/>
    <w:rsid w:val="00DC2E63"/>
    <w:rsid w:val="00DC676C"/>
    <w:rsid w:val="00DE24C2"/>
    <w:rsid w:val="00E1167F"/>
    <w:rsid w:val="00E6167B"/>
    <w:rsid w:val="00F24E91"/>
    <w:rsid w:val="00FB3F1C"/>
    <w:rsid w:val="00FC3674"/>
    <w:rsid w:val="00FE0638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34BC"/>
  <w15:chartTrackingRefBased/>
  <w15:docId w15:val="{C3E14CA3-A56F-47E5-B0CB-09DA17AA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625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7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6258"/>
  </w:style>
  <w:style w:type="paragraph" w:styleId="Pta">
    <w:name w:val="footer"/>
    <w:basedOn w:val="Normlny"/>
    <w:link w:val="PtaChar"/>
    <w:uiPriority w:val="99"/>
    <w:unhideWhenUsed/>
    <w:rsid w:val="00A7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6258"/>
  </w:style>
  <w:style w:type="character" w:styleId="Hypertextovprepojenie">
    <w:name w:val="Hyperlink"/>
    <w:basedOn w:val="Predvolenpsmoodseku"/>
    <w:uiPriority w:val="99"/>
    <w:unhideWhenUsed/>
    <w:rsid w:val="00A7625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1DCB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Dot pt,F5 List Paragraph,No Spacing1,List Paragraph Char Char Char,Indicator Text,Numbered Para 1,Colorful List - Accent 11,Bullet 1,Bullet Points,Párrafo de lista,MAIN CONTENT,Recommendation,numbered list,2,OBC Bullet"/>
    <w:basedOn w:val="Normlny"/>
    <w:link w:val="OdsekzoznamuChar"/>
    <w:uiPriority w:val="34"/>
    <w:qFormat/>
    <w:rsid w:val="00B134B4"/>
    <w:pPr>
      <w:spacing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Dot pt Char,F5 List Paragraph Char,No Spacing1 Char,List Paragraph Char Char Char Char,Indicator Text Char,Numbered Para 1 Char,Colorful List - Accent 11 Char,Bullet 1 Char,Bullet Points Char,2 Char"/>
    <w:basedOn w:val="Predvolenpsmoodseku"/>
    <w:link w:val="Odsekzoznamu"/>
    <w:uiPriority w:val="34"/>
    <w:qFormat/>
    <w:rsid w:val="00B1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blazekova.bohunicka@mfsr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bora.jurkovicova@mf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Hajsterova Lenka</dc:creator>
  <cp:keywords/>
  <dc:description/>
  <cp:lastModifiedBy>Tajomnik@skdp.sk</cp:lastModifiedBy>
  <cp:revision>2</cp:revision>
  <cp:lastPrinted>2024-12-03T07:21:00Z</cp:lastPrinted>
  <dcterms:created xsi:type="dcterms:W3CDTF">2024-12-13T10:14:00Z</dcterms:created>
  <dcterms:modified xsi:type="dcterms:W3CDTF">2024-12-13T10:14:00Z</dcterms:modified>
</cp:coreProperties>
</file>